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theme/theme1.xml" ContentType="application/vnd.openxmlformats-officedocument.theme+xml"/>
  <Override PartName="/word/settings.xml" ContentType="application/vnd.openxmlformats-officedocument.wordprocessingml.setting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webSettings.xml" ContentType="application/vnd.openxmlformats-officedocument.wordprocessingml.webSettings+xml"/>
  <Override PartName="/word/fontTable.xml" ContentType="application/vnd.openxmlformats-officedocument.wordprocessingml.fontTable+xml"/>
  <Override PartName="/docProps/core.xml" ContentType="application/vnd.openxmlformats-package.core-properties+xml"/>
  <Override PartName="/docProps/app.xml" ContentType="application/vnd.openxmlformats-officedocument.extended-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4E7D0D32" w14:textId="77777777" w:rsidR="00E43926" w:rsidRPr="00EA2C54" w:rsidRDefault="00E43926" w:rsidP="00E43926">
      <w:pPr>
        <w:pStyle w:val="Standard"/>
        <w:jc w:val="center"/>
        <w:rPr>
          <w:rFonts w:ascii="Verdana" w:hAnsi="Verdana" w:cs="Times New Roman"/>
          <w:b/>
          <w:sz w:val="20"/>
          <w:szCs w:val="20"/>
        </w:rPr>
      </w:pPr>
      <w:r w:rsidRPr="00EA2C54">
        <w:rPr>
          <w:rFonts w:ascii="Verdana" w:hAnsi="Verdana" w:cs="Times New Roman"/>
          <w:b/>
          <w:sz w:val="20"/>
          <w:szCs w:val="20"/>
        </w:rPr>
        <w:t>GENERALNA DYREKCJA DRÓG KRAJOWYCH I AUTOSTRAD</w:t>
      </w:r>
    </w:p>
    <w:p w14:paraId="2E701640" w14:textId="77777777" w:rsidR="00E43926" w:rsidRPr="00EA2C54" w:rsidRDefault="00E43926" w:rsidP="00E43926">
      <w:pPr>
        <w:pStyle w:val="Standard"/>
        <w:jc w:val="center"/>
        <w:rPr>
          <w:rFonts w:ascii="Verdana" w:hAnsi="Verdana" w:cs="Times New Roman"/>
          <w:sz w:val="20"/>
          <w:szCs w:val="20"/>
        </w:rPr>
      </w:pPr>
    </w:p>
    <w:p w14:paraId="1D125BFC" w14:textId="77777777" w:rsidR="00E43926" w:rsidRPr="00EA2C54" w:rsidRDefault="00E43926" w:rsidP="00E43926">
      <w:pPr>
        <w:pStyle w:val="Standard"/>
        <w:jc w:val="center"/>
        <w:rPr>
          <w:rFonts w:ascii="Verdana" w:hAnsi="Verdana" w:cs="Times New Roman"/>
          <w:sz w:val="20"/>
          <w:szCs w:val="20"/>
        </w:rPr>
      </w:pPr>
    </w:p>
    <w:p w14:paraId="645F9801" w14:textId="77777777" w:rsidR="00E43926" w:rsidRPr="00EA2C54" w:rsidRDefault="00E43926" w:rsidP="00E43926">
      <w:pPr>
        <w:pStyle w:val="Standard"/>
        <w:jc w:val="center"/>
        <w:rPr>
          <w:rFonts w:ascii="Verdana" w:hAnsi="Verdana" w:cs="Times New Roman"/>
          <w:sz w:val="20"/>
          <w:szCs w:val="20"/>
        </w:rPr>
      </w:pPr>
    </w:p>
    <w:p w14:paraId="425746D0" w14:textId="77777777" w:rsidR="00E43926" w:rsidRPr="00EA2C54" w:rsidRDefault="00E43926" w:rsidP="00E43926">
      <w:pPr>
        <w:pStyle w:val="Standard"/>
        <w:jc w:val="center"/>
        <w:rPr>
          <w:rFonts w:ascii="Verdana" w:hAnsi="Verdana" w:cs="Times New Roman"/>
          <w:sz w:val="20"/>
          <w:szCs w:val="20"/>
        </w:rPr>
      </w:pPr>
    </w:p>
    <w:p w14:paraId="29447B58" w14:textId="77777777" w:rsidR="00E43926" w:rsidRPr="00EA2C54" w:rsidRDefault="00E43926" w:rsidP="00E43926">
      <w:pPr>
        <w:pStyle w:val="Standard"/>
        <w:jc w:val="center"/>
        <w:rPr>
          <w:rFonts w:ascii="Verdana" w:hAnsi="Verdana" w:cs="Times New Roman"/>
          <w:sz w:val="20"/>
          <w:szCs w:val="20"/>
        </w:rPr>
      </w:pPr>
    </w:p>
    <w:p w14:paraId="433CBA62" w14:textId="77777777" w:rsidR="00E43926" w:rsidRDefault="00E43926" w:rsidP="00E43926">
      <w:pPr>
        <w:pStyle w:val="Standard"/>
        <w:jc w:val="center"/>
        <w:rPr>
          <w:rFonts w:ascii="Verdana" w:hAnsi="Verdana" w:cs="Times New Roman"/>
          <w:sz w:val="20"/>
          <w:szCs w:val="20"/>
        </w:rPr>
      </w:pPr>
    </w:p>
    <w:p w14:paraId="0BC70C29" w14:textId="276BF63E" w:rsidR="00E43926" w:rsidRPr="00EA2C54" w:rsidRDefault="00E43926" w:rsidP="00E43926">
      <w:pPr>
        <w:pStyle w:val="Standard"/>
        <w:jc w:val="center"/>
        <w:rPr>
          <w:rFonts w:ascii="Verdana" w:hAnsi="Verdana" w:cs="Times New Roman"/>
          <w:sz w:val="20"/>
          <w:szCs w:val="20"/>
        </w:rPr>
      </w:pPr>
      <w:r w:rsidRPr="00EA2C54">
        <w:rPr>
          <w:rFonts w:ascii="Verdana" w:hAnsi="Verdana" w:cs="Times New Roman"/>
          <w:sz w:val="20"/>
          <w:szCs w:val="20"/>
        </w:rPr>
        <w:t>WARUNKI WYKONANIA I ODBIORU ROBÓT BUDOWLANYCH</w:t>
      </w:r>
    </w:p>
    <w:p w14:paraId="6E2A2A1A" w14:textId="77777777" w:rsidR="00E43926" w:rsidRPr="00EA2C54" w:rsidRDefault="00E43926" w:rsidP="00E43926">
      <w:pPr>
        <w:pStyle w:val="Standard"/>
        <w:jc w:val="center"/>
        <w:rPr>
          <w:rFonts w:ascii="Verdana" w:hAnsi="Verdana" w:cs="Times New Roman"/>
          <w:sz w:val="20"/>
          <w:szCs w:val="20"/>
        </w:rPr>
      </w:pPr>
    </w:p>
    <w:p w14:paraId="629E23E6" w14:textId="77777777" w:rsidR="00E43926" w:rsidRPr="00EA2C54" w:rsidRDefault="00E43926" w:rsidP="00E43926">
      <w:pPr>
        <w:pStyle w:val="Standard"/>
        <w:jc w:val="center"/>
        <w:rPr>
          <w:rFonts w:ascii="Verdana" w:hAnsi="Verdana" w:cs="Times New Roman"/>
          <w:sz w:val="20"/>
          <w:szCs w:val="20"/>
        </w:rPr>
      </w:pPr>
    </w:p>
    <w:p w14:paraId="67D42384" w14:textId="77777777" w:rsidR="00E43926" w:rsidRPr="00EA2C54" w:rsidRDefault="00E43926" w:rsidP="00E43926">
      <w:pPr>
        <w:pStyle w:val="Standard"/>
        <w:jc w:val="center"/>
        <w:rPr>
          <w:rFonts w:ascii="Verdana" w:hAnsi="Verdana" w:cs="Times New Roman"/>
          <w:sz w:val="20"/>
          <w:szCs w:val="20"/>
        </w:rPr>
      </w:pPr>
    </w:p>
    <w:p w14:paraId="50636D8C" w14:textId="77777777" w:rsidR="00E43926" w:rsidRDefault="00E43926" w:rsidP="00E43926">
      <w:pPr>
        <w:pStyle w:val="Standard"/>
        <w:jc w:val="center"/>
        <w:rPr>
          <w:rFonts w:ascii="Verdana" w:hAnsi="Verdana" w:cs="Times New Roman"/>
          <w:b/>
          <w:sz w:val="20"/>
          <w:szCs w:val="20"/>
        </w:rPr>
      </w:pPr>
    </w:p>
    <w:p w14:paraId="116E7199" w14:textId="77777777" w:rsidR="00E43926" w:rsidRDefault="00E43926" w:rsidP="00E43926">
      <w:pPr>
        <w:pStyle w:val="Standard"/>
        <w:jc w:val="center"/>
        <w:rPr>
          <w:rFonts w:ascii="Verdana" w:hAnsi="Verdana" w:cs="Times New Roman"/>
          <w:b/>
          <w:sz w:val="20"/>
          <w:szCs w:val="20"/>
        </w:rPr>
      </w:pPr>
      <w:r w:rsidRPr="00EA2C54">
        <w:rPr>
          <w:rFonts w:ascii="Verdana" w:hAnsi="Verdana" w:cs="Times New Roman"/>
          <w:b/>
          <w:sz w:val="20"/>
          <w:szCs w:val="20"/>
        </w:rPr>
        <w:t>D-05.03.04</w:t>
      </w:r>
    </w:p>
    <w:p w14:paraId="4A6057BB" w14:textId="79AB8D33" w:rsidR="00E43926" w:rsidRDefault="00F6033C" w:rsidP="00E43926">
      <w:pPr>
        <w:pStyle w:val="Standard"/>
        <w:jc w:val="center"/>
        <w:rPr>
          <w:rFonts w:ascii="Verdana" w:hAnsi="Verdana" w:cs="Times New Roman"/>
          <w:b/>
          <w:sz w:val="20"/>
          <w:szCs w:val="20"/>
        </w:rPr>
      </w:pPr>
      <w:r>
        <w:rPr>
          <w:rFonts w:ascii="Verdana" w:hAnsi="Verdana" w:cs="Times New Roman"/>
          <w:b/>
          <w:sz w:val="20"/>
          <w:szCs w:val="20"/>
        </w:rPr>
        <w:t>v0</w:t>
      </w:r>
      <w:r w:rsidR="001B1149">
        <w:rPr>
          <w:rFonts w:ascii="Verdana" w:hAnsi="Verdana" w:cs="Times New Roman"/>
          <w:b/>
          <w:sz w:val="20"/>
          <w:szCs w:val="20"/>
        </w:rPr>
        <w:t>3</w:t>
      </w:r>
    </w:p>
    <w:p w14:paraId="65BF169D" w14:textId="77777777" w:rsidR="001D65C8" w:rsidRPr="00EA2C54" w:rsidRDefault="001D65C8" w:rsidP="00E43926">
      <w:pPr>
        <w:pStyle w:val="Standard"/>
        <w:jc w:val="center"/>
        <w:rPr>
          <w:rFonts w:ascii="Verdana" w:hAnsi="Verdana" w:cs="Times New Roman"/>
          <w:b/>
          <w:sz w:val="20"/>
          <w:szCs w:val="20"/>
        </w:rPr>
      </w:pPr>
    </w:p>
    <w:p w14:paraId="6D1282A3" w14:textId="77777777" w:rsidR="00E43926" w:rsidRPr="00EA2C54" w:rsidRDefault="00E43926" w:rsidP="00E43926">
      <w:pPr>
        <w:pStyle w:val="Standard"/>
        <w:jc w:val="center"/>
        <w:rPr>
          <w:rFonts w:ascii="Verdana" w:hAnsi="Verdana" w:cs="Times New Roman"/>
          <w:b/>
          <w:sz w:val="20"/>
          <w:szCs w:val="20"/>
        </w:rPr>
      </w:pPr>
      <w:r w:rsidRPr="00EA2C54">
        <w:rPr>
          <w:rFonts w:ascii="Verdana" w:hAnsi="Verdana" w:cs="Times New Roman"/>
          <w:b/>
          <w:sz w:val="20"/>
          <w:szCs w:val="20"/>
        </w:rPr>
        <w:t>NAWIERZCHNIA Z BETONU CEMENTOWEGO</w:t>
      </w:r>
    </w:p>
    <w:p w14:paraId="1710DB87" w14:textId="77777777" w:rsidR="001D65C8" w:rsidRPr="001D65C8" w:rsidRDefault="001D65C8" w:rsidP="001D65C8">
      <w:pPr>
        <w:pStyle w:val="Standard"/>
        <w:jc w:val="center"/>
        <w:rPr>
          <w:rFonts w:ascii="Verdana" w:hAnsi="Verdana" w:cs="Times New Roman"/>
          <w:sz w:val="20"/>
          <w:szCs w:val="20"/>
        </w:rPr>
      </w:pPr>
    </w:p>
    <w:p w14:paraId="7CC29AA0" w14:textId="77777777" w:rsidR="001D65C8" w:rsidRPr="001D65C8" w:rsidRDefault="001D65C8" w:rsidP="001D65C8">
      <w:pPr>
        <w:pStyle w:val="Standard"/>
        <w:jc w:val="center"/>
        <w:rPr>
          <w:rFonts w:ascii="Verdana" w:hAnsi="Verdana" w:cs="Times New Roman"/>
          <w:sz w:val="20"/>
          <w:szCs w:val="20"/>
        </w:rPr>
      </w:pPr>
    </w:p>
    <w:p w14:paraId="50B2E6BF" w14:textId="77777777" w:rsidR="001D65C8" w:rsidRPr="001D65C8" w:rsidRDefault="001D65C8" w:rsidP="001D65C8">
      <w:pPr>
        <w:pStyle w:val="Standard"/>
        <w:jc w:val="center"/>
        <w:rPr>
          <w:rFonts w:ascii="Verdana" w:hAnsi="Verdana" w:cs="Times New Roman"/>
          <w:sz w:val="20"/>
          <w:szCs w:val="20"/>
        </w:rPr>
      </w:pPr>
    </w:p>
    <w:p w14:paraId="7A4AFDEE" w14:textId="77777777" w:rsidR="001D65C8" w:rsidRPr="001D65C8" w:rsidRDefault="001D65C8" w:rsidP="001D65C8">
      <w:pPr>
        <w:pStyle w:val="Standard"/>
        <w:jc w:val="center"/>
        <w:rPr>
          <w:rFonts w:ascii="Verdana" w:hAnsi="Verdana" w:cs="Times New Roman"/>
          <w:sz w:val="20"/>
          <w:szCs w:val="20"/>
        </w:rPr>
      </w:pPr>
    </w:p>
    <w:p w14:paraId="7A2AA205" w14:textId="29FC9DC8" w:rsidR="00E43926" w:rsidRPr="00EA2C54" w:rsidRDefault="001D65C8" w:rsidP="001D65C8">
      <w:pPr>
        <w:pStyle w:val="Standard"/>
        <w:jc w:val="center"/>
        <w:rPr>
          <w:rFonts w:ascii="Verdana" w:hAnsi="Verdana" w:cs="Times New Roman"/>
          <w:sz w:val="20"/>
          <w:szCs w:val="20"/>
        </w:rPr>
      </w:pPr>
      <w:r w:rsidRPr="001D65C8">
        <w:rPr>
          <w:rFonts w:ascii="Verdana" w:hAnsi="Verdana" w:cs="Times New Roman"/>
          <w:sz w:val="20"/>
          <w:szCs w:val="20"/>
        </w:rPr>
        <w:t>(dokument wzorcowy)</w:t>
      </w:r>
    </w:p>
    <w:p w14:paraId="50968EEE" w14:textId="77777777" w:rsidR="00E43926" w:rsidRPr="00EA2C54" w:rsidRDefault="00E43926" w:rsidP="00E43926">
      <w:pPr>
        <w:pStyle w:val="Standard"/>
        <w:jc w:val="center"/>
        <w:rPr>
          <w:rFonts w:ascii="Verdana" w:hAnsi="Verdana" w:cs="Times New Roman"/>
          <w:sz w:val="20"/>
          <w:szCs w:val="20"/>
        </w:rPr>
      </w:pPr>
    </w:p>
    <w:p w14:paraId="3AF616B4" w14:textId="77777777" w:rsidR="00E43926" w:rsidRPr="00EA2C54" w:rsidRDefault="00E43926" w:rsidP="00E43926">
      <w:pPr>
        <w:pStyle w:val="Standard"/>
        <w:jc w:val="center"/>
        <w:rPr>
          <w:rFonts w:ascii="Verdana" w:hAnsi="Verdana" w:cs="Times New Roman"/>
          <w:sz w:val="20"/>
          <w:szCs w:val="20"/>
        </w:rPr>
      </w:pPr>
    </w:p>
    <w:p w14:paraId="0DD1D3DB" w14:textId="77777777" w:rsidR="00E43926" w:rsidRPr="00EA2C54" w:rsidRDefault="00E43926" w:rsidP="00E43926">
      <w:pPr>
        <w:pStyle w:val="Standard"/>
        <w:jc w:val="center"/>
        <w:rPr>
          <w:rFonts w:ascii="Verdana" w:hAnsi="Verdana" w:cs="Times New Roman"/>
          <w:sz w:val="20"/>
          <w:szCs w:val="20"/>
        </w:rPr>
      </w:pPr>
    </w:p>
    <w:p w14:paraId="45B93194" w14:textId="77777777" w:rsidR="00E43926" w:rsidRPr="00EA2C54" w:rsidRDefault="00E43926" w:rsidP="00E43926">
      <w:pPr>
        <w:pStyle w:val="Standard"/>
        <w:jc w:val="center"/>
        <w:rPr>
          <w:rFonts w:ascii="Verdana" w:hAnsi="Verdana" w:cs="Times New Roman"/>
          <w:sz w:val="20"/>
          <w:szCs w:val="20"/>
        </w:rPr>
      </w:pPr>
    </w:p>
    <w:p w14:paraId="6CAFDD5E" w14:textId="77777777" w:rsidR="00E43926" w:rsidRPr="00EA2C54" w:rsidRDefault="00E43926" w:rsidP="00E43926">
      <w:pPr>
        <w:pStyle w:val="Standard"/>
        <w:jc w:val="center"/>
        <w:rPr>
          <w:rFonts w:ascii="Verdana" w:hAnsi="Verdana" w:cs="Times New Roman"/>
          <w:sz w:val="20"/>
          <w:szCs w:val="20"/>
        </w:rPr>
      </w:pPr>
    </w:p>
    <w:p w14:paraId="31CC60DA" w14:textId="0723ED9D" w:rsidR="00E43926" w:rsidRPr="00EA2C54" w:rsidRDefault="00E43926" w:rsidP="00E43926">
      <w:pPr>
        <w:pStyle w:val="Standard"/>
        <w:jc w:val="center"/>
        <w:rPr>
          <w:rFonts w:ascii="Verdana" w:hAnsi="Verdana" w:cs="Times New Roman"/>
          <w:sz w:val="20"/>
          <w:szCs w:val="20"/>
        </w:rPr>
      </w:pPr>
    </w:p>
    <w:p w14:paraId="08AC4EDC" w14:textId="77777777" w:rsidR="00E43926" w:rsidRPr="00EA2C54" w:rsidRDefault="00E43926" w:rsidP="00E43926">
      <w:pPr>
        <w:pStyle w:val="Standard"/>
        <w:jc w:val="center"/>
        <w:rPr>
          <w:rFonts w:ascii="Verdana" w:hAnsi="Verdana" w:cs="Times New Roman"/>
          <w:sz w:val="20"/>
          <w:szCs w:val="20"/>
        </w:rPr>
      </w:pPr>
    </w:p>
    <w:p w14:paraId="555A0239" w14:textId="77777777" w:rsidR="00E43926" w:rsidRPr="00EA2C54" w:rsidRDefault="00E43926" w:rsidP="00E43926">
      <w:pPr>
        <w:pStyle w:val="Standard"/>
        <w:jc w:val="center"/>
        <w:rPr>
          <w:rFonts w:ascii="Verdana" w:hAnsi="Verdana" w:cs="Times New Roman"/>
          <w:sz w:val="20"/>
          <w:szCs w:val="20"/>
        </w:rPr>
      </w:pPr>
    </w:p>
    <w:p w14:paraId="7914164D" w14:textId="77777777" w:rsidR="00E43926" w:rsidRPr="00EA2C54" w:rsidRDefault="00E43926" w:rsidP="00E43926">
      <w:pPr>
        <w:pStyle w:val="Standard"/>
        <w:jc w:val="center"/>
        <w:rPr>
          <w:rFonts w:ascii="Verdana" w:hAnsi="Verdana" w:cs="Times New Roman"/>
          <w:sz w:val="20"/>
          <w:szCs w:val="20"/>
        </w:rPr>
      </w:pPr>
    </w:p>
    <w:p w14:paraId="12A880C3" w14:textId="77777777" w:rsidR="00E43926" w:rsidRPr="00EA2C54" w:rsidRDefault="00E43926" w:rsidP="00E43926">
      <w:pPr>
        <w:pStyle w:val="Standard"/>
        <w:jc w:val="center"/>
        <w:rPr>
          <w:rFonts w:ascii="Verdana" w:hAnsi="Verdana" w:cs="Times New Roman"/>
          <w:sz w:val="20"/>
          <w:szCs w:val="20"/>
        </w:rPr>
      </w:pPr>
    </w:p>
    <w:p w14:paraId="656064D2" w14:textId="77777777" w:rsidR="00E43926" w:rsidRPr="00EA2C54" w:rsidRDefault="00E43926" w:rsidP="00E43926">
      <w:pPr>
        <w:pStyle w:val="Standard"/>
        <w:jc w:val="center"/>
        <w:rPr>
          <w:rFonts w:ascii="Verdana" w:hAnsi="Verdana" w:cs="Times New Roman"/>
          <w:sz w:val="20"/>
          <w:szCs w:val="20"/>
        </w:rPr>
      </w:pPr>
    </w:p>
    <w:p w14:paraId="3E08BE08" w14:textId="77777777" w:rsidR="00E43926" w:rsidRPr="00EA2C54" w:rsidRDefault="00E43926" w:rsidP="00E43926">
      <w:pPr>
        <w:pStyle w:val="Standard"/>
        <w:jc w:val="center"/>
        <w:rPr>
          <w:rFonts w:ascii="Verdana" w:hAnsi="Verdana" w:cs="Times New Roman"/>
          <w:sz w:val="20"/>
          <w:szCs w:val="20"/>
        </w:rPr>
      </w:pPr>
    </w:p>
    <w:p w14:paraId="706F0867" w14:textId="77777777" w:rsidR="00E43926" w:rsidRPr="00EA2C54" w:rsidRDefault="00E43926" w:rsidP="00E43926">
      <w:pPr>
        <w:pStyle w:val="Standard"/>
        <w:jc w:val="center"/>
        <w:rPr>
          <w:rFonts w:ascii="Verdana" w:hAnsi="Verdana" w:cs="Times New Roman"/>
          <w:sz w:val="20"/>
          <w:szCs w:val="20"/>
        </w:rPr>
      </w:pPr>
    </w:p>
    <w:p w14:paraId="6EA24CE7" w14:textId="77777777" w:rsidR="00E43926" w:rsidRPr="00EA2C54" w:rsidRDefault="00E43926" w:rsidP="00E43926">
      <w:pPr>
        <w:pStyle w:val="Standard"/>
        <w:jc w:val="center"/>
        <w:rPr>
          <w:rFonts w:ascii="Verdana" w:hAnsi="Verdana" w:cs="Times New Roman"/>
          <w:sz w:val="20"/>
          <w:szCs w:val="20"/>
        </w:rPr>
      </w:pPr>
    </w:p>
    <w:p w14:paraId="636D32ED" w14:textId="77777777" w:rsidR="00E43926" w:rsidRPr="00EA2C54" w:rsidRDefault="00E43926" w:rsidP="00E43926">
      <w:pPr>
        <w:pStyle w:val="Standard"/>
        <w:jc w:val="center"/>
        <w:rPr>
          <w:rFonts w:ascii="Verdana" w:hAnsi="Verdana" w:cs="Times New Roman"/>
          <w:sz w:val="20"/>
          <w:szCs w:val="20"/>
        </w:rPr>
      </w:pPr>
    </w:p>
    <w:p w14:paraId="6F47956C" w14:textId="77777777" w:rsidR="00E43926" w:rsidRPr="00EA2C54" w:rsidRDefault="00E43926" w:rsidP="00E43926">
      <w:pPr>
        <w:pStyle w:val="Standard"/>
        <w:jc w:val="center"/>
        <w:rPr>
          <w:rFonts w:ascii="Verdana" w:hAnsi="Verdana" w:cs="Times New Roman"/>
          <w:sz w:val="20"/>
          <w:szCs w:val="20"/>
        </w:rPr>
      </w:pPr>
    </w:p>
    <w:p w14:paraId="283C3C95" w14:textId="77777777" w:rsidR="00E43926" w:rsidRPr="00EA2C54" w:rsidRDefault="00E43926" w:rsidP="00E43926">
      <w:pPr>
        <w:pStyle w:val="Standard"/>
        <w:jc w:val="center"/>
        <w:rPr>
          <w:rFonts w:ascii="Verdana" w:hAnsi="Verdana" w:cs="Times New Roman"/>
          <w:sz w:val="20"/>
          <w:szCs w:val="20"/>
        </w:rPr>
      </w:pPr>
    </w:p>
    <w:p w14:paraId="29ECECC8" w14:textId="77777777" w:rsidR="00E43926" w:rsidRPr="00EA2C54" w:rsidRDefault="00E43926" w:rsidP="00E43926">
      <w:pPr>
        <w:pStyle w:val="Standard"/>
        <w:jc w:val="center"/>
        <w:rPr>
          <w:rFonts w:ascii="Verdana" w:hAnsi="Verdana" w:cs="Times New Roman"/>
          <w:sz w:val="20"/>
          <w:szCs w:val="20"/>
        </w:rPr>
      </w:pPr>
    </w:p>
    <w:p w14:paraId="01448788" w14:textId="77777777" w:rsidR="00E43926" w:rsidRPr="00EA2C54" w:rsidRDefault="00E43926" w:rsidP="00E43926">
      <w:pPr>
        <w:pStyle w:val="Standard"/>
        <w:jc w:val="center"/>
        <w:rPr>
          <w:rFonts w:ascii="Verdana" w:hAnsi="Verdana" w:cs="Times New Roman"/>
          <w:sz w:val="20"/>
          <w:szCs w:val="20"/>
        </w:rPr>
      </w:pPr>
    </w:p>
    <w:p w14:paraId="3D101BD6" w14:textId="77777777" w:rsidR="00E43926" w:rsidRDefault="00E43926" w:rsidP="00E43926">
      <w:pPr>
        <w:pStyle w:val="Standard"/>
        <w:jc w:val="center"/>
        <w:rPr>
          <w:rFonts w:ascii="Verdana" w:hAnsi="Verdana" w:cs="Times New Roman"/>
          <w:sz w:val="20"/>
          <w:szCs w:val="20"/>
        </w:rPr>
      </w:pPr>
    </w:p>
    <w:p w14:paraId="2E08B9C2" w14:textId="77777777" w:rsidR="00E43926" w:rsidRDefault="00E43926" w:rsidP="00E43926">
      <w:pPr>
        <w:pStyle w:val="Standard"/>
        <w:jc w:val="center"/>
        <w:rPr>
          <w:rFonts w:ascii="Verdana" w:hAnsi="Verdana" w:cs="Times New Roman"/>
          <w:sz w:val="20"/>
          <w:szCs w:val="20"/>
        </w:rPr>
      </w:pPr>
    </w:p>
    <w:p w14:paraId="1FCB24B1" w14:textId="77777777" w:rsidR="00E43926" w:rsidRDefault="00E43926" w:rsidP="00E43926">
      <w:pPr>
        <w:pStyle w:val="Standard"/>
        <w:jc w:val="center"/>
        <w:rPr>
          <w:rFonts w:ascii="Verdana" w:hAnsi="Verdana" w:cs="Times New Roman"/>
          <w:sz w:val="20"/>
          <w:szCs w:val="20"/>
        </w:rPr>
      </w:pPr>
    </w:p>
    <w:p w14:paraId="4F4B4C47" w14:textId="77777777" w:rsidR="00E43926" w:rsidRDefault="00E43926" w:rsidP="00E43926">
      <w:pPr>
        <w:pStyle w:val="Standard"/>
        <w:jc w:val="center"/>
        <w:rPr>
          <w:rFonts w:ascii="Verdana" w:hAnsi="Verdana" w:cs="Times New Roman"/>
          <w:sz w:val="20"/>
          <w:szCs w:val="20"/>
        </w:rPr>
      </w:pPr>
    </w:p>
    <w:p w14:paraId="78234D96" w14:textId="77AF4497" w:rsidR="00E43926" w:rsidRDefault="00E43926" w:rsidP="00E43926">
      <w:pPr>
        <w:pStyle w:val="Standard"/>
        <w:jc w:val="center"/>
        <w:rPr>
          <w:rFonts w:ascii="Verdana" w:hAnsi="Verdana" w:cs="Times New Roman"/>
          <w:sz w:val="20"/>
          <w:szCs w:val="20"/>
        </w:rPr>
      </w:pPr>
    </w:p>
    <w:p w14:paraId="7D647544" w14:textId="77777777" w:rsidR="00E43926" w:rsidRDefault="00E43926" w:rsidP="00E43926">
      <w:pPr>
        <w:pStyle w:val="Standard"/>
        <w:jc w:val="center"/>
        <w:rPr>
          <w:rFonts w:ascii="Verdana" w:hAnsi="Verdana" w:cs="Times New Roman"/>
          <w:sz w:val="20"/>
          <w:szCs w:val="20"/>
        </w:rPr>
      </w:pPr>
    </w:p>
    <w:p w14:paraId="11F3A2A0" w14:textId="77777777" w:rsidR="00E43926" w:rsidRDefault="00E43926" w:rsidP="00E43926">
      <w:pPr>
        <w:pStyle w:val="Standard"/>
        <w:jc w:val="center"/>
        <w:rPr>
          <w:rFonts w:ascii="Verdana" w:hAnsi="Verdana" w:cs="Times New Roman"/>
          <w:sz w:val="20"/>
          <w:szCs w:val="20"/>
        </w:rPr>
      </w:pPr>
    </w:p>
    <w:p w14:paraId="4AB27D69" w14:textId="5AAE52F1" w:rsidR="00E43926" w:rsidRDefault="00E43926" w:rsidP="00E43926">
      <w:pPr>
        <w:pStyle w:val="Standard"/>
        <w:jc w:val="center"/>
        <w:rPr>
          <w:rFonts w:ascii="Verdana" w:hAnsi="Verdana" w:cs="Times New Roman"/>
          <w:sz w:val="20"/>
          <w:szCs w:val="20"/>
        </w:rPr>
      </w:pPr>
    </w:p>
    <w:p w14:paraId="6CB0BDF1" w14:textId="77777777" w:rsidR="003F00FD" w:rsidRDefault="003F00FD" w:rsidP="00E43926">
      <w:pPr>
        <w:pStyle w:val="Standard"/>
        <w:jc w:val="center"/>
        <w:rPr>
          <w:rFonts w:ascii="Verdana" w:hAnsi="Verdana" w:cs="Times New Roman"/>
          <w:sz w:val="20"/>
          <w:szCs w:val="20"/>
        </w:rPr>
      </w:pPr>
    </w:p>
    <w:p w14:paraId="3C820235" w14:textId="77777777" w:rsidR="00E43926" w:rsidRDefault="00E43926" w:rsidP="00E43926">
      <w:pPr>
        <w:pStyle w:val="Standard"/>
        <w:jc w:val="center"/>
        <w:rPr>
          <w:rFonts w:ascii="Verdana" w:hAnsi="Verdana" w:cs="Times New Roman"/>
          <w:sz w:val="20"/>
          <w:szCs w:val="20"/>
        </w:rPr>
      </w:pPr>
    </w:p>
    <w:p w14:paraId="629B75A8" w14:textId="77777777" w:rsidR="00E43926" w:rsidRDefault="00E43926" w:rsidP="00E43926">
      <w:pPr>
        <w:pStyle w:val="Standard"/>
        <w:jc w:val="center"/>
        <w:rPr>
          <w:rFonts w:ascii="Verdana" w:hAnsi="Verdana" w:cs="Times New Roman"/>
          <w:sz w:val="20"/>
          <w:szCs w:val="20"/>
        </w:rPr>
      </w:pPr>
    </w:p>
    <w:p w14:paraId="15ABC4F9" w14:textId="0D350C46" w:rsidR="00C93F6B" w:rsidRDefault="00C93F6B" w:rsidP="005C27AB">
      <w:pPr>
        <w:pStyle w:val="Standard"/>
        <w:rPr>
          <w:rFonts w:ascii="Verdana" w:hAnsi="Verdana" w:cs="Times New Roman"/>
          <w:sz w:val="20"/>
          <w:szCs w:val="20"/>
        </w:rPr>
      </w:pPr>
    </w:p>
    <w:p w14:paraId="37A74069" w14:textId="4662AE8B" w:rsidR="005C27AB" w:rsidRDefault="005C27AB" w:rsidP="005C27AB">
      <w:pPr>
        <w:pStyle w:val="Standard"/>
        <w:jc w:val="center"/>
        <w:rPr>
          <w:rFonts w:ascii="Verdana" w:hAnsi="Verdana"/>
          <w:b/>
          <w:bCs/>
          <w:sz w:val="20"/>
          <w:szCs w:val="20"/>
        </w:rPr>
      </w:pPr>
      <w:r w:rsidRPr="005C27AB">
        <w:rPr>
          <w:rFonts w:ascii="Verdana" w:hAnsi="Verdana"/>
          <w:b/>
          <w:bCs/>
          <w:sz w:val="20"/>
          <w:szCs w:val="20"/>
        </w:rPr>
        <w:t>Warszawa</w:t>
      </w:r>
    </w:p>
    <w:p w14:paraId="4A31C3A0" w14:textId="21C30528" w:rsidR="005C27AB" w:rsidRPr="005C27AB" w:rsidRDefault="005C27AB" w:rsidP="007B0127">
      <w:pPr>
        <w:pStyle w:val="Standard"/>
        <w:jc w:val="center"/>
        <w:rPr>
          <w:rFonts w:ascii="Verdana" w:hAnsi="Verdana"/>
          <w:sz w:val="20"/>
          <w:szCs w:val="20"/>
        </w:rPr>
        <w:sectPr w:rsidR="005C27AB" w:rsidRPr="005C27AB" w:rsidSect="005E7FBD">
          <w:headerReference w:type="default" r:id="rId8"/>
          <w:footerReference w:type="default" r:id="rId9"/>
          <w:pgSz w:w="11907" w:h="16840" w:code="9"/>
          <w:pgMar w:top="1417" w:right="1417" w:bottom="1417" w:left="1417" w:header="850" w:footer="737" w:gutter="0"/>
          <w:cols w:space="708"/>
          <w:titlePg/>
          <w:docGrid w:linePitch="299"/>
        </w:sectPr>
      </w:pPr>
      <w:r w:rsidRPr="005C27AB">
        <w:rPr>
          <w:rFonts w:ascii="Verdana" w:hAnsi="Verdana"/>
          <w:sz w:val="20"/>
          <w:szCs w:val="20"/>
        </w:rPr>
        <w:t>202</w:t>
      </w:r>
      <w:r w:rsidR="004646CC">
        <w:rPr>
          <w:rFonts w:ascii="Verdana" w:hAnsi="Verdana"/>
          <w:sz w:val="20"/>
          <w:szCs w:val="20"/>
        </w:rPr>
        <w:t>5</w:t>
      </w:r>
    </w:p>
    <w:p w14:paraId="2AD331C2" w14:textId="77777777" w:rsidR="008E60A4" w:rsidRDefault="008E60A4"/>
    <w:p w14:paraId="0328B5CC" w14:textId="77777777" w:rsidR="00E43926" w:rsidRDefault="00E43926"/>
    <w:p w14:paraId="4BD3102D" w14:textId="77777777" w:rsidR="00E43926" w:rsidRDefault="00E43926"/>
    <w:p w14:paraId="7B20699C" w14:textId="77777777" w:rsidR="00E43926" w:rsidRDefault="00E43926"/>
    <w:p w14:paraId="25807FA8" w14:textId="77777777" w:rsidR="00E43926" w:rsidRDefault="00E43926"/>
    <w:p w14:paraId="4DAE1EC8" w14:textId="77777777" w:rsidR="00E43926" w:rsidRDefault="00E43926"/>
    <w:p w14:paraId="2BDFB4D3" w14:textId="77777777" w:rsidR="00E43926" w:rsidRDefault="00E43926"/>
    <w:p w14:paraId="4028D825" w14:textId="77777777" w:rsidR="00E43926" w:rsidRDefault="00E43926"/>
    <w:p w14:paraId="79F8E6F1" w14:textId="77777777" w:rsidR="00E43926" w:rsidRDefault="00E43926"/>
    <w:p w14:paraId="5CC0B425" w14:textId="77777777" w:rsidR="00E43926" w:rsidRDefault="00E43926"/>
    <w:p w14:paraId="67CBCE60" w14:textId="0705DE81" w:rsidR="00E43926" w:rsidRDefault="00E43926"/>
    <w:p w14:paraId="0735A8F3" w14:textId="309F1A97" w:rsidR="001B1149" w:rsidRDefault="001B1149"/>
    <w:p w14:paraId="62CBE20E" w14:textId="42AC0CB3" w:rsidR="001B1149" w:rsidRDefault="001B1149"/>
    <w:p w14:paraId="5D701228" w14:textId="2F756E49" w:rsidR="001B1149" w:rsidRDefault="001B1149"/>
    <w:p w14:paraId="4714B39F" w14:textId="1E2298D4" w:rsidR="001B1149" w:rsidRDefault="00EA45EE" w:rsidP="00EA45EE">
      <w:pPr>
        <w:tabs>
          <w:tab w:val="left" w:pos="7665"/>
        </w:tabs>
      </w:pPr>
      <w:r>
        <w:tab/>
      </w:r>
    </w:p>
    <w:p w14:paraId="0D052FB3" w14:textId="1B039AEE" w:rsidR="001B1149" w:rsidRDefault="001B1149"/>
    <w:p w14:paraId="745B6774" w14:textId="719CB746" w:rsidR="001B1149" w:rsidRDefault="001B1149"/>
    <w:p w14:paraId="242FF0D7" w14:textId="77777777" w:rsidR="001B1149" w:rsidRDefault="001B1149"/>
    <w:p w14:paraId="10B9180A" w14:textId="77777777" w:rsidR="00E43926" w:rsidRDefault="00E43926"/>
    <w:p w14:paraId="27DBDEF9" w14:textId="77777777" w:rsidR="00E43926" w:rsidRDefault="00E43926"/>
    <w:p w14:paraId="3905B7CC" w14:textId="77777777" w:rsidR="00E43926" w:rsidRDefault="00E43926"/>
    <w:tbl>
      <w:tblPr>
        <w:tblW w:w="241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158"/>
        <w:gridCol w:w="2145"/>
      </w:tblGrid>
      <w:tr w:rsidR="001B1149" w:rsidRPr="005402E2" w14:paraId="0DF1A375" w14:textId="77777777" w:rsidTr="00844E50">
        <w:trPr>
          <w:trHeight w:val="237"/>
          <w:jc w:val="center"/>
        </w:trPr>
        <w:tc>
          <w:tcPr>
            <w:tcW w:w="2158" w:type="dxa"/>
            <w:tcMar>
              <w:top w:w="0" w:type="dxa"/>
              <w:left w:w="108" w:type="dxa"/>
              <w:bottom w:w="0" w:type="dxa"/>
              <w:right w:w="108" w:type="dxa"/>
            </w:tcMar>
            <w:vAlign w:val="center"/>
            <w:hideMark/>
          </w:tcPr>
          <w:p w14:paraId="44735705" w14:textId="77777777" w:rsidR="001B1149" w:rsidRPr="005402E2" w:rsidRDefault="001B1149" w:rsidP="00844E50">
            <w:pPr>
              <w:widowControl/>
              <w:suppressAutoHyphens w:val="0"/>
              <w:autoSpaceDN/>
              <w:spacing w:before="120" w:after="60" w:line="276" w:lineRule="auto"/>
              <w:jc w:val="center"/>
              <w:textAlignment w:val="auto"/>
              <w:rPr>
                <w:rFonts w:ascii="Verdana" w:eastAsia="Calibri" w:hAnsi="Verdana"/>
                <w:b/>
                <w:bCs/>
                <w:kern w:val="0"/>
                <w:sz w:val="20"/>
                <w:szCs w:val="20"/>
                <w:lang w:eastAsia="en-US"/>
              </w:rPr>
            </w:pPr>
            <w:r w:rsidRPr="005402E2">
              <w:rPr>
                <w:rFonts w:ascii="Verdana" w:eastAsia="Calibri" w:hAnsi="Verdana"/>
                <w:kern w:val="0"/>
                <w:sz w:val="20"/>
                <w:szCs w:val="20"/>
                <w:lang w:eastAsia="en-US"/>
              </w:rPr>
              <w:t>Numer wydania</w:t>
            </w:r>
          </w:p>
          <w:p w14:paraId="17DE39AE" w14:textId="77777777" w:rsidR="001B1149" w:rsidRPr="005402E2" w:rsidRDefault="001B1149" w:rsidP="00844E50">
            <w:pPr>
              <w:widowControl/>
              <w:suppressAutoHyphens w:val="0"/>
              <w:autoSpaceDN/>
              <w:spacing w:before="120" w:after="60" w:line="276" w:lineRule="auto"/>
              <w:jc w:val="center"/>
              <w:textAlignment w:val="auto"/>
              <w:rPr>
                <w:rFonts w:ascii="Verdana" w:eastAsia="Calibri" w:hAnsi="Verdana"/>
                <w:kern w:val="0"/>
                <w:sz w:val="20"/>
                <w:szCs w:val="20"/>
                <w:lang w:eastAsia="en-US"/>
              </w:rPr>
            </w:pPr>
            <w:r w:rsidRPr="005402E2">
              <w:rPr>
                <w:rFonts w:ascii="Verdana" w:eastAsia="Calibri" w:hAnsi="Verdana"/>
                <w:kern w:val="0"/>
                <w:sz w:val="20"/>
                <w:szCs w:val="20"/>
                <w:lang w:eastAsia="en-US"/>
              </w:rPr>
              <w:t>Data</w:t>
            </w:r>
          </w:p>
        </w:tc>
        <w:tc>
          <w:tcPr>
            <w:tcW w:w="2145" w:type="dxa"/>
            <w:tcMar>
              <w:top w:w="0" w:type="dxa"/>
              <w:left w:w="108" w:type="dxa"/>
              <w:bottom w:w="0" w:type="dxa"/>
              <w:right w:w="108" w:type="dxa"/>
            </w:tcMar>
            <w:vAlign w:val="center"/>
            <w:hideMark/>
          </w:tcPr>
          <w:p w14:paraId="43577A0A" w14:textId="77777777" w:rsidR="001B1149" w:rsidRPr="005402E2" w:rsidRDefault="001B1149" w:rsidP="00844E50">
            <w:pPr>
              <w:widowControl/>
              <w:suppressAutoHyphens w:val="0"/>
              <w:autoSpaceDN/>
              <w:spacing w:before="120" w:after="60" w:line="276" w:lineRule="auto"/>
              <w:jc w:val="center"/>
              <w:textAlignment w:val="auto"/>
              <w:rPr>
                <w:rFonts w:ascii="Verdana" w:eastAsia="Calibri" w:hAnsi="Verdana"/>
                <w:b/>
                <w:bCs/>
                <w:kern w:val="0"/>
                <w:sz w:val="20"/>
                <w:szCs w:val="20"/>
                <w:lang w:eastAsia="en-US"/>
              </w:rPr>
            </w:pPr>
            <w:r w:rsidRPr="005402E2">
              <w:rPr>
                <w:rFonts w:ascii="Verdana" w:eastAsia="Calibri" w:hAnsi="Verdana"/>
                <w:kern w:val="0"/>
                <w:sz w:val="20"/>
                <w:szCs w:val="20"/>
                <w:lang w:eastAsia="en-US"/>
              </w:rPr>
              <w:t>Opis zmiany</w:t>
            </w:r>
          </w:p>
        </w:tc>
      </w:tr>
      <w:tr w:rsidR="001B1149" w:rsidRPr="005402E2" w14:paraId="09B19745" w14:textId="77777777" w:rsidTr="00844E50">
        <w:trPr>
          <w:trHeight w:val="237"/>
          <w:jc w:val="center"/>
        </w:trPr>
        <w:tc>
          <w:tcPr>
            <w:tcW w:w="2158" w:type="dxa"/>
            <w:tcMar>
              <w:top w:w="0" w:type="dxa"/>
              <w:left w:w="108" w:type="dxa"/>
              <w:bottom w:w="0" w:type="dxa"/>
              <w:right w:w="108" w:type="dxa"/>
            </w:tcMar>
            <w:vAlign w:val="center"/>
            <w:hideMark/>
          </w:tcPr>
          <w:p w14:paraId="0A188078" w14:textId="77777777" w:rsidR="001B1149" w:rsidRPr="005402E2" w:rsidRDefault="001B1149" w:rsidP="00844E50">
            <w:pPr>
              <w:widowControl/>
              <w:suppressAutoHyphens w:val="0"/>
              <w:autoSpaceDN/>
              <w:spacing w:before="120" w:after="60" w:line="276" w:lineRule="auto"/>
              <w:jc w:val="center"/>
              <w:textAlignment w:val="auto"/>
              <w:rPr>
                <w:rFonts w:ascii="Verdana" w:eastAsia="Calibri" w:hAnsi="Verdana"/>
                <w:b/>
                <w:bCs/>
                <w:kern w:val="0"/>
                <w:sz w:val="20"/>
                <w:szCs w:val="24"/>
                <w:lang w:eastAsia="en-US"/>
              </w:rPr>
            </w:pPr>
            <w:r w:rsidRPr="005402E2">
              <w:rPr>
                <w:rFonts w:ascii="Verdana" w:eastAsia="Calibri" w:hAnsi="Verdana"/>
                <w:b/>
                <w:bCs/>
                <w:kern w:val="0"/>
                <w:sz w:val="20"/>
                <w:szCs w:val="24"/>
                <w:lang w:eastAsia="en-US"/>
              </w:rPr>
              <w:t>V01</w:t>
            </w:r>
            <w:r w:rsidRPr="005402E2">
              <w:rPr>
                <w:rFonts w:ascii="Verdana" w:eastAsia="Calibri" w:hAnsi="Verdana"/>
                <w:b/>
                <w:bCs/>
                <w:kern w:val="0"/>
                <w:sz w:val="20"/>
                <w:szCs w:val="24"/>
                <w:lang w:eastAsia="en-US"/>
              </w:rPr>
              <w:br/>
            </w:r>
            <w:r>
              <w:rPr>
                <w:rFonts w:ascii="Verdana" w:eastAsia="Calibri" w:hAnsi="Verdana"/>
                <w:b/>
                <w:bCs/>
                <w:kern w:val="0"/>
                <w:sz w:val="20"/>
                <w:szCs w:val="24"/>
                <w:lang w:eastAsia="en-US"/>
              </w:rPr>
              <w:t>12</w:t>
            </w:r>
            <w:r w:rsidRPr="005402E2">
              <w:rPr>
                <w:rFonts w:ascii="Verdana" w:eastAsia="Calibri" w:hAnsi="Verdana"/>
                <w:b/>
                <w:bCs/>
                <w:kern w:val="0"/>
                <w:sz w:val="20"/>
                <w:szCs w:val="24"/>
                <w:lang w:eastAsia="en-US"/>
              </w:rPr>
              <w:t>.0</w:t>
            </w:r>
            <w:r>
              <w:rPr>
                <w:rFonts w:ascii="Verdana" w:eastAsia="Calibri" w:hAnsi="Verdana"/>
                <w:b/>
                <w:bCs/>
                <w:kern w:val="0"/>
                <w:sz w:val="20"/>
                <w:szCs w:val="24"/>
                <w:lang w:eastAsia="en-US"/>
              </w:rPr>
              <w:t>7</w:t>
            </w:r>
            <w:r w:rsidRPr="005402E2">
              <w:rPr>
                <w:rFonts w:ascii="Verdana" w:eastAsia="Calibri" w:hAnsi="Verdana"/>
                <w:b/>
                <w:bCs/>
                <w:kern w:val="0"/>
                <w:sz w:val="20"/>
                <w:szCs w:val="24"/>
                <w:lang w:eastAsia="en-US"/>
              </w:rPr>
              <w:t>.2019</w:t>
            </w:r>
          </w:p>
        </w:tc>
        <w:tc>
          <w:tcPr>
            <w:tcW w:w="2145" w:type="dxa"/>
            <w:tcMar>
              <w:top w:w="0" w:type="dxa"/>
              <w:left w:w="108" w:type="dxa"/>
              <w:bottom w:w="0" w:type="dxa"/>
              <w:right w:w="108" w:type="dxa"/>
            </w:tcMar>
            <w:vAlign w:val="center"/>
            <w:hideMark/>
          </w:tcPr>
          <w:p w14:paraId="69054193" w14:textId="77777777" w:rsidR="001B1149" w:rsidRPr="005402E2" w:rsidRDefault="001B1149" w:rsidP="00844E50">
            <w:pPr>
              <w:widowControl/>
              <w:suppressAutoHyphens w:val="0"/>
              <w:autoSpaceDN/>
              <w:spacing w:before="120" w:after="60" w:line="276" w:lineRule="auto"/>
              <w:jc w:val="center"/>
              <w:textAlignment w:val="auto"/>
              <w:rPr>
                <w:rFonts w:ascii="Verdana" w:eastAsia="Calibri" w:hAnsi="Verdana"/>
                <w:kern w:val="0"/>
                <w:sz w:val="20"/>
                <w:szCs w:val="24"/>
                <w:lang w:eastAsia="en-US"/>
              </w:rPr>
            </w:pPr>
            <w:r w:rsidRPr="005402E2">
              <w:rPr>
                <w:rFonts w:ascii="Verdana" w:eastAsia="Calibri" w:hAnsi="Verdana"/>
                <w:kern w:val="0"/>
                <w:sz w:val="20"/>
                <w:szCs w:val="24"/>
                <w:lang w:eastAsia="en-US"/>
              </w:rPr>
              <w:t>Utworzenie dokumentu</w:t>
            </w:r>
          </w:p>
        </w:tc>
      </w:tr>
      <w:tr w:rsidR="001B1149" w:rsidRPr="005402E2" w14:paraId="50A32E6E" w14:textId="77777777" w:rsidTr="00844E50">
        <w:trPr>
          <w:trHeight w:val="237"/>
          <w:jc w:val="center"/>
        </w:trPr>
        <w:tc>
          <w:tcPr>
            <w:tcW w:w="2158" w:type="dxa"/>
            <w:tcMar>
              <w:top w:w="0" w:type="dxa"/>
              <w:left w:w="108" w:type="dxa"/>
              <w:bottom w:w="0" w:type="dxa"/>
              <w:right w:w="108" w:type="dxa"/>
            </w:tcMar>
            <w:vAlign w:val="center"/>
            <w:hideMark/>
          </w:tcPr>
          <w:p w14:paraId="7D04F6FF" w14:textId="77777777" w:rsidR="001B1149" w:rsidRPr="005402E2" w:rsidRDefault="001B1149" w:rsidP="00844E50">
            <w:pPr>
              <w:widowControl/>
              <w:suppressAutoHyphens w:val="0"/>
              <w:autoSpaceDN/>
              <w:spacing w:before="120" w:after="60" w:line="276" w:lineRule="auto"/>
              <w:jc w:val="center"/>
              <w:textAlignment w:val="auto"/>
              <w:rPr>
                <w:rFonts w:ascii="Verdana" w:eastAsia="Calibri" w:hAnsi="Verdana"/>
                <w:b/>
                <w:bCs/>
                <w:kern w:val="0"/>
                <w:sz w:val="20"/>
                <w:szCs w:val="24"/>
                <w:lang w:eastAsia="en-US"/>
              </w:rPr>
            </w:pPr>
            <w:r w:rsidRPr="005402E2">
              <w:rPr>
                <w:rFonts w:ascii="Verdana" w:eastAsia="Calibri" w:hAnsi="Verdana"/>
                <w:b/>
                <w:bCs/>
                <w:kern w:val="0"/>
                <w:sz w:val="20"/>
                <w:szCs w:val="24"/>
                <w:lang w:eastAsia="en-US"/>
              </w:rPr>
              <w:t>V02</w:t>
            </w:r>
          </w:p>
          <w:p w14:paraId="42849909" w14:textId="77777777" w:rsidR="001B1149" w:rsidRPr="005402E2" w:rsidRDefault="001B1149" w:rsidP="00844E50">
            <w:pPr>
              <w:widowControl/>
              <w:suppressAutoHyphens w:val="0"/>
              <w:autoSpaceDN/>
              <w:spacing w:before="120" w:after="60" w:line="276" w:lineRule="auto"/>
              <w:jc w:val="center"/>
              <w:textAlignment w:val="auto"/>
              <w:rPr>
                <w:rFonts w:ascii="Verdana" w:eastAsia="Calibri" w:hAnsi="Verdana"/>
                <w:b/>
                <w:bCs/>
                <w:kern w:val="0"/>
                <w:sz w:val="20"/>
                <w:szCs w:val="24"/>
                <w:lang w:eastAsia="en-US"/>
              </w:rPr>
            </w:pPr>
            <w:r>
              <w:rPr>
                <w:rFonts w:ascii="Verdana" w:eastAsia="Calibri" w:hAnsi="Verdana"/>
                <w:b/>
                <w:bCs/>
                <w:kern w:val="0"/>
                <w:sz w:val="20"/>
                <w:szCs w:val="24"/>
                <w:lang w:eastAsia="en-US"/>
              </w:rPr>
              <w:t>30</w:t>
            </w:r>
            <w:r w:rsidRPr="005402E2">
              <w:rPr>
                <w:rFonts w:ascii="Verdana" w:eastAsia="Calibri" w:hAnsi="Verdana"/>
                <w:b/>
                <w:bCs/>
                <w:kern w:val="0"/>
                <w:sz w:val="20"/>
                <w:szCs w:val="24"/>
                <w:lang w:eastAsia="en-US"/>
              </w:rPr>
              <w:t>.0</w:t>
            </w:r>
            <w:r>
              <w:rPr>
                <w:rFonts w:ascii="Verdana" w:eastAsia="Calibri" w:hAnsi="Verdana"/>
                <w:b/>
                <w:bCs/>
                <w:kern w:val="0"/>
                <w:sz w:val="20"/>
                <w:szCs w:val="24"/>
                <w:lang w:eastAsia="en-US"/>
              </w:rPr>
              <w:t>9</w:t>
            </w:r>
            <w:r w:rsidRPr="005402E2">
              <w:rPr>
                <w:rFonts w:ascii="Verdana" w:eastAsia="Calibri" w:hAnsi="Verdana"/>
                <w:b/>
                <w:bCs/>
                <w:kern w:val="0"/>
                <w:sz w:val="20"/>
                <w:szCs w:val="24"/>
                <w:lang w:eastAsia="en-US"/>
              </w:rPr>
              <w:t>.2019</w:t>
            </w:r>
          </w:p>
        </w:tc>
        <w:tc>
          <w:tcPr>
            <w:tcW w:w="2145" w:type="dxa"/>
            <w:tcMar>
              <w:top w:w="0" w:type="dxa"/>
              <w:left w:w="108" w:type="dxa"/>
              <w:bottom w:w="0" w:type="dxa"/>
              <w:right w:w="108" w:type="dxa"/>
            </w:tcMar>
            <w:vAlign w:val="center"/>
            <w:hideMark/>
          </w:tcPr>
          <w:p w14:paraId="73EFC69B" w14:textId="77777777" w:rsidR="001B1149" w:rsidRPr="005402E2" w:rsidRDefault="001B1149" w:rsidP="00844E50">
            <w:pPr>
              <w:widowControl/>
              <w:suppressAutoHyphens w:val="0"/>
              <w:autoSpaceDN/>
              <w:spacing w:before="120" w:after="60" w:line="276" w:lineRule="auto"/>
              <w:jc w:val="center"/>
              <w:textAlignment w:val="auto"/>
              <w:rPr>
                <w:rFonts w:ascii="Verdana" w:eastAsia="Calibri" w:hAnsi="Verdana"/>
                <w:kern w:val="0"/>
                <w:sz w:val="20"/>
                <w:szCs w:val="24"/>
                <w:lang w:eastAsia="en-US"/>
              </w:rPr>
            </w:pPr>
            <w:r w:rsidRPr="005402E2">
              <w:rPr>
                <w:rFonts w:ascii="Verdana" w:eastAsia="Calibri" w:hAnsi="Verdana"/>
                <w:kern w:val="0"/>
                <w:sz w:val="20"/>
                <w:szCs w:val="24"/>
                <w:lang w:eastAsia="en-US"/>
              </w:rPr>
              <w:t>Aktualizacja</w:t>
            </w:r>
          </w:p>
        </w:tc>
      </w:tr>
      <w:tr w:rsidR="001B1149" w:rsidRPr="005402E2" w14:paraId="2C7FACD5" w14:textId="77777777" w:rsidTr="00844E50">
        <w:trPr>
          <w:trHeight w:val="237"/>
          <w:jc w:val="center"/>
        </w:trPr>
        <w:tc>
          <w:tcPr>
            <w:tcW w:w="2158" w:type="dxa"/>
            <w:tcMar>
              <w:top w:w="0" w:type="dxa"/>
              <w:left w:w="108" w:type="dxa"/>
              <w:bottom w:w="0" w:type="dxa"/>
              <w:right w:w="108" w:type="dxa"/>
            </w:tcMar>
            <w:vAlign w:val="center"/>
          </w:tcPr>
          <w:p w14:paraId="608E3894" w14:textId="77777777" w:rsidR="001B1149" w:rsidRDefault="001B1149" w:rsidP="00844E50">
            <w:pPr>
              <w:widowControl/>
              <w:suppressAutoHyphens w:val="0"/>
              <w:autoSpaceDN/>
              <w:spacing w:before="120" w:after="60" w:line="276" w:lineRule="auto"/>
              <w:jc w:val="center"/>
              <w:textAlignment w:val="auto"/>
              <w:rPr>
                <w:rFonts w:ascii="Verdana" w:eastAsia="Calibri" w:hAnsi="Verdana"/>
                <w:b/>
                <w:bCs/>
                <w:kern w:val="0"/>
                <w:sz w:val="20"/>
                <w:szCs w:val="24"/>
                <w:lang w:eastAsia="en-US"/>
              </w:rPr>
            </w:pPr>
            <w:r>
              <w:rPr>
                <w:rFonts w:ascii="Verdana" w:eastAsia="Calibri" w:hAnsi="Verdana"/>
                <w:b/>
                <w:bCs/>
                <w:kern w:val="0"/>
                <w:sz w:val="20"/>
                <w:szCs w:val="24"/>
                <w:lang w:eastAsia="en-US"/>
              </w:rPr>
              <w:t>V03</w:t>
            </w:r>
          </w:p>
          <w:p w14:paraId="6281AF1E" w14:textId="4BCCA547" w:rsidR="001B1149" w:rsidRPr="005402E2" w:rsidRDefault="00A162FD" w:rsidP="00844E50">
            <w:pPr>
              <w:widowControl/>
              <w:suppressAutoHyphens w:val="0"/>
              <w:autoSpaceDN/>
              <w:spacing w:before="120" w:after="60" w:line="276" w:lineRule="auto"/>
              <w:jc w:val="center"/>
              <w:textAlignment w:val="auto"/>
              <w:rPr>
                <w:rFonts w:ascii="Verdana" w:eastAsia="Calibri" w:hAnsi="Verdana"/>
                <w:b/>
                <w:bCs/>
                <w:kern w:val="0"/>
                <w:sz w:val="20"/>
                <w:szCs w:val="24"/>
                <w:lang w:eastAsia="en-US"/>
              </w:rPr>
            </w:pPr>
            <w:r>
              <w:rPr>
                <w:rFonts w:ascii="Verdana" w:eastAsia="Calibri" w:hAnsi="Verdana"/>
                <w:b/>
                <w:bCs/>
                <w:kern w:val="0"/>
                <w:sz w:val="20"/>
                <w:szCs w:val="24"/>
                <w:lang w:eastAsia="en-US"/>
              </w:rPr>
              <w:t>02.01.</w:t>
            </w:r>
            <w:r w:rsidR="001B1149">
              <w:rPr>
                <w:rFonts w:ascii="Verdana" w:eastAsia="Calibri" w:hAnsi="Verdana"/>
                <w:b/>
                <w:bCs/>
                <w:kern w:val="0"/>
                <w:sz w:val="20"/>
                <w:szCs w:val="24"/>
                <w:lang w:eastAsia="en-US"/>
              </w:rPr>
              <w:t>202</w:t>
            </w:r>
            <w:r w:rsidR="004646CC">
              <w:rPr>
                <w:rFonts w:ascii="Verdana" w:eastAsia="Calibri" w:hAnsi="Verdana"/>
                <w:b/>
                <w:bCs/>
                <w:kern w:val="0"/>
                <w:sz w:val="20"/>
                <w:szCs w:val="24"/>
                <w:lang w:eastAsia="en-US"/>
              </w:rPr>
              <w:t>5</w:t>
            </w:r>
          </w:p>
        </w:tc>
        <w:tc>
          <w:tcPr>
            <w:tcW w:w="2145" w:type="dxa"/>
            <w:tcMar>
              <w:top w:w="0" w:type="dxa"/>
              <w:left w:w="108" w:type="dxa"/>
              <w:bottom w:w="0" w:type="dxa"/>
              <w:right w:w="108" w:type="dxa"/>
            </w:tcMar>
            <w:vAlign w:val="center"/>
          </w:tcPr>
          <w:p w14:paraId="2427F8C7" w14:textId="6EFE96BD" w:rsidR="001B1149" w:rsidRPr="005402E2" w:rsidRDefault="001B1149" w:rsidP="00844E50">
            <w:pPr>
              <w:widowControl/>
              <w:suppressAutoHyphens w:val="0"/>
              <w:autoSpaceDN/>
              <w:spacing w:before="120" w:after="60" w:line="276" w:lineRule="auto"/>
              <w:jc w:val="center"/>
              <w:textAlignment w:val="auto"/>
              <w:rPr>
                <w:rFonts w:ascii="Verdana" w:eastAsia="Calibri" w:hAnsi="Verdana"/>
                <w:kern w:val="0"/>
                <w:sz w:val="20"/>
                <w:szCs w:val="24"/>
                <w:lang w:eastAsia="en-US"/>
              </w:rPr>
            </w:pPr>
            <w:r>
              <w:rPr>
                <w:rFonts w:ascii="Verdana" w:eastAsia="Calibri" w:hAnsi="Verdana"/>
                <w:kern w:val="0"/>
                <w:sz w:val="20"/>
                <w:szCs w:val="24"/>
                <w:lang w:eastAsia="en-US"/>
              </w:rPr>
              <w:t>Aktualizacja</w:t>
            </w:r>
          </w:p>
        </w:tc>
      </w:tr>
    </w:tbl>
    <w:p w14:paraId="2B68CF93" w14:textId="77777777" w:rsidR="00E43926" w:rsidRDefault="00E43926"/>
    <w:p w14:paraId="6EEFF24C" w14:textId="77777777" w:rsidR="00E43926" w:rsidRDefault="00E43926"/>
    <w:p w14:paraId="062F3AC9" w14:textId="77777777" w:rsidR="00E43926" w:rsidRDefault="00E43926"/>
    <w:p w14:paraId="5CEED728" w14:textId="77777777" w:rsidR="00E43926" w:rsidRDefault="00E43926"/>
    <w:p w14:paraId="51C104D4" w14:textId="77777777" w:rsidR="00E43926" w:rsidRDefault="00E43926"/>
    <w:p w14:paraId="74E3170C" w14:textId="78121354" w:rsidR="00E43926" w:rsidRDefault="0044554A" w:rsidP="0044554A">
      <w:pPr>
        <w:tabs>
          <w:tab w:val="left" w:pos="7545"/>
        </w:tabs>
      </w:pPr>
      <w:r>
        <w:tab/>
      </w:r>
    </w:p>
    <w:p w14:paraId="46F825FD" w14:textId="77777777" w:rsidR="00E43926" w:rsidRDefault="00E43926"/>
    <w:p w14:paraId="38D633DA" w14:textId="77777777" w:rsidR="00E43926" w:rsidRDefault="00E43926"/>
    <w:p w14:paraId="0C8FFCFA" w14:textId="77777777" w:rsidR="00E43926" w:rsidRDefault="00E43926"/>
    <w:p w14:paraId="390DA615" w14:textId="77777777" w:rsidR="00E43926" w:rsidRDefault="00E43926"/>
    <w:p w14:paraId="20A3CEB8" w14:textId="77777777" w:rsidR="00E43926" w:rsidRDefault="00E43926"/>
    <w:p w14:paraId="22277B92" w14:textId="77777777" w:rsidR="001B1149" w:rsidRDefault="001B1149" w:rsidP="001B1149">
      <w:pPr>
        <w:tabs>
          <w:tab w:val="left" w:pos="6920"/>
        </w:tabs>
        <w:autoSpaceDE w:val="0"/>
        <w:adjustRightInd w:val="0"/>
        <w:spacing w:line="288" w:lineRule="auto"/>
        <w:rPr>
          <w:rFonts w:ascii="Verdana" w:hAnsi="Verdana"/>
          <w:bCs/>
          <w:sz w:val="20"/>
          <w:szCs w:val="20"/>
        </w:rPr>
      </w:pPr>
    </w:p>
    <w:p w14:paraId="45E9BACE" w14:textId="77777777" w:rsidR="00E43926" w:rsidRPr="00E43926" w:rsidRDefault="00E43926" w:rsidP="00E43926">
      <w:pPr>
        <w:tabs>
          <w:tab w:val="left" w:pos="6920"/>
        </w:tabs>
        <w:autoSpaceDE w:val="0"/>
        <w:adjustRightInd w:val="0"/>
        <w:spacing w:line="360" w:lineRule="auto"/>
        <w:jc w:val="right"/>
        <w:rPr>
          <w:rFonts w:ascii="Verdana" w:hAnsi="Verdana"/>
          <w:bCs/>
          <w:sz w:val="20"/>
          <w:szCs w:val="20"/>
        </w:rPr>
      </w:pPr>
      <w:r w:rsidRPr="00E43926">
        <w:rPr>
          <w:rFonts w:ascii="Verdana" w:hAnsi="Verdana"/>
          <w:bCs/>
          <w:sz w:val="20"/>
          <w:szCs w:val="20"/>
        </w:rPr>
        <w:t>Opracowano</w:t>
      </w:r>
    </w:p>
    <w:p w14:paraId="32B0552B" w14:textId="77777777" w:rsidR="00E43926" w:rsidRPr="00E43926" w:rsidRDefault="00E43926" w:rsidP="00E43926">
      <w:pPr>
        <w:tabs>
          <w:tab w:val="left" w:pos="6920"/>
        </w:tabs>
        <w:autoSpaceDE w:val="0"/>
        <w:adjustRightInd w:val="0"/>
        <w:spacing w:line="360" w:lineRule="auto"/>
        <w:jc w:val="right"/>
        <w:rPr>
          <w:rFonts w:ascii="Verdana" w:hAnsi="Verdana"/>
          <w:bCs/>
          <w:sz w:val="20"/>
          <w:szCs w:val="20"/>
        </w:rPr>
      </w:pPr>
      <w:r w:rsidRPr="00E43926">
        <w:rPr>
          <w:rFonts w:ascii="Verdana" w:hAnsi="Verdana"/>
          <w:bCs/>
          <w:sz w:val="20"/>
          <w:szCs w:val="20"/>
        </w:rPr>
        <w:t>w Departamencie Technologii Budowy Dróg GDDKiA</w:t>
      </w:r>
    </w:p>
    <w:p w14:paraId="31C00E6A" w14:textId="77777777" w:rsidR="00E43926" w:rsidRPr="00E43926" w:rsidRDefault="00E43926" w:rsidP="00E43926">
      <w:pPr>
        <w:autoSpaceDE w:val="0"/>
        <w:adjustRightInd w:val="0"/>
        <w:spacing w:line="360" w:lineRule="auto"/>
        <w:jc w:val="right"/>
        <w:rPr>
          <w:rFonts w:ascii="Verdana" w:hAnsi="Verdana"/>
          <w:sz w:val="20"/>
          <w:szCs w:val="20"/>
        </w:rPr>
      </w:pPr>
      <w:r w:rsidRPr="00E43926">
        <w:rPr>
          <w:rFonts w:ascii="Verdana" w:hAnsi="Verdana"/>
          <w:sz w:val="20"/>
          <w:szCs w:val="20"/>
        </w:rPr>
        <w:t>we współpracy</w:t>
      </w:r>
    </w:p>
    <w:p w14:paraId="51B45192" w14:textId="5FBC4AC8" w:rsidR="000B700D" w:rsidRDefault="00E43926" w:rsidP="001B1149">
      <w:pPr>
        <w:autoSpaceDE w:val="0"/>
        <w:adjustRightInd w:val="0"/>
        <w:spacing w:line="360" w:lineRule="auto"/>
        <w:jc w:val="right"/>
        <w:rPr>
          <w:rFonts w:ascii="Verdana" w:hAnsi="Verdana"/>
          <w:sz w:val="20"/>
          <w:szCs w:val="20"/>
        </w:rPr>
      </w:pPr>
      <w:r w:rsidRPr="00E43926">
        <w:rPr>
          <w:rFonts w:ascii="Verdana" w:hAnsi="Verdana"/>
          <w:sz w:val="20"/>
          <w:szCs w:val="20"/>
        </w:rPr>
        <w:t>z Laboratoriami Drogowymi GDDKiA</w:t>
      </w:r>
    </w:p>
    <w:sdt>
      <w:sdtPr>
        <w:rPr>
          <w:rFonts w:ascii="Times New Roman" w:eastAsia="Times New Roman" w:hAnsi="Times New Roman" w:cs="Times New Roman"/>
          <w:b w:val="0"/>
          <w:kern w:val="3"/>
          <w:sz w:val="22"/>
          <w:szCs w:val="22"/>
        </w:rPr>
        <w:id w:val="543884701"/>
        <w:docPartObj>
          <w:docPartGallery w:val="Table of Contents"/>
          <w:docPartUnique/>
        </w:docPartObj>
      </w:sdtPr>
      <w:sdtEndPr>
        <w:rPr>
          <w:bCs/>
        </w:rPr>
      </w:sdtEndPr>
      <w:sdtContent>
        <w:p w14:paraId="68F9B2B1" w14:textId="186C5CEF" w:rsidR="00A162FD" w:rsidRDefault="00A162FD">
          <w:pPr>
            <w:pStyle w:val="Nagwekspisutreci"/>
          </w:pPr>
          <w:r>
            <w:t>Spis treści</w:t>
          </w:r>
        </w:p>
        <w:p w14:paraId="6BD81237" w14:textId="441D26EB" w:rsidR="002F3300" w:rsidRDefault="002F3300">
          <w:pPr>
            <w:pStyle w:val="Spistreci1"/>
            <w:tabs>
              <w:tab w:val="left" w:pos="442"/>
              <w:tab w:val="right" w:leader="dot" w:pos="8920"/>
            </w:tabs>
            <w:rPr>
              <w:rFonts w:asciiTheme="minorHAnsi" w:eastAsiaTheme="minorEastAsia" w:hAnsiTheme="minorHAnsi" w:cstheme="minorBidi"/>
              <w:bCs w:val="0"/>
              <w:caps w:val="0"/>
              <w:noProof/>
              <w:kern w:val="2"/>
              <w:sz w:val="24"/>
              <w:szCs w:val="24"/>
              <w14:ligatures w14:val="standardContextual"/>
            </w:rPr>
          </w:pPr>
          <w:r>
            <w:rPr>
              <w:bCs w:val="0"/>
              <w:caps w:val="0"/>
            </w:rPr>
            <w:fldChar w:fldCharType="begin"/>
          </w:r>
          <w:r>
            <w:rPr>
              <w:bCs w:val="0"/>
              <w:caps w:val="0"/>
            </w:rPr>
            <w:instrText xml:space="preserve"> TOC \o "1-3" \h \z \u </w:instrText>
          </w:r>
          <w:r>
            <w:rPr>
              <w:bCs w:val="0"/>
              <w:caps w:val="0"/>
            </w:rPr>
            <w:fldChar w:fldCharType="separate"/>
          </w:r>
          <w:hyperlink w:anchor="_Toc186714358" w:history="1">
            <w:r w:rsidRPr="00E2705A">
              <w:rPr>
                <w:rStyle w:val="Hipercze"/>
                <w:noProof/>
              </w:rPr>
              <w:t>1.</w:t>
            </w:r>
            <w:r>
              <w:rPr>
                <w:rFonts w:asciiTheme="minorHAnsi" w:eastAsiaTheme="minorEastAsia" w:hAnsiTheme="minorHAnsi" w:cstheme="minorBidi"/>
                <w:bCs w:val="0"/>
                <w:caps w:val="0"/>
                <w:noProof/>
                <w:kern w:val="2"/>
                <w:sz w:val="24"/>
                <w:szCs w:val="24"/>
                <w14:ligatures w14:val="standardContextual"/>
              </w:rPr>
              <w:tab/>
            </w:r>
            <w:r w:rsidRPr="00E2705A">
              <w:rPr>
                <w:rStyle w:val="Hipercze"/>
                <w:noProof/>
              </w:rPr>
              <w:t>WSTĘP</w:t>
            </w:r>
            <w:r>
              <w:rPr>
                <w:noProof/>
                <w:webHidden/>
              </w:rPr>
              <w:tab/>
            </w:r>
            <w:r>
              <w:rPr>
                <w:noProof/>
                <w:webHidden/>
              </w:rPr>
              <w:fldChar w:fldCharType="begin"/>
            </w:r>
            <w:r>
              <w:rPr>
                <w:noProof/>
                <w:webHidden/>
              </w:rPr>
              <w:instrText xml:space="preserve"> PAGEREF _Toc186714358 \h </w:instrText>
            </w:r>
            <w:r>
              <w:rPr>
                <w:noProof/>
                <w:webHidden/>
              </w:rPr>
            </w:r>
            <w:r>
              <w:rPr>
                <w:noProof/>
                <w:webHidden/>
              </w:rPr>
              <w:fldChar w:fldCharType="separate"/>
            </w:r>
            <w:r w:rsidR="00346EAA">
              <w:rPr>
                <w:noProof/>
                <w:webHidden/>
              </w:rPr>
              <w:t>8</w:t>
            </w:r>
            <w:r>
              <w:rPr>
                <w:noProof/>
                <w:webHidden/>
              </w:rPr>
              <w:fldChar w:fldCharType="end"/>
            </w:r>
          </w:hyperlink>
        </w:p>
        <w:p w14:paraId="5B3FB633" w14:textId="7752942D" w:rsidR="002F3300" w:rsidRDefault="00346EAA">
          <w:pPr>
            <w:pStyle w:val="Spistreci21"/>
            <w:rPr>
              <w:rFonts w:asciiTheme="minorHAnsi" w:eastAsiaTheme="minorEastAsia" w:hAnsiTheme="minorHAnsi" w:cstheme="minorBidi"/>
              <w:smallCaps w:val="0"/>
              <w:noProof/>
              <w:kern w:val="2"/>
              <w:sz w:val="24"/>
              <w:szCs w:val="24"/>
              <w14:ligatures w14:val="standardContextual"/>
            </w:rPr>
          </w:pPr>
          <w:hyperlink w:anchor="_Toc186714359" w:history="1">
            <w:r w:rsidR="002F3300" w:rsidRPr="00E2705A">
              <w:rPr>
                <w:rStyle w:val="Hipercze"/>
                <w:noProof/>
              </w:rPr>
              <w:t>1.1.</w:t>
            </w:r>
            <w:r w:rsidR="002F3300">
              <w:rPr>
                <w:rFonts w:asciiTheme="minorHAnsi" w:eastAsiaTheme="minorEastAsia" w:hAnsiTheme="minorHAnsi" w:cstheme="minorBidi"/>
                <w:smallCaps w:val="0"/>
                <w:noProof/>
                <w:kern w:val="2"/>
                <w:sz w:val="24"/>
                <w:szCs w:val="24"/>
                <w14:ligatures w14:val="standardContextual"/>
              </w:rPr>
              <w:tab/>
            </w:r>
            <w:r w:rsidR="002F3300" w:rsidRPr="00E2705A">
              <w:rPr>
                <w:rStyle w:val="Hipercze"/>
                <w:noProof/>
              </w:rPr>
              <w:t>Nazwa zadania</w:t>
            </w:r>
            <w:r w:rsidR="002F3300">
              <w:rPr>
                <w:noProof/>
                <w:webHidden/>
              </w:rPr>
              <w:tab/>
            </w:r>
            <w:r w:rsidR="002F3300">
              <w:rPr>
                <w:noProof/>
                <w:webHidden/>
              </w:rPr>
              <w:fldChar w:fldCharType="begin"/>
            </w:r>
            <w:r w:rsidR="002F3300">
              <w:rPr>
                <w:noProof/>
                <w:webHidden/>
              </w:rPr>
              <w:instrText xml:space="preserve"> PAGEREF _Toc186714359 \h </w:instrText>
            </w:r>
            <w:r w:rsidR="002F3300">
              <w:rPr>
                <w:noProof/>
                <w:webHidden/>
              </w:rPr>
            </w:r>
            <w:r w:rsidR="002F3300">
              <w:rPr>
                <w:noProof/>
                <w:webHidden/>
              </w:rPr>
              <w:fldChar w:fldCharType="separate"/>
            </w:r>
            <w:r>
              <w:rPr>
                <w:noProof/>
                <w:webHidden/>
              </w:rPr>
              <w:t>8</w:t>
            </w:r>
            <w:r w:rsidR="002F3300">
              <w:rPr>
                <w:noProof/>
                <w:webHidden/>
              </w:rPr>
              <w:fldChar w:fldCharType="end"/>
            </w:r>
          </w:hyperlink>
        </w:p>
        <w:p w14:paraId="363DA3DC" w14:textId="6FF8AB49" w:rsidR="002F3300" w:rsidRDefault="00346EAA">
          <w:pPr>
            <w:pStyle w:val="Spistreci21"/>
            <w:rPr>
              <w:rFonts w:asciiTheme="minorHAnsi" w:eastAsiaTheme="minorEastAsia" w:hAnsiTheme="minorHAnsi" w:cstheme="minorBidi"/>
              <w:smallCaps w:val="0"/>
              <w:noProof/>
              <w:kern w:val="2"/>
              <w:sz w:val="24"/>
              <w:szCs w:val="24"/>
              <w14:ligatures w14:val="standardContextual"/>
            </w:rPr>
          </w:pPr>
          <w:hyperlink w:anchor="_Toc186714360" w:history="1">
            <w:r w:rsidR="002F3300" w:rsidRPr="00E2705A">
              <w:rPr>
                <w:rStyle w:val="Hipercze"/>
                <w:iCs/>
                <w:caps/>
                <w:noProof/>
              </w:rPr>
              <w:t>1.2.</w:t>
            </w:r>
            <w:r w:rsidR="002F3300" w:rsidRPr="00E2705A">
              <w:rPr>
                <w:rStyle w:val="Hipercze"/>
                <w:noProof/>
              </w:rPr>
              <w:t xml:space="preserve"> Przedmiot WWiORB</w:t>
            </w:r>
            <w:r w:rsidR="002F3300">
              <w:rPr>
                <w:noProof/>
                <w:webHidden/>
              </w:rPr>
              <w:tab/>
            </w:r>
            <w:r w:rsidR="002F3300">
              <w:rPr>
                <w:noProof/>
                <w:webHidden/>
              </w:rPr>
              <w:fldChar w:fldCharType="begin"/>
            </w:r>
            <w:r w:rsidR="002F3300">
              <w:rPr>
                <w:noProof/>
                <w:webHidden/>
              </w:rPr>
              <w:instrText xml:space="preserve"> PAGEREF _Toc186714360 \h </w:instrText>
            </w:r>
            <w:r w:rsidR="002F3300">
              <w:rPr>
                <w:noProof/>
                <w:webHidden/>
              </w:rPr>
            </w:r>
            <w:r w:rsidR="002F3300">
              <w:rPr>
                <w:noProof/>
                <w:webHidden/>
              </w:rPr>
              <w:fldChar w:fldCharType="separate"/>
            </w:r>
            <w:r>
              <w:rPr>
                <w:noProof/>
                <w:webHidden/>
              </w:rPr>
              <w:t>8</w:t>
            </w:r>
            <w:r w:rsidR="002F3300">
              <w:rPr>
                <w:noProof/>
                <w:webHidden/>
              </w:rPr>
              <w:fldChar w:fldCharType="end"/>
            </w:r>
          </w:hyperlink>
        </w:p>
        <w:p w14:paraId="75C406E2" w14:textId="118E50DB" w:rsidR="002F3300" w:rsidRDefault="00346EAA">
          <w:pPr>
            <w:pStyle w:val="Spistreci21"/>
            <w:rPr>
              <w:rFonts w:asciiTheme="minorHAnsi" w:eastAsiaTheme="minorEastAsia" w:hAnsiTheme="minorHAnsi" w:cstheme="minorBidi"/>
              <w:smallCaps w:val="0"/>
              <w:noProof/>
              <w:kern w:val="2"/>
              <w:sz w:val="24"/>
              <w:szCs w:val="24"/>
              <w14:ligatures w14:val="standardContextual"/>
            </w:rPr>
          </w:pPr>
          <w:hyperlink w:anchor="_Toc186714361" w:history="1">
            <w:r w:rsidR="002F3300" w:rsidRPr="00E2705A">
              <w:rPr>
                <w:rStyle w:val="Hipercze"/>
                <w:noProof/>
              </w:rPr>
              <w:t>1.3. Zakres stosowania WWiORB</w:t>
            </w:r>
            <w:r w:rsidR="002F3300">
              <w:rPr>
                <w:noProof/>
                <w:webHidden/>
              </w:rPr>
              <w:tab/>
            </w:r>
            <w:r w:rsidR="002F3300">
              <w:rPr>
                <w:noProof/>
                <w:webHidden/>
              </w:rPr>
              <w:fldChar w:fldCharType="begin"/>
            </w:r>
            <w:r w:rsidR="002F3300">
              <w:rPr>
                <w:noProof/>
                <w:webHidden/>
              </w:rPr>
              <w:instrText xml:space="preserve"> PAGEREF _Toc186714361 \h </w:instrText>
            </w:r>
            <w:r w:rsidR="002F3300">
              <w:rPr>
                <w:noProof/>
                <w:webHidden/>
              </w:rPr>
            </w:r>
            <w:r w:rsidR="002F3300">
              <w:rPr>
                <w:noProof/>
                <w:webHidden/>
              </w:rPr>
              <w:fldChar w:fldCharType="separate"/>
            </w:r>
            <w:r>
              <w:rPr>
                <w:noProof/>
                <w:webHidden/>
              </w:rPr>
              <w:t>8</w:t>
            </w:r>
            <w:r w:rsidR="002F3300">
              <w:rPr>
                <w:noProof/>
                <w:webHidden/>
              </w:rPr>
              <w:fldChar w:fldCharType="end"/>
            </w:r>
          </w:hyperlink>
        </w:p>
        <w:p w14:paraId="7C4915BE" w14:textId="4966C64F" w:rsidR="002F3300" w:rsidRDefault="00346EAA">
          <w:pPr>
            <w:pStyle w:val="Spistreci21"/>
            <w:rPr>
              <w:rFonts w:asciiTheme="minorHAnsi" w:eastAsiaTheme="minorEastAsia" w:hAnsiTheme="minorHAnsi" w:cstheme="minorBidi"/>
              <w:smallCaps w:val="0"/>
              <w:noProof/>
              <w:kern w:val="2"/>
              <w:sz w:val="24"/>
              <w:szCs w:val="24"/>
              <w14:ligatures w14:val="standardContextual"/>
            </w:rPr>
          </w:pPr>
          <w:hyperlink w:anchor="_Toc186714362" w:history="1">
            <w:r w:rsidR="002F3300" w:rsidRPr="00E2705A">
              <w:rPr>
                <w:rStyle w:val="Hipercze"/>
                <w:noProof/>
              </w:rPr>
              <w:t>1.4. Informacje ogólne o terenie budowy</w:t>
            </w:r>
            <w:r w:rsidR="002F3300">
              <w:rPr>
                <w:noProof/>
                <w:webHidden/>
              </w:rPr>
              <w:tab/>
            </w:r>
            <w:r w:rsidR="002F3300">
              <w:rPr>
                <w:noProof/>
                <w:webHidden/>
              </w:rPr>
              <w:fldChar w:fldCharType="begin"/>
            </w:r>
            <w:r w:rsidR="002F3300">
              <w:rPr>
                <w:noProof/>
                <w:webHidden/>
              </w:rPr>
              <w:instrText xml:space="preserve"> PAGEREF _Toc186714362 \h </w:instrText>
            </w:r>
            <w:r w:rsidR="002F3300">
              <w:rPr>
                <w:noProof/>
                <w:webHidden/>
              </w:rPr>
            </w:r>
            <w:r w:rsidR="002F3300">
              <w:rPr>
                <w:noProof/>
                <w:webHidden/>
              </w:rPr>
              <w:fldChar w:fldCharType="separate"/>
            </w:r>
            <w:r>
              <w:rPr>
                <w:noProof/>
                <w:webHidden/>
              </w:rPr>
              <w:t>8</w:t>
            </w:r>
            <w:r w:rsidR="002F3300">
              <w:rPr>
                <w:noProof/>
                <w:webHidden/>
              </w:rPr>
              <w:fldChar w:fldCharType="end"/>
            </w:r>
          </w:hyperlink>
        </w:p>
        <w:p w14:paraId="1AD40DCA" w14:textId="578957C8" w:rsidR="002F3300" w:rsidRDefault="00346EAA">
          <w:pPr>
            <w:pStyle w:val="Spistreci21"/>
            <w:rPr>
              <w:rFonts w:asciiTheme="minorHAnsi" w:eastAsiaTheme="minorEastAsia" w:hAnsiTheme="minorHAnsi" w:cstheme="minorBidi"/>
              <w:smallCaps w:val="0"/>
              <w:noProof/>
              <w:kern w:val="2"/>
              <w:sz w:val="24"/>
              <w:szCs w:val="24"/>
              <w14:ligatures w14:val="standardContextual"/>
            </w:rPr>
          </w:pPr>
          <w:hyperlink w:anchor="_Toc186714363" w:history="1">
            <w:r w:rsidR="002F3300" w:rsidRPr="00E2705A">
              <w:rPr>
                <w:rStyle w:val="Hipercze"/>
                <w:noProof/>
              </w:rPr>
              <w:t>1.5. Określenia podstawowe</w:t>
            </w:r>
            <w:r w:rsidR="002F3300">
              <w:rPr>
                <w:noProof/>
                <w:webHidden/>
              </w:rPr>
              <w:tab/>
            </w:r>
            <w:r w:rsidR="002F3300">
              <w:rPr>
                <w:noProof/>
                <w:webHidden/>
              </w:rPr>
              <w:fldChar w:fldCharType="begin"/>
            </w:r>
            <w:r w:rsidR="002F3300">
              <w:rPr>
                <w:noProof/>
                <w:webHidden/>
              </w:rPr>
              <w:instrText xml:space="preserve"> PAGEREF _Toc186714363 \h </w:instrText>
            </w:r>
            <w:r w:rsidR="002F3300">
              <w:rPr>
                <w:noProof/>
                <w:webHidden/>
              </w:rPr>
            </w:r>
            <w:r w:rsidR="002F3300">
              <w:rPr>
                <w:noProof/>
                <w:webHidden/>
              </w:rPr>
              <w:fldChar w:fldCharType="separate"/>
            </w:r>
            <w:r>
              <w:rPr>
                <w:noProof/>
                <w:webHidden/>
              </w:rPr>
              <w:t>8</w:t>
            </w:r>
            <w:r w:rsidR="002F3300">
              <w:rPr>
                <w:noProof/>
                <w:webHidden/>
              </w:rPr>
              <w:fldChar w:fldCharType="end"/>
            </w:r>
          </w:hyperlink>
        </w:p>
        <w:p w14:paraId="5421CA49" w14:textId="5D74981C" w:rsidR="002F3300" w:rsidRDefault="00346EAA">
          <w:pPr>
            <w:pStyle w:val="Spistreci21"/>
            <w:rPr>
              <w:rFonts w:asciiTheme="minorHAnsi" w:eastAsiaTheme="minorEastAsia" w:hAnsiTheme="minorHAnsi" w:cstheme="minorBidi"/>
              <w:smallCaps w:val="0"/>
              <w:noProof/>
              <w:kern w:val="2"/>
              <w:sz w:val="24"/>
              <w:szCs w:val="24"/>
              <w14:ligatures w14:val="standardContextual"/>
            </w:rPr>
          </w:pPr>
          <w:hyperlink w:anchor="_Toc186714364" w:history="1">
            <w:r w:rsidR="002F3300" w:rsidRPr="00E2705A">
              <w:rPr>
                <w:rStyle w:val="Hipercze"/>
                <w:noProof/>
              </w:rPr>
              <w:t>1.6. Skróty i symbole</w:t>
            </w:r>
            <w:r w:rsidR="002F3300">
              <w:rPr>
                <w:noProof/>
                <w:webHidden/>
              </w:rPr>
              <w:tab/>
            </w:r>
            <w:r w:rsidR="002F3300">
              <w:rPr>
                <w:noProof/>
                <w:webHidden/>
              </w:rPr>
              <w:fldChar w:fldCharType="begin"/>
            </w:r>
            <w:r w:rsidR="002F3300">
              <w:rPr>
                <w:noProof/>
                <w:webHidden/>
              </w:rPr>
              <w:instrText xml:space="preserve"> PAGEREF _Toc186714364 \h </w:instrText>
            </w:r>
            <w:r w:rsidR="002F3300">
              <w:rPr>
                <w:noProof/>
                <w:webHidden/>
              </w:rPr>
            </w:r>
            <w:r w:rsidR="002F3300">
              <w:rPr>
                <w:noProof/>
                <w:webHidden/>
              </w:rPr>
              <w:fldChar w:fldCharType="separate"/>
            </w:r>
            <w:r>
              <w:rPr>
                <w:noProof/>
                <w:webHidden/>
              </w:rPr>
              <w:t>12</w:t>
            </w:r>
            <w:r w:rsidR="002F3300">
              <w:rPr>
                <w:noProof/>
                <w:webHidden/>
              </w:rPr>
              <w:fldChar w:fldCharType="end"/>
            </w:r>
          </w:hyperlink>
        </w:p>
        <w:p w14:paraId="2F5A2C6F" w14:textId="570BBEC4" w:rsidR="002F3300" w:rsidRDefault="00346EAA">
          <w:pPr>
            <w:pStyle w:val="Spistreci21"/>
            <w:rPr>
              <w:rFonts w:asciiTheme="minorHAnsi" w:eastAsiaTheme="minorEastAsia" w:hAnsiTheme="minorHAnsi" w:cstheme="minorBidi"/>
              <w:smallCaps w:val="0"/>
              <w:noProof/>
              <w:kern w:val="2"/>
              <w:sz w:val="24"/>
              <w:szCs w:val="24"/>
              <w14:ligatures w14:val="standardContextual"/>
            </w:rPr>
          </w:pPr>
          <w:hyperlink w:anchor="_Toc186714365" w:history="1">
            <w:r w:rsidR="002F3300" w:rsidRPr="00E2705A">
              <w:rPr>
                <w:rStyle w:val="Hipercze"/>
                <w:noProof/>
              </w:rPr>
              <w:t>1.7. Ogólne wymagania dotyczące Robót</w:t>
            </w:r>
            <w:r w:rsidR="002F3300">
              <w:rPr>
                <w:noProof/>
                <w:webHidden/>
              </w:rPr>
              <w:tab/>
            </w:r>
            <w:r w:rsidR="002F3300">
              <w:rPr>
                <w:noProof/>
                <w:webHidden/>
              </w:rPr>
              <w:fldChar w:fldCharType="begin"/>
            </w:r>
            <w:r w:rsidR="002F3300">
              <w:rPr>
                <w:noProof/>
                <w:webHidden/>
              </w:rPr>
              <w:instrText xml:space="preserve"> PAGEREF _Toc186714365 \h </w:instrText>
            </w:r>
            <w:r w:rsidR="002F3300">
              <w:rPr>
                <w:noProof/>
                <w:webHidden/>
              </w:rPr>
            </w:r>
            <w:r w:rsidR="002F3300">
              <w:rPr>
                <w:noProof/>
                <w:webHidden/>
              </w:rPr>
              <w:fldChar w:fldCharType="separate"/>
            </w:r>
            <w:r>
              <w:rPr>
                <w:noProof/>
                <w:webHidden/>
              </w:rPr>
              <w:t>13</w:t>
            </w:r>
            <w:r w:rsidR="002F3300">
              <w:rPr>
                <w:noProof/>
                <w:webHidden/>
              </w:rPr>
              <w:fldChar w:fldCharType="end"/>
            </w:r>
          </w:hyperlink>
        </w:p>
        <w:p w14:paraId="316776F7" w14:textId="05A0E06B" w:rsidR="002F3300" w:rsidRDefault="00346EAA">
          <w:pPr>
            <w:pStyle w:val="Spistreci1"/>
            <w:tabs>
              <w:tab w:val="right" w:leader="dot" w:pos="8920"/>
            </w:tabs>
            <w:rPr>
              <w:rFonts w:asciiTheme="minorHAnsi" w:eastAsiaTheme="minorEastAsia" w:hAnsiTheme="minorHAnsi" w:cstheme="minorBidi"/>
              <w:bCs w:val="0"/>
              <w:caps w:val="0"/>
              <w:noProof/>
              <w:kern w:val="2"/>
              <w:sz w:val="24"/>
              <w:szCs w:val="24"/>
              <w14:ligatures w14:val="standardContextual"/>
            </w:rPr>
          </w:pPr>
          <w:hyperlink w:anchor="_Toc186714366" w:history="1">
            <w:r w:rsidR="002F3300" w:rsidRPr="00E2705A">
              <w:rPr>
                <w:rStyle w:val="Hipercze"/>
                <w:noProof/>
              </w:rPr>
              <w:t>2. MATERIAŁY</w:t>
            </w:r>
            <w:r w:rsidR="002F3300">
              <w:rPr>
                <w:noProof/>
                <w:webHidden/>
              </w:rPr>
              <w:tab/>
            </w:r>
            <w:r w:rsidR="002F3300">
              <w:rPr>
                <w:noProof/>
                <w:webHidden/>
              </w:rPr>
              <w:fldChar w:fldCharType="begin"/>
            </w:r>
            <w:r w:rsidR="002F3300">
              <w:rPr>
                <w:noProof/>
                <w:webHidden/>
              </w:rPr>
              <w:instrText xml:space="preserve"> PAGEREF _Toc186714366 \h </w:instrText>
            </w:r>
            <w:r w:rsidR="002F3300">
              <w:rPr>
                <w:noProof/>
                <w:webHidden/>
              </w:rPr>
            </w:r>
            <w:r w:rsidR="002F3300">
              <w:rPr>
                <w:noProof/>
                <w:webHidden/>
              </w:rPr>
              <w:fldChar w:fldCharType="separate"/>
            </w:r>
            <w:r>
              <w:rPr>
                <w:noProof/>
                <w:webHidden/>
              </w:rPr>
              <w:t>13</w:t>
            </w:r>
            <w:r w:rsidR="002F3300">
              <w:rPr>
                <w:noProof/>
                <w:webHidden/>
              </w:rPr>
              <w:fldChar w:fldCharType="end"/>
            </w:r>
          </w:hyperlink>
        </w:p>
        <w:p w14:paraId="694BB6FF" w14:textId="0A3087DA" w:rsidR="002F3300" w:rsidRDefault="00346EAA">
          <w:pPr>
            <w:pStyle w:val="Spistreci21"/>
            <w:rPr>
              <w:rFonts w:asciiTheme="minorHAnsi" w:eastAsiaTheme="minorEastAsia" w:hAnsiTheme="minorHAnsi" w:cstheme="minorBidi"/>
              <w:smallCaps w:val="0"/>
              <w:noProof/>
              <w:kern w:val="2"/>
              <w:sz w:val="24"/>
              <w:szCs w:val="24"/>
              <w14:ligatures w14:val="standardContextual"/>
            </w:rPr>
          </w:pPr>
          <w:hyperlink w:anchor="_Toc186714367" w:history="1">
            <w:r w:rsidR="002F3300" w:rsidRPr="00E2705A">
              <w:rPr>
                <w:rStyle w:val="Hipercze"/>
                <w:noProof/>
              </w:rPr>
              <w:t>2.1. Ogólne wymagania dotyczące materiałów</w:t>
            </w:r>
            <w:r w:rsidR="002F3300">
              <w:rPr>
                <w:noProof/>
                <w:webHidden/>
              </w:rPr>
              <w:tab/>
            </w:r>
            <w:r w:rsidR="002F3300">
              <w:rPr>
                <w:noProof/>
                <w:webHidden/>
              </w:rPr>
              <w:fldChar w:fldCharType="begin"/>
            </w:r>
            <w:r w:rsidR="002F3300">
              <w:rPr>
                <w:noProof/>
                <w:webHidden/>
              </w:rPr>
              <w:instrText xml:space="preserve"> PAGEREF _Toc186714367 \h </w:instrText>
            </w:r>
            <w:r w:rsidR="002F3300">
              <w:rPr>
                <w:noProof/>
                <w:webHidden/>
              </w:rPr>
            </w:r>
            <w:r w:rsidR="002F3300">
              <w:rPr>
                <w:noProof/>
                <w:webHidden/>
              </w:rPr>
              <w:fldChar w:fldCharType="separate"/>
            </w:r>
            <w:r>
              <w:rPr>
                <w:noProof/>
                <w:webHidden/>
              </w:rPr>
              <w:t>13</w:t>
            </w:r>
            <w:r w:rsidR="002F3300">
              <w:rPr>
                <w:noProof/>
                <w:webHidden/>
              </w:rPr>
              <w:fldChar w:fldCharType="end"/>
            </w:r>
          </w:hyperlink>
        </w:p>
        <w:p w14:paraId="18B8499A" w14:textId="42B9C466" w:rsidR="002F3300" w:rsidRDefault="00346EAA">
          <w:pPr>
            <w:pStyle w:val="Spistreci21"/>
            <w:rPr>
              <w:rFonts w:asciiTheme="minorHAnsi" w:eastAsiaTheme="minorEastAsia" w:hAnsiTheme="minorHAnsi" w:cstheme="minorBidi"/>
              <w:smallCaps w:val="0"/>
              <w:noProof/>
              <w:kern w:val="2"/>
              <w:sz w:val="24"/>
              <w:szCs w:val="24"/>
              <w14:ligatures w14:val="standardContextual"/>
            </w:rPr>
          </w:pPr>
          <w:hyperlink w:anchor="_Toc186714368" w:history="1">
            <w:r w:rsidR="002F3300" w:rsidRPr="00E2705A">
              <w:rPr>
                <w:rStyle w:val="Hipercze"/>
                <w:noProof/>
              </w:rPr>
              <w:t>2.2. Cement</w:t>
            </w:r>
            <w:r w:rsidR="002F3300">
              <w:rPr>
                <w:noProof/>
                <w:webHidden/>
              </w:rPr>
              <w:tab/>
            </w:r>
            <w:r w:rsidR="002F3300">
              <w:rPr>
                <w:noProof/>
                <w:webHidden/>
              </w:rPr>
              <w:fldChar w:fldCharType="begin"/>
            </w:r>
            <w:r w:rsidR="002F3300">
              <w:rPr>
                <w:noProof/>
                <w:webHidden/>
              </w:rPr>
              <w:instrText xml:space="preserve"> PAGEREF _Toc186714368 \h </w:instrText>
            </w:r>
            <w:r w:rsidR="002F3300">
              <w:rPr>
                <w:noProof/>
                <w:webHidden/>
              </w:rPr>
            </w:r>
            <w:r w:rsidR="002F3300">
              <w:rPr>
                <w:noProof/>
                <w:webHidden/>
              </w:rPr>
              <w:fldChar w:fldCharType="separate"/>
            </w:r>
            <w:r>
              <w:rPr>
                <w:noProof/>
                <w:webHidden/>
              </w:rPr>
              <w:t>16</w:t>
            </w:r>
            <w:r w:rsidR="002F3300">
              <w:rPr>
                <w:noProof/>
                <w:webHidden/>
              </w:rPr>
              <w:fldChar w:fldCharType="end"/>
            </w:r>
          </w:hyperlink>
        </w:p>
        <w:p w14:paraId="70EC612C" w14:textId="6708379B" w:rsidR="002F3300" w:rsidRDefault="00346EAA">
          <w:pPr>
            <w:pStyle w:val="Spistreci3"/>
            <w:tabs>
              <w:tab w:val="right" w:leader="dot" w:pos="8920"/>
            </w:tabs>
            <w:rPr>
              <w:rFonts w:asciiTheme="minorHAnsi" w:eastAsiaTheme="minorEastAsia" w:hAnsiTheme="minorHAnsi" w:cstheme="minorBidi"/>
              <w:iCs w:val="0"/>
              <w:noProof/>
              <w:kern w:val="2"/>
              <w:sz w:val="24"/>
              <w:szCs w:val="24"/>
              <w14:ligatures w14:val="standardContextual"/>
            </w:rPr>
          </w:pPr>
          <w:hyperlink w:anchor="_Toc186714369" w:history="1">
            <w:r w:rsidR="002F3300" w:rsidRPr="00E2705A">
              <w:rPr>
                <w:rStyle w:val="Hipercze"/>
                <w:noProof/>
              </w:rPr>
              <w:t>2.2.1. Stosowanie cementów specjalnych</w:t>
            </w:r>
            <w:r w:rsidR="002F3300">
              <w:rPr>
                <w:noProof/>
                <w:webHidden/>
              </w:rPr>
              <w:tab/>
            </w:r>
            <w:r w:rsidR="002F3300">
              <w:rPr>
                <w:noProof/>
                <w:webHidden/>
              </w:rPr>
              <w:fldChar w:fldCharType="begin"/>
            </w:r>
            <w:r w:rsidR="002F3300">
              <w:rPr>
                <w:noProof/>
                <w:webHidden/>
              </w:rPr>
              <w:instrText xml:space="preserve"> PAGEREF _Toc186714369 \h </w:instrText>
            </w:r>
            <w:r w:rsidR="002F3300">
              <w:rPr>
                <w:noProof/>
                <w:webHidden/>
              </w:rPr>
            </w:r>
            <w:r w:rsidR="002F3300">
              <w:rPr>
                <w:noProof/>
                <w:webHidden/>
              </w:rPr>
              <w:fldChar w:fldCharType="separate"/>
            </w:r>
            <w:r>
              <w:rPr>
                <w:noProof/>
                <w:webHidden/>
              </w:rPr>
              <w:t>19</w:t>
            </w:r>
            <w:r w:rsidR="002F3300">
              <w:rPr>
                <w:noProof/>
                <w:webHidden/>
              </w:rPr>
              <w:fldChar w:fldCharType="end"/>
            </w:r>
          </w:hyperlink>
        </w:p>
        <w:p w14:paraId="3758D915" w14:textId="544D52C8" w:rsidR="002F3300" w:rsidRDefault="00346EAA">
          <w:pPr>
            <w:pStyle w:val="Spistreci3"/>
            <w:tabs>
              <w:tab w:val="right" w:leader="dot" w:pos="8920"/>
            </w:tabs>
            <w:rPr>
              <w:rFonts w:asciiTheme="minorHAnsi" w:eastAsiaTheme="minorEastAsia" w:hAnsiTheme="minorHAnsi" w:cstheme="minorBidi"/>
              <w:iCs w:val="0"/>
              <w:noProof/>
              <w:kern w:val="2"/>
              <w:sz w:val="24"/>
              <w:szCs w:val="24"/>
              <w14:ligatures w14:val="standardContextual"/>
            </w:rPr>
          </w:pPr>
          <w:hyperlink w:anchor="_Toc186714370" w:history="1">
            <w:r w:rsidR="002F3300" w:rsidRPr="00E2705A">
              <w:rPr>
                <w:rStyle w:val="Hipercze"/>
                <w:noProof/>
              </w:rPr>
              <w:t>2.2.2. Badanie cementu</w:t>
            </w:r>
            <w:r w:rsidR="002F3300">
              <w:rPr>
                <w:noProof/>
                <w:webHidden/>
              </w:rPr>
              <w:tab/>
            </w:r>
            <w:r w:rsidR="002F3300">
              <w:rPr>
                <w:noProof/>
                <w:webHidden/>
              </w:rPr>
              <w:fldChar w:fldCharType="begin"/>
            </w:r>
            <w:r w:rsidR="002F3300">
              <w:rPr>
                <w:noProof/>
                <w:webHidden/>
              </w:rPr>
              <w:instrText xml:space="preserve"> PAGEREF _Toc186714370 \h </w:instrText>
            </w:r>
            <w:r w:rsidR="002F3300">
              <w:rPr>
                <w:noProof/>
                <w:webHidden/>
              </w:rPr>
            </w:r>
            <w:r w:rsidR="002F3300">
              <w:rPr>
                <w:noProof/>
                <w:webHidden/>
              </w:rPr>
              <w:fldChar w:fldCharType="separate"/>
            </w:r>
            <w:r>
              <w:rPr>
                <w:noProof/>
                <w:webHidden/>
              </w:rPr>
              <w:t>19</w:t>
            </w:r>
            <w:r w:rsidR="002F3300">
              <w:rPr>
                <w:noProof/>
                <w:webHidden/>
              </w:rPr>
              <w:fldChar w:fldCharType="end"/>
            </w:r>
          </w:hyperlink>
        </w:p>
        <w:p w14:paraId="668CDD75" w14:textId="4B0DAF4E" w:rsidR="002F3300" w:rsidRDefault="00346EAA">
          <w:pPr>
            <w:pStyle w:val="Spistreci21"/>
            <w:rPr>
              <w:rFonts w:asciiTheme="minorHAnsi" w:eastAsiaTheme="minorEastAsia" w:hAnsiTheme="minorHAnsi" w:cstheme="minorBidi"/>
              <w:smallCaps w:val="0"/>
              <w:noProof/>
              <w:kern w:val="2"/>
              <w:sz w:val="24"/>
              <w:szCs w:val="24"/>
              <w14:ligatures w14:val="standardContextual"/>
            </w:rPr>
          </w:pPr>
          <w:hyperlink w:anchor="_Toc186714371" w:history="1">
            <w:r w:rsidR="002F3300" w:rsidRPr="00E2705A">
              <w:rPr>
                <w:rStyle w:val="Hipercze"/>
                <w:noProof/>
              </w:rPr>
              <w:t>2.3. Kruszywa</w:t>
            </w:r>
            <w:r w:rsidR="002F3300">
              <w:rPr>
                <w:noProof/>
                <w:webHidden/>
              </w:rPr>
              <w:tab/>
            </w:r>
            <w:r w:rsidR="002F3300">
              <w:rPr>
                <w:noProof/>
                <w:webHidden/>
              </w:rPr>
              <w:fldChar w:fldCharType="begin"/>
            </w:r>
            <w:r w:rsidR="002F3300">
              <w:rPr>
                <w:noProof/>
                <w:webHidden/>
              </w:rPr>
              <w:instrText xml:space="preserve"> PAGEREF _Toc186714371 \h </w:instrText>
            </w:r>
            <w:r w:rsidR="002F3300">
              <w:rPr>
                <w:noProof/>
                <w:webHidden/>
              </w:rPr>
            </w:r>
            <w:r w:rsidR="002F3300">
              <w:rPr>
                <w:noProof/>
                <w:webHidden/>
              </w:rPr>
              <w:fldChar w:fldCharType="separate"/>
            </w:r>
            <w:r>
              <w:rPr>
                <w:noProof/>
                <w:webHidden/>
              </w:rPr>
              <w:t>19</w:t>
            </w:r>
            <w:r w:rsidR="002F3300">
              <w:rPr>
                <w:noProof/>
                <w:webHidden/>
              </w:rPr>
              <w:fldChar w:fldCharType="end"/>
            </w:r>
          </w:hyperlink>
        </w:p>
        <w:p w14:paraId="4518C1BF" w14:textId="3220055D" w:rsidR="002F3300" w:rsidRDefault="00346EAA">
          <w:pPr>
            <w:pStyle w:val="Spistreci3"/>
            <w:tabs>
              <w:tab w:val="right" w:leader="dot" w:pos="8920"/>
            </w:tabs>
            <w:rPr>
              <w:rFonts w:asciiTheme="minorHAnsi" w:eastAsiaTheme="minorEastAsia" w:hAnsiTheme="minorHAnsi" w:cstheme="minorBidi"/>
              <w:iCs w:val="0"/>
              <w:noProof/>
              <w:kern w:val="2"/>
              <w:sz w:val="24"/>
              <w:szCs w:val="24"/>
              <w14:ligatures w14:val="standardContextual"/>
            </w:rPr>
          </w:pPr>
          <w:hyperlink w:anchor="_Toc186714372" w:history="1">
            <w:r w:rsidR="002F3300" w:rsidRPr="00E2705A">
              <w:rPr>
                <w:rStyle w:val="Hipercze"/>
                <w:noProof/>
              </w:rPr>
              <w:t>2.3.1. Wymagania podstawowe</w:t>
            </w:r>
            <w:r w:rsidR="002F3300">
              <w:rPr>
                <w:noProof/>
                <w:webHidden/>
              </w:rPr>
              <w:tab/>
            </w:r>
            <w:r w:rsidR="002F3300">
              <w:rPr>
                <w:noProof/>
                <w:webHidden/>
              </w:rPr>
              <w:fldChar w:fldCharType="begin"/>
            </w:r>
            <w:r w:rsidR="002F3300">
              <w:rPr>
                <w:noProof/>
                <w:webHidden/>
              </w:rPr>
              <w:instrText xml:space="preserve"> PAGEREF _Toc186714372 \h </w:instrText>
            </w:r>
            <w:r w:rsidR="002F3300">
              <w:rPr>
                <w:noProof/>
                <w:webHidden/>
              </w:rPr>
            </w:r>
            <w:r w:rsidR="002F3300">
              <w:rPr>
                <w:noProof/>
                <w:webHidden/>
              </w:rPr>
              <w:fldChar w:fldCharType="separate"/>
            </w:r>
            <w:r>
              <w:rPr>
                <w:noProof/>
                <w:webHidden/>
              </w:rPr>
              <w:t>19</w:t>
            </w:r>
            <w:r w:rsidR="002F3300">
              <w:rPr>
                <w:noProof/>
                <w:webHidden/>
              </w:rPr>
              <w:fldChar w:fldCharType="end"/>
            </w:r>
          </w:hyperlink>
        </w:p>
        <w:p w14:paraId="61CD99F8" w14:textId="2596944D" w:rsidR="002F3300" w:rsidRDefault="00346EAA">
          <w:pPr>
            <w:pStyle w:val="Spistreci3"/>
            <w:tabs>
              <w:tab w:val="right" w:leader="dot" w:pos="8920"/>
            </w:tabs>
            <w:rPr>
              <w:rFonts w:asciiTheme="minorHAnsi" w:eastAsiaTheme="minorEastAsia" w:hAnsiTheme="minorHAnsi" w:cstheme="minorBidi"/>
              <w:iCs w:val="0"/>
              <w:noProof/>
              <w:kern w:val="2"/>
              <w:sz w:val="24"/>
              <w:szCs w:val="24"/>
              <w14:ligatures w14:val="standardContextual"/>
            </w:rPr>
          </w:pPr>
          <w:hyperlink w:anchor="_Toc186714373" w:history="1">
            <w:r w:rsidR="002F3300" w:rsidRPr="00E2705A">
              <w:rPr>
                <w:rStyle w:val="Hipercze"/>
                <w:noProof/>
              </w:rPr>
              <w:t>2.3.2. Reaktywności alkaliczno-krzemionkowa oraz alkaliczno-węglanowa kruszywa</w:t>
            </w:r>
            <w:r w:rsidR="002F3300">
              <w:rPr>
                <w:noProof/>
                <w:webHidden/>
              </w:rPr>
              <w:tab/>
            </w:r>
            <w:r w:rsidR="002F3300">
              <w:rPr>
                <w:noProof/>
                <w:webHidden/>
              </w:rPr>
              <w:fldChar w:fldCharType="begin"/>
            </w:r>
            <w:r w:rsidR="002F3300">
              <w:rPr>
                <w:noProof/>
                <w:webHidden/>
              </w:rPr>
              <w:instrText xml:space="preserve"> PAGEREF _Toc186714373 \h </w:instrText>
            </w:r>
            <w:r w:rsidR="002F3300">
              <w:rPr>
                <w:noProof/>
                <w:webHidden/>
              </w:rPr>
            </w:r>
            <w:r w:rsidR="002F3300">
              <w:rPr>
                <w:noProof/>
                <w:webHidden/>
              </w:rPr>
              <w:fldChar w:fldCharType="separate"/>
            </w:r>
            <w:r>
              <w:rPr>
                <w:noProof/>
                <w:webHidden/>
              </w:rPr>
              <w:t>24</w:t>
            </w:r>
            <w:r w:rsidR="002F3300">
              <w:rPr>
                <w:noProof/>
                <w:webHidden/>
              </w:rPr>
              <w:fldChar w:fldCharType="end"/>
            </w:r>
          </w:hyperlink>
        </w:p>
        <w:p w14:paraId="2798BA47" w14:textId="2A60BD72" w:rsidR="002F3300" w:rsidRDefault="00346EAA">
          <w:pPr>
            <w:pStyle w:val="Spistreci21"/>
            <w:rPr>
              <w:rFonts w:asciiTheme="minorHAnsi" w:eastAsiaTheme="minorEastAsia" w:hAnsiTheme="minorHAnsi" w:cstheme="minorBidi"/>
              <w:smallCaps w:val="0"/>
              <w:noProof/>
              <w:kern w:val="2"/>
              <w:sz w:val="24"/>
              <w:szCs w:val="24"/>
              <w14:ligatures w14:val="standardContextual"/>
            </w:rPr>
          </w:pPr>
          <w:hyperlink w:anchor="_Toc186714374" w:history="1">
            <w:r w:rsidR="002F3300" w:rsidRPr="00E2705A">
              <w:rPr>
                <w:rStyle w:val="Hipercze"/>
                <w:noProof/>
              </w:rPr>
              <w:t>2.4. Woda</w:t>
            </w:r>
            <w:r w:rsidR="002F3300">
              <w:rPr>
                <w:noProof/>
                <w:webHidden/>
              </w:rPr>
              <w:tab/>
            </w:r>
            <w:r w:rsidR="002F3300">
              <w:rPr>
                <w:noProof/>
                <w:webHidden/>
              </w:rPr>
              <w:fldChar w:fldCharType="begin"/>
            </w:r>
            <w:r w:rsidR="002F3300">
              <w:rPr>
                <w:noProof/>
                <w:webHidden/>
              </w:rPr>
              <w:instrText xml:space="preserve"> PAGEREF _Toc186714374 \h </w:instrText>
            </w:r>
            <w:r w:rsidR="002F3300">
              <w:rPr>
                <w:noProof/>
                <w:webHidden/>
              </w:rPr>
            </w:r>
            <w:r w:rsidR="002F3300">
              <w:rPr>
                <w:noProof/>
                <w:webHidden/>
              </w:rPr>
              <w:fldChar w:fldCharType="separate"/>
            </w:r>
            <w:r>
              <w:rPr>
                <w:noProof/>
                <w:webHidden/>
              </w:rPr>
              <w:t>28</w:t>
            </w:r>
            <w:r w:rsidR="002F3300">
              <w:rPr>
                <w:noProof/>
                <w:webHidden/>
              </w:rPr>
              <w:fldChar w:fldCharType="end"/>
            </w:r>
          </w:hyperlink>
        </w:p>
        <w:p w14:paraId="292F00F3" w14:textId="18A92169" w:rsidR="002F3300" w:rsidRDefault="00346EAA">
          <w:pPr>
            <w:pStyle w:val="Spistreci21"/>
            <w:rPr>
              <w:rFonts w:asciiTheme="minorHAnsi" w:eastAsiaTheme="minorEastAsia" w:hAnsiTheme="minorHAnsi" w:cstheme="minorBidi"/>
              <w:smallCaps w:val="0"/>
              <w:noProof/>
              <w:kern w:val="2"/>
              <w:sz w:val="24"/>
              <w:szCs w:val="24"/>
              <w14:ligatures w14:val="standardContextual"/>
            </w:rPr>
          </w:pPr>
          <w:hyperlink w:anchor="_Toc186714375" w:history="1">
            <w:r w:rsidR="002F3300" w:rsidRPr="00E2705A">
              <w:rPr>
                <w:rStyle w:val="Hipercze"/>
                <w:noProof/>
              </w:rPr>
              <w:t>2.5. Domieszki i dodatki do betonu</w:t>
            </w:r>
            <w:r w:rsidR="002F3300">
              <w:rPr>
                <w:noProof/>
                <w:webHidden/>
              </w:rPr>
              <w:tab/>
            </w:r>
            <w:r w:rsidR="002F3300">
              <w:rPr>
                <w:noProof/>
                <w:webHidden/>
              </w:rPr>
              <w:fldChar w:fldCharType="begin"/>
            </w:r>
            <w:r w:rsidR="002F3300">
              <w:rPr>
                <w:noProof/>
                <w:webHidden/>
              </w:rPr>
              <w:instrText xml:space="preserve"> PAGEREF _Toc186714375 \h </w:instrText>
            </w:r>
            <w:r w:rsidR="002F3300">
              <w:rPr>
                <w:noProof/>
                <w:webHidden/>
              </w:rPr>
            </w:r>
            <w:r w:rsidR="002F3300">
              <w:rPr>
                <w:noProof/>
                <w:webHidden/>
              </w:rPr>
              <w:fldChar w:fldCharType="separate"/>
            </w:r>
            <w:r>
              <w:rPr>
                <w:noProof/>
                <w:webHidden/>
              </w:rPr>
              <w:t>28</w:t>
            </w:r>
            <w:r w:rsidR="002F3300">
              <w:rPr>
                <w:noProof/>
                <w:webHidden/>
              </w:rPr>
              <w:fldChar w:fldCharType="end"/>
            </w:r>
          </w:hyperlink>
        </w:p>
        <w:p w14:paraId="0B4424E0" w14:textId="0A0EB3EA" w:rsidR="002F3300" w:rsidRDefault="00346EAA">
          <w:pPr>
            <w:pStyle w:val="Spistreci21"/>
            <w:rPr>
              <w:rFonts w:asciiTheme="minorHAnsi" w:eastAsiaTheme="minorEastAsia" w:hAnsiTheme="minorHAnsi" w:cstheme="minorBidi"/>
              <w:smallCaps w:val="0"/>
              <w:noProof/>
              <w:kern w:val="2"/>
              <w:sz w:val="24"/>
              <w:szCs w:val="24"/>
              <w14:ligatures w14:val="standardContextual"/>
            </w:rPr>
          </w:pPr>
          <w:hyperlink w:anchor="_Toc186714376" w:history="1">
            <w:r w:rsidR="002F3300" w:rsidRPr="00E2705A">
              <w:rPr>
                <w:rStyle w:val="Hipercze"/>
                <w:noProof/>
              </w:rPr>
              <w:t>2.6. Dodatki typu II do betonu</w:t>
            </w:r>
            <w:r w:rsidR="002F3300">
              <w:rPr>
                <w:noProof/>
                <w:webHidden/>
              </w:rPr>
              <w:tab/>
            </w:r>
            <w:r w:rsidR="002F3300">
              <w:rPr>
                <w:noProof/>
                <w:webHidden/>
              </w:rPr>
              <w:fldChar w:fldCharType="begin"/>
            </w:r>
            <w:r w:rsidR="002F3300">
              <w:rPr>
                <w:noProof/>
                <w:webHidden/>
              </w:rPr>
              <w:instrText xml:space="preserve"> PAGEREF _Toc186714376 \h </w:instrText>
            </w:r>
            <w:r w:rsidR="002F3300">
              <w:rPr>
                <w:noProof/>
                <w:webHidden/>
              </w:rPr>
            </w:r>
            <w:r w:rsidR="002F3300">
              <w:rPr>
                <w:noProof/>
                <w:webHidden/>
              </w:rPr>
              <w:fldChar w:fldCharType="separate"/>
            </w:r>
            <w:r>
              <w:rPr>
                <w:noProof/>
                <w:webHidden/>
              </w:rPr>
              <w:t>28</w:t>
            </w:r>
            <w:r w:rsidR="002F3300">
              <w:rPr>
                <w:noProof/>
                <w:webHidden/>
              </w:rPr>
              <w:fldChar w:fldCharType="end"/>
            </w:r>
          </w:hyperlink>
        </w:p>
        <w:p w14:paraId="50475A80" w14:textId="6045DA14" w:rsidR="002F3300" w:rsidRDefault="00346EAA">
          <w:pPr>
            <w:pStyle w:val="Spistreci21"/>
            <w:rPr>
              <w:rFonts w:asciiTheme="minorHAnsi" w:eastAsiaTheme="minorEastAsia" w:hAnsiTheme="minorHAnsi" w:cstheme="minorBidi"/>
              <w:smallCaps w:val="0"/>
              <w:noProof/>
              <w:kern w:val="2"/>
              <w:sz w:val="24"/>
              <w:szCs w:val="24"/>
              <w14:ligatures w14:val="standardContextual"/>
            </w:rPr>
          </w:pPr>
          <w:hyperlink w:anchor="_Toc186714377" w:history="1">
            <w:r w:rsidR="002F3300" w:rsidRPr="00E2705A">
              <w:rPr>
                <w:rStyle w:val="Hipercze"/>
                <w:noProof/>
              </w:rPr>
              <w:t>2.7. Materiały do pielęgnacji</w:t>
            </w:r>
            <w:r w:rsidR="002F3300">
              <w:rPr>
                <w:noProof/>
                <w:webHidden/>
              </w:rPr>
              <w:tab/>
            </w:r>
            <w:r w:rsidR="002F3300">
              <w:rPr>
                <w:noProof/>
                <w:webHidden/>
              </w:rPr>
              <w:fldChar w:fldCharType="begin"/>
            </w:r>
            <w:r w:rsidR="002F3300">
              <w:rPr>
                <w:noProof/>
                <w:webHidden/>
              </w:rPr>
              <w:instrText xml:space="preserve"> PAGEREF _Toc186714377 \h </w:instrText>
            </w:r>
            <w:r w:rsidR="002F3300">
              <w:rPr>
                <w:noProof/>
                <w:webHidden/>
              </w:rPr>
            </w:r>
            <w:r w:rsidR="002F3300">
              <w:rPr>
                <w:noProof/>
                <w:webHidden/>
              </w:rPr>
              <w:fldChar w:fldCharType="separate"/>
            </w:r>
            <w:r>
              <w:rPr>
                <w:noProof/>
                <w:webHidden/>
              </w:rPr>
              <w:t>28</w:t>
            </w:r>
            <w:r w:rsidR="002F3300">
              <w:rPr>
                <w:noProof/>
                <w:webHidden/>
              </w:rPr>
              <w:fldChar w:fldCharType="end"/>
            </w:r>
          </w:hyperlink>
        </w:p>
        <w:p w14:paraId="5C67B205" w14:textId="1AAA4746" w:rsidR="002F3300" w:rsidRDefault="00346EAA">
          <w:pPr>
            <w:pStyle w:val="Spistreci21"/>
            <w:rPr>
              <w:rFonts w:asciiTheme="minorHAnsi" w:eastAsiaTheme="minorEastAsia" w:hAnsiTheme="minorHAnsi" w:cstheme="minorBidi"/>
              <w:smallCaps w:val="0"/>
              <w:noProof/>
              <w:kern w:val="2"/>
              <w:sz w:val="24"/>
              <w:szCs w:val="24"/>
              <w14:ligatures w14:val="standardContextual"/>
            </w:rPr>
          </w:pPr>
          <w:hyperlink w:anchor="_Toc186714378" w:history="1">
            <w:r w:rsidR="002F3300" w:rsidRPr="00E2705A">
              <w:rPr>
                <w:rStyle w:val="Hipercze"/>
                <w:noProof/>
              </w:rPr>
              <w:t>2.8. Materiały do zabezpieczenia przeciwerozyjnego podbudów (warstwa poślizgowa)</w:t>
            </w:r>
            <w:r w:rsidR="002F3300">
              <w:rPr>
                <w:noProof/>
                <w:webHidden/>
              </w:rPr>
              <w:tab/>
            </w:r>
            <w:r w:rsidR="002F3300">
              <w:rPr>
                <w:noProof/>
                <w:webHidden/>
              </w:rPr>
              <w:fldChar w:fldCharType="begin"/>
            </w:r>
            <w:r w:rsidR="002F3300">
              <w:rPr>
                <w:noProof/>
                <w:webHidden/>
              </w:rPr>
              <w:instrText xml:space="preserve"> PAGEREF _Toc186714378 \h </w:instrText>
            </w:r>
            <w:r w:rsidR="002F3300">
              <w:rPr>
                <w:noProof/>
                <w:webHidden/>
              </w:rPr>
            </w:r>
            <w:r w:rsidR="002F3300">
              <w:rPr>
                <w:noProof/>
                <w:webHidden/>
              </w:rPr>
              <w:fldChar w:fldCharType="separate"/>
            </w:r>
            <w:r>
              <w:rPr>
                <w:noProof/>
                <w:webHidden/>
              </w:rPr>
              <w:t>29</w:t>
            </w:r>
            <w:r w:rsidR="002F3300">
              <w:rPr>
                <w:noProof/>
                <w:webHidden/>
              </w:rPr>
              <w:fldChar w:fldCharType="end"/>
            </w:r>
          </w:hyperlink>
        </w:p>
        <w:p w14:paraId="11255BA3" w14:textId="0500AC20" w:rsidR="002F3300" w:rsidRDefault="00346EAA">
          <w:pPr>
            <w:pStyle w:val="Spistreci3"/>
            <w:tabs>
              <w:tab w:val="right" w:leader="dot" w:pos="8920"/>
            </w:tabs>
            <w:rPr>
              <w:rFonts w:asciiTheme="minorHAnsi" w:eastAsiaTheme="minorEastAsia" w:hAnsiTheme="minorHAnsi" w:cstheme="minorBidi"/>
              <w:iCs w:val="0"/>
              <w:noProof/>
              <w:kern w:val="2"/>
              <w:sz w:val="24"/>
              <w:szCs w:val="24"/>
              <w14:ligatures w14:val="standardContextual"/>
            </w:rPr>
          </w:pPr>
          <w:hyperlink w:anchor="_Toc186714379" w:history="1">
            <w:r w:rsidR="002F3300" w:rsidRPr="00E2705A">
              <w:rPr>
                <w:rStyle w:val="Hipercze"/>
                <w:noProof/>
              </w:rPr>
              <w:t>2.8.1. Geowłóknina</w:t>
            </w:r>
            <w:r w:rsidR="002F3300">
              <w:rPr>
                <w:noProof/>
                <w:webHidden/>
              </w:rPr>
              <w:tab/>
            </w:r>
            <w:r w:rsidR="002F3300">
              <w:rPr>
                <w:noProof/>
                <w:webHidden/>
              </w:rPr>
              <w:fldChar w:fldCharType="begin"/>
            </w:r>
            <w:r w:rsidR="002F3300">
              <w:rPr>
                <w:noProof/>
                <w:webHidden/>
              </w:rPr>
              <w:instrText xml:space="preserve"> PAGEREF _Toc186714379 \h </w:instrText>
            </w:r>
            <w:r w:rsidR="002F3300">
              <w:rPr>
                <w:noProof/>
                <w:webHidden/>
              </w:rPr>
            </w:r>
            <w:r w:rsidR="002F3300">
              <w:rPr>
                <w:noProof/>
                <w:webHidden/>
              </w:rPr>
              <w:fldChar w:fldCharType="separate"/>
            </w:r>
            <w:r>
              <w:rPr>
                <w:noProof/>
                <w:webHidden/>
              </w:rPr>
              <w:t>29</w:t>
            </w:r>
            <w:r w:rsidR="002F3300">
              <w:rPr>
                <w:noProof/>
                <w:webHidden/>
              </w:rPr>
              <w:fldChar w:fldCharType="end"/>
            </w:r>
          </w:hyperlink>
        </w:p>
        <w:p w14:paraId="61392C51" w14:textId="4BDF8E10" w:rsidR="002F3300" w:rsidRDefault="00346EAA">
          <w:pPr>
            <w:pStyle w:val="Spistreci3"/>
            <w:tabs>
              <w:tab w:val="right" w:leader="dot" w:pos="8920"/>
            </w:tabs>
            <w:rPr>
              <w:rFonts w:asciiTheme="minorHAnsi" w:eastAsiaTheme="minorEastAsia" w:hAnsiTheme="minorHAnsi" w:cstheme="minorBidi"/>
              <w:iCs w:val="0"/>
              <w:noProof/>
              <w:kern w:val="2"/>
              <w:sz w:val="24"/>
              <w:szCs w:val="24"/>
              <w14:ligatures w14:val="standardContextual"/>
            </w:rPr>
          </w:pPr>
          <w:hyperlink w:anchor="_Toc186714380" w:history="1">
            <w:r w:rsidR="002F3300" w:rsidRPr="00E2705A">
              <w:rPr>
                <w:rStyle w:val="Hipercze"/>
                <w:noProof/>
              </w:rPr>
              <w:t>2.8.2. Pojedyncze powierzchniowe utrwalenie z rozłożeniem kruszywa</w:t>
            </w:r>
            <w:r w:rsidR="002F3300">
              <w:rPr>
                <w:noProof/>
                <w:webHidden/>
              </w:rPr>
              <w:tab/>
            </w:r>
            <w:r w:rsidR="002F3300">
              <w:rPr>
                <w:noProof/>
                <w:webHidden/>
              </w:rPr>
              <w:fldChar w:fldCharType="begin"/>
            </w:r>
            <w:r w:rsidR="002F3300">
              <w:rPr>
                <w:noProof/>
                <w:webHidden/>
              </w:rPr>
              <w:instrText xml:space="preserve"> PAGEREF _Toc186714380 \h </w:instrText>
            </w:r>
            <w:r w:rsidR="002F3300">
              <w:rPr>
                <w:noProof/>
                <w:webHidden/>
              </w:rPr>
            </w:r>
            <w:r w:rsidR="002F3300">
              <w:rPr>
                <w:noProof/>
                <w:webHidden/>
              </w:rPr>
              <w:fldChar w:fldCharType="separate"/>
            </w:r>
            <w:r>
              <w:rPr>
                <w:noProof/>
                <w:webHidden/>
              </w:rPr>
              <w:t>30</w:t>
            </w:r>
            <w:r w:rsidR="002F3300">
              <w:rPr>
                <w:noProof/>
                <w:webHidden/>
              </w:rPr>
              <w:fldChar w:fldCharType="end"/>
            </w:r>
          </w:hyperlink>
        </w:p>
        <w:p w14:paraId="696610CA" w14:textId="4371B8D3" w:rsidR="002F3300" w:rsidRDefault="00346EAA">
          <w:pPr>
            <w:pStyle w:val="Spistreci3"/>
            <w:tabs>
              <w:tab w:val="right" w:leader="dot" w:pos="8920"/>
            </w:tabs>
            <w:rPr>
              <w:rFonts w:asciiTheme="minorHAnsi" w:eastAsiaTheme="minorEastAsia" w:hAnsiTheme="minorHAnsi" w:cstheme="minorBidi"/>
              <w:iCs w:val="0"/>
              <w:noProof/>
              <w:kern w:val="2"/>
              <w:sz w:val="24"/>
              <w:szCs w:val="24"/>
              <w14:ligatures w14:val="standardContextual"/>
            </w:rPr>
          </w:pPr>
          <w:hyperlink w:anchor="_Toc186714381" w:history="1">
            <w:r w:rsidR="002F3300" w:rsidRPr="00E2705A">
              <w:rPr>
                <w:rStyle w:val="Hipercze"/>
                <w:noProof/>
              </w:rPr>
              <w:t>2.8.2.1. Emulsja</w:t>
            </w:r>
            <w:r w:rsidR="002F3300">
              <w:rPr>
                <w:noProof/>
                <w:webHidden/>
              </w:rPr>
              <w:tab/>
            </w:r>
            <w:r w:rsidR="002F3300">
              <w:rPr>
                <w:noProof/>
                <w:webHidden/>
              </w:rPr>
              <w:fldChar w:fldCharType="begin"/>
            </w:r>
            <w:r w:rsidR="002F3300">
              <w:rPr>
                <w:noProof/>
                <w:webHidden/>
              </w:rPr>
              <w:instrText xml:space="preserve"> PAGEREF _Toc186714381 \h </w:instrText>
            </w:r>
            <w:r w:rsidR="002F3300">
              <w:rPr>
                <w:noProof/>
                <w:webHidden/>
              </w:rPr>
            </w:r>
            <w:r w:rsidR="002F3300">
              <w:rPr>
                <w:noProof/>
                <w:webHidden/>
              </w:rPr>
              <w:fldChar w:fldCharType="separate"/>
            </w:r>
            <w:r>
              <w:rPr>
                <w:noProof/>
                <w:webHidden/>
              </w:rPr>
              <w:t>30</w:t>
            </w:r>
            <w:r w:rsidR="002F3300">
              <w:rPr>
                <w:noProof/>
                <w:webHidden/>
              </w:rPr>
              <w:fldChar w:fldCharType="end"/>
            </w:r>
          </w:hyperlink>
        </w:p>
        <w:p w14:paraId="0B9F0EC5" w14:textId="42AF20AC" w:rsidR="002F3300" w:rsidRDefault="00346EAA">
          <w:pPr>
            <w:pStyle w:val="Spistreci3"/>
            <w:tabs>
              <w:tab w:val="right" w:leader="dot" w:pos="8920"/>
            </w:tabs>
            <w:rPr>
              <w:rFonts w:asciiTheme="minorHAnsi" w:eastAsiaTheme="minorEastAsia" w:hAnsiTheme="minorHAnsi" w:cstheme="minorBidi"/>
              <w:iCs w:val="0"/>
              <w:noProof/>
              <w:kern w:val="2"/>
              <w:sz w:val="24"/>
              <w:szCs w:val="24"/>
              <w14:ligatures w14:val="standardContextual"/>
            </w:rPr>
          </w:pPr>
          <w:hyperlink w:anchor="_Toc186714382" w:history="1">
            <w:r w:rsidR="002F3300" w:rsidRPr="00E2705A">
              <w:rPr>
                <w:rStyle w:val="Hipercze"/>
                <w:noProof/>
              </w:rPr>
              <w:t>2.8.2.2. Kruszywa</w:t>
            </w:r>
            <w:r w:rsidR="002F3300">
              <w:rPr>
                <w:noProof/>
                <w:webHidden/>
              </w:rPr>
              <w:tab/>
            </w:r>
            <w:r w:rsidR="002F3300">
              <w:rPr>
                <w:noProof/>
                <w:webHidden/>
              </w:rPr>
              <w:fldChar w:fldCharType="begin"/>
            </w:r>
            <w:r w:rsidR="002F3300">
              <w:rPr>
                <w:noProof/>
                <w:webHidden/>
              </w:rPr>
              <w:instrText xml:space="preserve"> PAGEREF _Toc186714382 \h </w:instrText>
            </w:r>
            <w:r w:rsidR="002F3300">
              <w:rPr>
                <w:noProof/>
                <w:webHidden/>
              </w:rPr>
            </w:r>
            <w:r w:rsidR="002F3300">
              <w:rPr>
                <w:noProof/>
                <w:webHidden/>
              </w:rPr>
              <w:fldChar w:fldCharType="separate"/>
            </w:r>
            <w:r>
              <w:rPr>
                <w:noProof/>
                <w:webHidden/>
              </w:rPr>
              <w:t>30</w:t>
            </w:r>
            <w:r w:rsidR="002F3300">
              <w:rPr>
                <w:noProof/>
                <w:webHidden/>
              </w:rPr>
              <w:fldChar w:fldCharType="end"/>
            </w:r>
          </w:hyperlink>
        </w:p>
        <w:p w14:paraId="700658EE" w14:textId="3B88703D" w:rsidR="002F3300" w:rsidRDefault="00346EAA">
          <w:pPr>
            <w:pStyle w:val="Spistreci3"/>
            <w:tabs>
              <w:tab w:val="right" w:leader="dot" w:pos="8920"/>
            </w:tabs>
            <w:rPr>
              <w:rFonts w:asciiTheme="minorHAnsi" w:eastAsiaTheme="minorEastAsia" w:hAnsiTheme="minorHAnsi" w:cstheme="minorBidi"/>
              <w:iCs w:val="0"/>
              <w:noProof/>
              <w:kern w:val="2"/>
              <w:sz w:val="24"/>
              <w:szCs w:val="24"/>
              <w14:ligatures w14:val="standardContextual"/>
            </w:rPr>
          </w:pPr>
          <w:hyperlink w:anchor="_Toc186714383" w:history="1">
            <w:r w:rsidR="002F3300" w:rsidRPr="00E2705A">
              <w:rPr>
                <w:rStyle w:val="Hipercze"/>
                <w:noProof/>
              </w:rPr>
              <w:t>2.8.3. Warstwa z betonu asfaltowego</w:t>
            </w:r>
            <w:r w:rsidR="002F3300">
              <w:rPr>
                <w:noProof/>
                <w:webHidden/>
              </w:rPr>
              <w:tab/>
            </w:r>
            <w:r w:rsidR="002F3300">
              <w:rPr>
                <w:noProof/>
                <w:webHidden/>
              </w:rPr>
              <w:fldChar w:fldCharType="begin"/>
            </w:r>
            <w:r w:rsidR="002F3300">
              <w:rPr>
                <w:noProof/>
                <w:webHidden/>
              </w:rPr>
              <w:instrText xml:space="preserve"> PAGEREF _Toc186714383 \h </w:instrText>
            </w:r>
            <w:r w:rsidR="002F3300">
              <w:rPr>
                <w:noProof/>
                <w:webHidden/>
              </w:rPr>
            </w:r>
            <w:r w:rsidR="002F3300">
              <w:rPr>
                <w:noProof/>
                <w:webHidden/>
              </w:rPr>
              <w:fldChar w:fldCharType="separate"/>
            </w:r>
            <w:r>
              <w:rPr>
                <w:noProof/>
                <w:webHidden/>
              </w:rPr>
              <w:t>30</w:t>
            </w:r>
            <w:r w:rsidR="002F3300">
              <w:rPr>
                <w:noProof/>
                <w:webHidden/>
              </w:rPr>
              <w:fldChar w:fldCharType="end"/>
            </w:r>
          </w:hyperlink>
        </w:p>
        <w:p w14:paraId="3E8E9999" w14:textId="3AFBF0CC" w:rsidR="002F3300" w:rsidRDefault="00346EAA">
          <w:pPr>
            <w:pStyle w:val="Spistreci3"/>
            <w:tabs>
              <w:tab w:val="right" w:leader="dot" w:pos="8920"/>
            </w:tabs>
            <w:rPr>
              <w:rFonts w:asciiTheme="minorHAnsi" w:eastAsiaTheme="minorEastAsia" w:hAnsiTheme="minorHAnsi" w:cstheme="minorBidi"/>
              <w:iCs w:val="0"/>
              <w:noProof/>
              <w:kern w:val="2"/>
              <w:sz w:val="24"/>
              <w:szCs w:val="24"/>
              <w14:ligatures w14:val="standardContextual"/>
            </w:rPr>
          </w:pPr>
          <w:hyperlink w:anchor="_Toc186714384" w:history="1">
            <w:r w:rsidR="002F3300" w:rsidRPr="00E2705A">
              <w:rPr>
                <w:rStyle w:val="Hipercze"/>
                <w:noProof/>
              </w:rPr>
              <w:t>2.8.3.1. Emulsja</w:t>
            </w:r>
            <w:r w:rsidR="002F3300">
              <w:rPr>
                <w:noProof/>
                <w:webHidden/>
              </w:rPr>
              <w:tab/>
            </w:r>
            <w:r w:rsidR="002F3300">
              <w:rPr>
                <w:noProof/>
                <w:webHidden/>
              </w:rPr>
              <w:fldChar w:fldCharType="begin"/>
            </w:r>
            <w:r w:rsidR="002F3300">
              <w:rPr>
                <w:noProof/>
                <w:webHidden/>
              </w:rPr>
              <w:instrText xml:space="preserve"> PAGEREF _Toc186714384 \h </w:instrText>
            </w:r>
            <w:r w:rsidR="002F3300">
              <w:rPr>
                <w:noProof/>
                <w:webHidden/>
              </w:rPr>
            </w:r>
            <w:r w:rsidR="002F3300">
              <w:rPr>
                <w:noProof/>
                <w:webHidden/>
              </w:rPr>
              <w:fldChar w:fldCharType="separate"/>
            </w:r>
            <w:r>
              <w:rPr>
                <w:noProof/>
                <w:webHidden/>
              </w:rPr>
              <w:t>30</w:t>
            </w:r>
            <w:r w:rsidR="002F3300">
              <w:rPr>
                <w:noProof/>
                <w:webHidden/>
              </w:rPr>
              <w:fldChar w:fldCharType="end"/>
            </w:r>
          </w:hyperlink>
        </w:p>
        <w:p w14:paraId="7FA75539" w14:textId="4CB3011F" w:rsidR="002F3300" w:rsidRDefault="00346EAA">
          <w:pPr>
            <w:pStyle w:val="Spistreci3"/>
            <w:tabs>
              <w:tab w:val="right" w:leader="dot" w:pos="8920"/>
            </w:tabs>
            <w:rPr>
              <w:rFonts w:asciiTheme="minorHAnsi" w:eastAsiaTheme="minorEastAsia" w:hAnsiTheme="minorHAnsi" w:cstheme="minorBidi"/>
              <w:iCs w:val="0"/>
              <w:noProof/>
              <w:kern w:val="2"/>
              <w:sz w:val="24"/>
              <w:szCs w:val="24"/>
              <w14:ligatures w14:val="standardContextual"/>
            </w:rPr>
          </w:pPr>
          <w:hyperlink w:anchor="_Toc186714385" w:history="1">
            <w:r w:rsidR="002F3300" w:rsidRPr="00E2705A">
              <w:rPr>
                <w:rStyle w:val="Hipercze"/>
                <w:noProof/>
              </w:rPr>
              <w:t>2.8.3.2. Mieszanka mineralno-asfaltowa</w:t>
            </w:r>
            <w:r w:rsidR="002F3300">
              <w:rPr>
                <w:noProof/>
                <w:webHidden/>
              </w:rPr>
              <w:tab/>
            </w:r>
            <w:r w:rsidR="002F3300">
              <w:rPr>
                <w:noProof/>
                <w:webHidden/>
              </w:rPr>
              <w:fldChar w:fldCharType="begin"/>
            </w:r>
            <w:r w:rsidR="002F3300">
              <w:rPr>
                <w:noProof/>
                <w:webHidden/>
              </w:rPr>
              <w:instrText xml:space="preserve"> PAGEREF _Toc186714385 \h </w:instrText>
            </w:r>
            <w:r w:rsidR="002F3300">
              <w:rPr>
                <w:noProof/>
                <w:webHidden/>
              </w:rPr>
            </w:r>
            <w:r w:rsidR="002F3300">
              <w:rPr>
                <w:noProof/>
                <w:webHidden/>
              </w:rPr>
              <w:fldChar w:fldCharType="separate"/>
            </w:r>
            <w:r>
              <w:rPr>
                <w:noProof/>
                <w:webHidden/>
              </w:rPr>
              <w:t>30</w:t>
            </w:r>
            <w:r w:rsidR="002F3300">
              <w:rPr>
                <w:noProof/>
                <w:webHidden/>
              </w:rPr>
              <w:fldChar w:fldCharType="end"/>
            </w:r>
          </w:hyperlink>
        </w:p>
        <w:p w14:paraId="517D7952" w14:textId="2791AE80" w:rsidR="002F3300" w:rsidRDefault="00346EAA">
          <w:pPr>
            <w:pStyle w:val="Spistreci21"/>
            <w:rPr>
              <w:rFonts w:asciiTheme="minorHAnsi" w:eastAsiaTheme="minorEastAsia" w:hAnsiTheme="minorHAnsi" w:cstheme="minorBidi"/>
              <w:smallCaps w:val="0"/>
              <w:noProof/>
              <w:kern w:val="2"/>
              <w:sz w:val="24"/>
              <w:szCs w:val="24"/>
              <w14:ligatures w14:val="standardContextual"/>
            </w:rPr>
          </w:pPr>
          <w:hyperlink w:anchor="_Toc186714386" w:history="1">
            <w:r w:rsidR="002F3300" w:rsidRPr="00E2705A">
              <w:rPr>
                <w:rStyle w:val="Hipercze"/>
                <w:noProof/>
              </w:rPr>
              <w:t>2.9. Dyble, kotwy i zbrojenie ciągłe</w:t>
            </w:r>
            <w:r w:rsidR="002F3300">
              <w:rPr>
                <w:noProof/>
                <w:webHidden/>
              </w:rPr>
              <w:tab/>
            </w:r>
            <w:r w:rsidR="002F3300">
              <w:rPr>
                <w:noProof/>
                <w:webHidden/>
              </w:rPr>
              <w:fldChar w:fldCharType="begin"/>
            </w:r>
            <w:r w:rsidR="002F3300">
              <w:rPr>
                <w:noProof/>
                <w:webHidden/>
              </w:rPr>
              <w:instrText xml:space="preserve"> PAGEREF _Toc186714386 \h </w:instrText>
            </w:r>
            <w:r w:rsidR="002F3300">
              <w:rPr>
                <w:noProof/>
                <w:webHidden/>
              </w:rPr>
            </w:r>
            <w:r w:rsidR="002F3300">
              <w:rPr>
                <w:noProof/>
                <w:webHidden/>
              </w:rPr>
              <w:fldChar w:fldCharType="separate"/>
            </w:r>
            <w:r>
              <w:rPr>
                <w:noProof/>
                <w:webHidden/>
              </w:rPr>
              <w:t>30</w:t>
            </w:r>
            <w:r w:rsidR="002F3300">
              <w:rPr>
                <w:noProof/>
                <w:webHidden/>
              </w:rPr>
              <w:fldChar w:fldCharType="end"/>
            </w:r>
          </w:hyperlink>
        </w:p>
        <w:p w14:paraId="55A42451" w14:textId="248E4644" w:rsidR="002F3300" w:rsidRDefault="00346EAA">
          <w:pPr>
            <w:pStyle w:val="Spistreci3"/>
            <w:tabs>
              <w:tab w:val="right" w:leader="dot" w:pos="8920"/>
            </w:tabs>
            <w:rPr>
              <w:rFonts w:asciiTheme="minorHAnsi" w:eastAsiaTheme="minorEastAsia" w:hAnsiTheme="minorHAnsi" w:cstheme="minorBidi"/>
              <w:iCs w:val="0"/>
              <w:noProof/>
              <w:kern w:val="2"/>
              <w:sz w:val="24"/>
              <w:szCs w:val="24"/>
              <w14:ligatures w14:val="standardContextual"/>
            </w:rPr>
          </w:pPr>
          <w:hyperlink w:anchor="_Toc186714387" w:history="1">
            <w:r w:rsidR="002F3300" w:rsidRPr="00E2705A">
              <w:rPr>
                <w:rStyle w:val="Hipercze"/>
                <w:noProof/>
              </w:rPr>
              <w:t>2.9.1. Dyble</w:t>
            </w:r>
            <w:r w:rsidR="002F3300">
              <w:rPr>
                <w:noProof/>
                <w:webHidden/>
              </w:rPr>
              <w:tab/>
            </w:r>
            <w:r w:rsidR="002F3300">
              <w:rPr>
                <w:noProof/>
                <w:webHidden/>
              </w:rPr>
              <w:fldChar w:fldCharType="begin"/>
            </w:r>
            <w:r w:rsidR="002F3300">
              <w:rPr>
                <w:noProof/>
                <w:webHidden/>
              </w:rPr>
              <w:instrText xml:space="preserve"> PAGEREF _Toc186714387 \h </w:instrText>
            </w:r>
            <w:r w:rsidR="002F3300">
              <w:rPr>
                <w:noProof/>
                <w:webHidden/>
              </w:rPr>
            </w:r>
            <w:r w:rsidR="002F3300">
              <w:rPr>
                <w:noProof/>
                <w:webHidden/>
              </w:rPr>
              <w:fldChar w:fldCharType="separate"/>
            </w:r>
            <w:r>
              <w:rPr>
                <w:noProof/>
                <w:webHidden/>
              </w:rPr>
              <w:t>30</w:t>
            </w:r>
            <w:r w:rsidR="002F3300">
              <w:rPr>
                <w:noProof/>
                <w:webHidden/>
              </w:rPr>
              <w:fldChar w:fldCharType="end"/>
            </w:r>
          </w:hyperlink>
        </w:p>
        <w:p w14:paraId="151215FD" w14:textId="53B5D14F" w:rsidR="002F3300" w:rsidRDefault="00346EAA">
          <w:pPr>
            <w:pStyle w:val="Spistreci3"/>
            <w:tabs>
              <w:tab w:val="right" w:leader="dot" w:pos="8920"/>
            </w:tabs>
            <w:rPr>
              <w:rFonts w:asciiTheme="minorHAnsi" w:eastAsiaTheme="minorEastAsia" w:hAnsiTheme="minorHAnsi" w:cstheme="minorBidi"/>
              <w:iCs w:val="0"/>
              <w:noProof/>
              <w:kern w:val="2"/>
              <w:sz w:val="24"/>
              <w:szCs w:val="24"/>
              <w14:ligatures w14:val="standardContextual"/>
            </w:rPr>
          </w:pPr>
          <w:hyperlink w:anchor="_Toc186714388" w:history="1">
            <w:r w:rsidR="002F3300" w:rsidRPr="00E2705A">
              <w:rPr>
                <w:rStyle w:val="Hipercze"/>
                <w:noProof/>
              </w:rPr>
              <w:t>2.9.2. Kotwy</w:t>
            </w:r>
            <w:r w:rsidR="002F3300">
              <w:rPr>
                <w:noProof/>
                <w:webHidden/>
              </w:rPr>
              <w:tab/>
            </w:r>
            <w:r w:rsidR="002F3300">
              <w:rPr>
                <w:noProof/>
                <w:webHidden/>
              </w:rPr>
              <w:fldChar w:fldCharType="begin"/>
            </w:r>
            <w:r w:rsidR="002F3300">
              <w:rPr>
                <w:noProof/>
                <w:webHidden/>
              </w:rPr>
              <w:instrText xml:space="preserve"> PAGEREF _Toc186714388 \h </w:instrText>
            </w:r>
            <w:r w:rsidR="002F3300">
              <w:rPr>
                <w:noProof/>
                <w:webHidden/>
              </w:rPr>
            </w:r>
            <w:r w:rsidR="002F3300">
              <w:rPr>
                <w:noProof/>
                <w:webHidden/>
              </w:rPr>
              <w:fldChar w:fldCharType="separate"/>
            </w:r>
            <w:r>
              <w:rPr>
                <w:noProof/>
                <w:webHidden/>
              </w:rPr>
              <w:t>31</w:t>
            </w:r>
            <w:r w:rsidR="002F3300">
              <w:rPr>
                <w:noProof/>
                <w:webHidden/>
              </w:rPr>
              <w:fldChar w:fldCharType="end"/>
            </w:r>
          </w:hyperlink>
        </w:p>
        <w:p w14:paraId="71E2473A" w14:textId="00A0DBC6" w:rsidR="002F3300" w:rsidRDefault="00346EAA">
          <w:pPr>
            <w:pStyle w:val="Spistreci3"/>
            <w:tabs>
              <w:tab w:val="right" w:leader="dot" w:pos="8920"/>
            </w:tabs>
            <w:rPr>
              <w:rFonts w:asciiTheme="minorHAnsi" w:eastAsiaTheme="minorEastAsia" w:hAnsiTheme="minorHAnsi" w:cstheme="minorBidi"/>
              <w:iCs w:val="0"/>
              <w:noProof/>
              <w:kern w:val="2"/>
              <w:sz w:val="24"/>
              <w:szCs w:val="24"/>
              <w14:ligatures w14:val="standardContextual"/>
            </w:rPr>
          </w:pPr>
          <w:hyperlink w:anchor="_Toc186714389" w:history="1">
            <w:r w:rsidR="002F3300" w:rsidRPr="00E2705A">
              <w:rPr>
                <w:rStyle w:val="Hipercze"/>
                <w:noProof/>
              </w:rPr>
              <w:t>2.9.3. Zbrojenie ciągłe</w:t>
            </w:r>
            <w:r w:rsidR="002F3300">
              <w:rPr>
                <w:noProof/>
                <w:webHidden/>
              </w:rPr>
              <w:tab/>
            </w:r>
            <w:r w:rsidR="002F3300">
              <w:rPr>
                <w:noProof/>
                <w:webHidden/>
              </w:rPr>
              <w:fldChar w:fldCharType="begin"/>
            </w:r>
            <w:r w:rsidR="002F3300">
              <w:rPr>
                <w:noProof/>
                <w:webHidden/>
              </w:rPr>
              <w:instrText xml:space="preserve"> PAGEREF _Toc186714389 \h </w:instrText>
            </w:r>
            <w:r w:rsidR="002F3300">
              <w:rPr>
                <w:noProof/>
                <w:webHidden/>
              </w:rPr>
            </w:r>
            <w:r w:rsidR="002F3300">
              <w:rPr>
                <w:noProof/>
                <w:webHidden/>
              </w:rPr>
              <w:fldChar w:fldCharType="separate"/>
            </w:r>
            <w:r>
              <w:rPr>
                <w:noProof/>
                <w:webHidden/>
              </w:rPr>
              <w:t>31</w:t>
            </w:r>
            <w:r w:rsidR="002F3300">
              <w:rPr>
                <w:noProof/>
                <w:webHidden/>
              </w:rPr>
              <w:fldChar w:fldCharType="end"/>
            </w:r>
          </w:hyperlink>
        </w:p>
        <w:p w14:paraId="10D35E61" w14:textId="68A4484E" w:rsidR="002F3300" w:rsidRDefault="00346EAA">
          <w:pPr>
            <w:pStyle w:val="Spistreci21"/>
            <w:rPr>
              <w:rFonts w:asciiTheme="minorHAnsi" w:eastAsiaTheme="minorEastAsia" w:hAnsiTheme="minorHAnsi" w:cstheme="minorBidi"/>
              <w:smallCaps w:val="0"/>
              <w:noProof/>
              <w:kern w:val="2"/>
              <w:sz w:val="24"/>
              <w:szCs w:val="24"/>
              <w14:ligatures w14:val="standardContextual"/>
            </w:rPr>
          </w:pPr>
          <w:hyperlink w:anchor="_Toc186714390" w:history="1">
            <w:r w:rsidR="002F3300" w:rsidRPr="00E2705A">
              <w:rPr>
                <w:rStyle w:val="Hipercze"/>
                <w:iCs/>
                <w:caps/>
                <w:noProof/>
              </w:rPr>
              <w:t>2.10</w:t>
            </w:r>
            <w:r w:rsidR="002F3300" w:rsidRPr="00E2705A">
              <w:rPr>
                <w:rStyle w:val="Hipercze"/>
                <w:noProof/>
              </w:rPr>
              <w:t>. Materiały stosowane przy wypełnianiu szczelin</w:t>
            </w:r>
            <w:r w:rsidR="002F3300">
              <w:rPr>
                <w:noProof/>
                <w:webHidden/>
              </w:rPr>
              <w:tab/>
            </w:r>
            <w:r w:rsidR="002F3300">
              <w:rPr>
                <w:noProof/>
                <w:webHidden/>
              </w:rPr>
              <w:fldChar w:fldCharType="begin"/>
            </w:r>
            <w:r w:rsidR="002F3300">
              <w:rPr>
                <w:noProof/>
                <w:webHidden/>
              </w:rPr>
              <w:instrText xml:space="preserve"> PAGEREF _Toc186714390 \h </w:instrText>
            </w:r>
            <w:r w:rsidR="002F3300">
              <w:rPr>
                <w:noProof/>
                <w:webHidden/>
              </w:rPr>
            </w:r>
            <w:r w:rsidR="002F3300">
              <w:rPr>
                <w:noProof/>
                <w:webHidden/>
              </w:rPr>
              <w:fldChar w:fldCharType="separate"/>
            </w:r>
            <w:r>
              <w:rPr>
                <w:noProof/>
                <w:webHidden/>
              </w:rPr>
              <w:t>31</w:t>
            </w:r>
            <w:r w:rsidR="002F3300">
              <w:rPr>
                <w:noProof/>
                <w:webHidden/>
              </w:rPr>
              <w:fldChar w:fldCharType="end"/>
            </w:r>
          </w:hyperlink>
        </w:p>
        <w:p w14:paraId="17D86EB5" w14:textId="42F72A80" w:rsidR="002F3300" w:rsidRDefault="00346EAA">
          <w:pPr>
            <w:pStyle w:val="Spistreci3"/>
            <w:tabs>
              <w:tab w:val="right" w:leader="dot" w:pos="8920"/>
            </w:tabs>
            <w:rPr>
              <w:rFonts w:asciiTheme="minorHAnsi" w:eastAsiaTheme="minorEastAsia" w:hAnsiTheme="minorHAnsi" w:cstheme="minorBidi"/>
              <w:iCs w:val="0"/>
              <w:noProof/>
              <w:kern w:val="2"/>
              <w:sz w:val="24"/>
              <w:szCs w:val="24"/>
              <w14:ligatures w14:val="standardContextual"/>
            </w:rPr>
          </w:pPr>
          <w:hyperlink w:anchor="_Toc186714391" w:history="1">
            <w:r w:rsidR="002F3300" w:rsidRPr="00E2705A">
              <w:rPr>
                <w:rStyle w:val="Hipercze"/>
                <w:noProof/>
              </w:rPr>
              <w:t>2.10.1. Wkładka zmniejszająca głębokość szczeliny</w:t>
            </w:r>
            <w:r w:rsidR="002F3300">
              <w:rPr>
                <w:noProof/>
                <w:webHidden/>
              </w:rPr>
              <w:tab/>
            </w:r>
            <w:r w:rsidR="002F3300">
              <w:rPr>
                <w:noProof/>
                <w:webHidden/>
              </w:rPr>
              <w:fldChar w:fldCharType="begin"/>
            </w:r>
            <w:r w:rsidR="002F3300">
              <w:rPr>
                <w:noProof/>
                <w:webHidden/>
              </w:rPr>
              <w:instrText xml:space="preserve"> PAGEREF _Toc186714391 \h </w:instrText>
            </w:r>
            <w:r w:rsidR="002F3300">
              <w:rPr>
                <w:noProof/>
                <w:webHidden/>
              </w:rPr>
            </w:r>
            <w:r w:rsidR="002F3300">
              <w:rPr>
                <w:noProof/>
                <w:webHidden/>
              </w:rPr>
              <w:fldChar w:fldCharType="separate"/>
            </w:r>
            <w:r>
              <w:rPr>
                <w:noProof/>
                <w:webHidden/>
              </w:rPr>
              <w:t>31</w:t>
            </w:r>
            <w:r w:rsidR="002F3300">
              <w:rPr>
                <w:noProof/>
                <w:webHidden/>
              </w:rPr>
              <w:fldChar w:fldCharType="end"/>
            </w:r>
          </w:hyperlink>
        </w:p>
        <w:p w14:paraId="651BC375" w14:textId="1B8E8247" w:rsidR="002F3300" w:rsidRDefault="00346EAA">
          <w:pPr>
            <w:pStyle w:val="Spistreci3"/>
            <w:tabs>
              <w:tab w:val="right" w:leader="dot" w:pos="8920"/>
            </w:tabs>
            <w:rPr>
              <w:rFonts w:asciiTheme="minorHAnsi" w:eastAsiaTheme="minorEastAsia" w:hAnsiTheme="minorHAnsi" w:cstheme="minorBidi"/>
              <w:iCs w:val="0"/>
              <w:noProof/>
              <w:kern w:val="2"/>
              <w:sz w:val="24"/>
              <w:szCs w:val="24"/>
              <w14:ligatures w14:val="standardContextual"/>
            </w:rPr>
          </w:pPr>
          <w:hyperlink w:anchor="_Toc186714392" w:history="1">
            <w:r w:rsidR="002F3300" w:rsidRPr="00E2705A">
              <w:rPr>
                <w:rStyle w:val="Hipercze"/>
                <w:noProof/>
              </w:rPr>
              <w:t>2.10.2. Gruntownik</w:t>
            </w:r>
            <w:r w:rsidR="002F3300">
              <w:rPr>
                <w:noProof/>
                <w:webHidden/>
              </w:rPr>
              <w:tab/>
            </w:r>
            <w:r w:rsidR="002F3300">
              <w:rPr>
                <w:noProof/>
                <w:webHidden/>
              </w:rPr>
              <w:fldChar w:fldCharType="begin"/>
            </w:r>
            <w:r w:rsidR="002F3300">
              <w:rPr>
                <w:noProof/>
                <w:webHidden/>
              </w:rPr>
              <w:instrText xml:space="preserve"> PAGEREF _Toc186714392 \h </w:instrText>
            </w:r>
            <w:r w:rsidR="002F3300">
              <w:rPr>
                <w:noProof/>
                <w:webHidden/>
              </w:rPr>
            </w:r>
            <w:r w:rsidR="002F3300">
              <w:rPr>
                <w:noProof/>
                <w:webHidden/>
              </w:rPr>
              <w:fldChar w:fldCharType="separate"/>
            </w:r>
            <w:r>
              <w:rPr>
                <w:noProof/>
                <w:webHidden/>
              </w:rPr>
              <w:t>32</w:t>
            </w:r>
            <w:r w:rsidR="002F3300">
              <w:rPr>
                <w:noProof/>
                <w:webHidden/>
              </w:rPr>
              <w:fldChar w:fldCharType="end"/>
            </w:r>
          </w:hyperlink>
        </w:p>
        <w:p w14:paraId="75265810" w14:textId="42B29AB6" w:rsidR="002F3300" w:rsidRDefault="00346EAA">
          <w:pPr>
            <w:pStyle w:val="Spistreci3"/>
            <w:tabs>
              <w:tab w:val="right" w:leader="dot" w:pos="8920"/>
            </w:tabs>
            <w:rPr>
              <w:rFonts w:asciiTheme="minorHAnsi" w:eastAsiaTheme="minorEastAsia" w:hAnsiTheme="minorHAnsi" w:cstheme="minorBidi"/>
              <w:iCs w:val="0"/>
              <w:noProof/>
              <w:kern w:val="2"/>
              <w:sz w:val="24"/>
              <w:szCs w:val="24"/>
              <w14:ligatures w14:val="standardContextual"/>
            </w:rPr>
          </w:pPr>
          <w:hyperlink w:anchor="_Toc186714393" w:history="1">
            <w:r w:rsidR="002F3300" w:rsidRPr="00E2705A">
              <w:rPr>
                <w:rStyle w:val="Hipercze"/>
                <w:noProof/>
              </w:rPr>
              <w:t>2.10.3. Masa zalewowa do szczelin</w:t>
            </w:r>
            <w:r w:rsidR="002F3300">
              <w:rPr>
                <w:noProof/>
                <w:webHidden/>
              </w:rPr>
              <w:tab/>
            </w:r>
            <w:r w:rsidR="002F3300">
              <w:rPr>
                <w:noProof/>
                <w:webHidden/>
              </w:rPr>
              <w:fldChar w:fldCharType="begin"/>
            </w:r>
            <w:r w:rsidR="002F3300">
              <w:rPr>
                <w:noProof/>
                <w:webHidden/>
              </w:rPr>
              <w:instrText xml:space="preserve"> PAGEREF _Toc186714393 \h </w:instrText>
            </w:r>
            <w:r w:rsidR="002F3300">
              <w:rPr>
                <w:noProof/>
                <w:webHidden/>
              </w:rPr>
            </w:r>
            <w:r w:rsidR="002F3300">
              <w:rPr>
                <w:noProof/>
                <w:webHidden/>
              </w:rPr>
              <w:fldChar w:fldCharType="separate"/>
            </w:r>
            <w:r>
              <w:rPr>
                <w:noProof/>
                <w:webHidden/>
              </w:rPr>
              <w:t>32</w:t>
            </w:r>
            <w:r w:rsidR="002F3300">
              <w:rPr>
                <w:noProof/>
                <w:webHidden/>
              </w:rPr>
              <w:fldChar w:fldCharType="end"/>
            </w:r>
          </w:hyperlink>
        </w:p>
        <w:p w14:paraId="5B0D419E" w14:textId="0AA27454" w:rsidR="002F3300" w:rsidRDefault="00346EAA">
          <w:pPr>
            <w:pStyle w:val="Spistreci3"/>
            <w:tabs>
              <w:tab w:val="right" w:leader="dot" w:pos="8920"/>
            </w:tabs>
            <w:rPr>
              <w:rFonts w:asciiTheme="minorHAnsi" w:eastAsiaTheme="minorEastAsia" w:hAnsiTheme="minorHAnsi" w:cstheme="minorBidi"/>
              <w:iCs w:val="0"/>
              <w:noProof/>
              <w:kern w:val="2"/>
              <w:sz w:val="24"/>
              <w:szCs w:val="24"/>
              <w14:ligatures w14:val="standardContextual"/>
            </w:rPr>
          </w:pPr>
          <w:hyperlink w:anchor="_Toc186714394" w:history="1">
            <w:r w:rsidR="002F3300" w:rsidRPr="00E2705A">
              <w:rPr>
                <w:rStyle w:val="Hipercze"/>
                <w:noProof/>
              </w:rPr>
              <w:t>2.10.4. Wkładki uszczelniające</w:t>
            </w:r>
            <w:r w:rsidR="002F3300">
              <w:rPr>
                <w:noProof/>
                <w:webHidden/>
              </w:rPr>
              <w:tab/>
            </w:r>
            <w:r w:rsidR="002F3300">
              <w:rPr>
                <w:noProof/>
                <w:webHidden/>
              </w:rPr>
              <w:fldChar w:fldCharType="begin"/>
            </w:r>
            <w:r w:rsidR="002F3300">
              <w:rPr>
                <w:noProof/>
                <w:webHidden/>
              </w:rPr>
              <w:instrText xml:space="preserve"> PAGEREF _Toc186714394 \h </w:instrText>
            </w:r>
            <w:r w:rsidR="002F3300">
              <w:rPr>
                <w:noProof/>
                <w:webHidden/>
              </w:rPr>
            </w:r>
            <w:r w:rsidR="002F3300">
              <w:rPr>
                <w:noProof/>
                <w:webHidden/>
              </w:rPr>
              <w:fldChar w:fldCharType="separate"/>
            </w:r>
            <w:r>
              <w:rPr>
                <w:noProof/>
                <w:webHidden/>
              </w:rPr>
              <w:t>32</w:t>
            </w:r>
            <w:r w:rsidR="002F3300">
              <w:rPr>
                <w:noProof/>
                <w:webHidden/>
              </w:rPr>
              <w:fldChar w:fldCharType="end"/>
            </w:r>
          </w:hyperlink>
        </w:p>
        <w:p w14:paraId="269B2224" w14:textId="0BFBBD55" w:rsidR="002F3300" w:rsidRDefault="00346EAA">
          <w:pPr>
            <w:pStyle w:val="Spistreci21"/>
            <w:rPr>
              <w:rFonts w:asciiTheme="minorHAnsi" w:eastAsiaTheme="minorEastAsia" w:hAnsiTheme="minorHAnsi" w:cstheme="minorBidi"/>
              <w:smallCaps w:val="0"/>
              <w:noProof/>
              <w:kern w:val="2"/>
              <w:sz w:val="24"/>
              <w:szCs w:val="24"/>
              <w14:ligatures w14:val="standardContextual"/>
            </w:rPr>
          </w:pPr>
          <w:hyperlink w:anchor="_Toc186714395" w:history="1">
            <w:r w:rsidR="002F3300" w:rsidRPr="00E2705A">
              <w:rPr>
                <w:rStyle w:val="Hipercze"/>
                <w:iCs/>
                <w:caps/>
                <w:noProof/>
              </w:rPr>
              <w:t xml:space="preserve">2.11. </w:t>
            </w:r>
            <w:r w:rsidR="002F3300" w:rsidRPr="00E2705A">
              <w:rPr>
                <w:rStyle w:val="Hipercze"/>
                <w:noProof/>
              </w:rPr>
              <w:t>Środki opóźniające hydratację cementu</w:t>
            </w:r>
            <w:r w:rsidR="002F3300">
              <w:rPr>
                <w:noProof/>
                <w:webHidden/>
              </w:rPr>
              <w:tab/>
            </w:r>
            <w:r w:rsidR="002F3300">
              <w:rPr>
                <w:noProof/>
                <w:webHidden/>
              </w:rPr>
              <w:fldChar w:fldCharType="begin"/>
            </w:r>
            <w:r w:rsidR="002F3300">
              <w:rPr>
                <w:noProof/>
                <w:webHidden/>
              </w:rPr>
              <w:instrText xml:space="preserve"> PAGEREF _Toc186714395 \h </w:instrText>
            </w:r>
            <w:r w:rsidR="002F3300">
              <w:rPr>
                <w:noProof/>
                <w:webHidden/>
              </w:rPr>
            </w:r>
            <w:r w:rsidR="002F3300">
              <w:rPr>
                <w:noProof/>
                <w:webHidden/>
              </w:rPr>
              <w:fldChar w:fldCharType="separate"/>
            </w:r>
            <w:r>
              <w:rPr>
                <w:noProof/>
                <w:webHidden/>
              </w:rPr>
              <w:t>32</w:t>
            </w:r>
            <w:r w:rsidR="002F3300">
              <w:rPr>
                <w:noProof/>
                <w:webHidden/>
              </w:rPr>
              <w:fldChar w:fldCharType="end"/>
            </w:r>
          </w:hyperlink>
        </w:p>
        <w:p w14:paraId="28798D74" w14:textId="02649000" w:rsidR="002F3300" w:rsidRDefault="00346EAA">
          <w:pPr>
            <w:pStyle w:val="Spistreci21"/>
            <w:rPr>
              <w:rFonts w:asciiTheme="minorHAnsi" w:eastAsiaTheme="minorEastAsia" w:hAnsiTheme="minorHAnsi" w:cstheme="minorBidi"/>
              <w:smallCaps w:val="0"/>
              <w:noProof/>
              <w:kern w:val="2"/>
              <w:sz w:val="24"/>
              <w:szCs w:val="24"/>
              <w14:ligatures w14:val="standardContextual"/>
            </w:rPr>
          </w:pPr>
          <w:hyperlink w:anchor="_Toc186714396" w:history="1">
            <w:r w:rsidR="002F3300" w:rsidRPr="00E2705A">
              <w:rPr>
                <w:rStyle w:val="Hipercze"/>
                <w:iCs/>
                <w:caps/>
                <w:noProof/>
              </w:rPr>
              <w:t>2.12. M</w:t>
            </w:r>
            <w:r w:rsidR="002F3300" w:rsidRPr="00E2705A">
              <w:rPr>
                <w:rStyle w:val="Hipercze"/>
                <w:noProof/>
              </w:rPr>
              <w:t>ateriały do dylatacji bitumicznej szczelnej</w:t>
            </w:r>
            <w:r w:rsidR="002F3300">
              <w:rPr>
                <w:noProof/>
                <w:webHidden/>
              </w:rPr>
              <w:tab/>
            </w:r>
            <w:r w:rsidR="002F3300">
              <w:rPr>
                <w:noProof/>
                <w:webHidden/>
              </w:rPr>
              <w:fldChar w:fldCharType="begin"/>
            </w:r>
            <w:r w:rsidR="002F3300">
              <w:rPr>
                <w:noProof/>
                <w:webHidden/>
              </w:rPr>
              <w:instrText xml:space="preserve"> PAGEREF _Toc186714396 \h </w:instrText>
            </w:r>
            <w:r w:rsidR="002F3300">
              <w:rPr>
                <w:noProof/>
                <w:webHidden/>
              </w:rPr>
            </w:r>
            <w:r w:rsidR="002F3300">
              <w:rPr>
                <w:noProof/>
                <w:webHidden/>
              </w:rPr>
              <w:fldChar w:fldCharType="separate"/>
            </w:r>
            <w:r>
              <w:rPr>
                <w:noProof/>
                <w:webHidden/>
              </w:rPr>
              <w:t>33</w:t>
            </w:r>
            <w:r w:rsidR="002F3300">
              <w:rPr>
                <w:noProof/>
                <w:webHidden/>
              </w:rPr>
              <w:fldChar w:fldCharType="end"/>
            </w:r>
          </w:hyperlink>
        </w:p>
        <w:p w14:paraId="5A3474D4" w14:textId="5E572ABB" w:rsidR="002F3300" w:rsidRDefault="00346EAA">
          <w:pPr>
            <w:pStyle w:val="Spistreci3"/>
            <w:tabs>
              <w:tab w:val="right" w:leader="dot" w:pos="8920"/>
            </w:tabs>
            <w:rPr>
              <w:rFonts w:asciiTheme="minorHAnsi" w:eastAsiaTheme="minorEastAsia" w:hAnsiTheme="minorHAnsi" w:cstheme="minorBidi"/>
              <w:iCs w:val="0"/>
              <w:noProof/>
              <w:kern w:val="2"/>
              <w:sz w:val="24"/>
              <w:szCs w:val="24"/>
              <w14:ligatures w14:val="standardContextual"/>
            </w:rPr>
          </w:pPr>
          <w:hyperlink w:anchor="_Toc186714397" w:history="1">
            <w:r w:rsidR="002F3300" w:rsidRPr="00E2705A">
              <w:rPr>
                <w:rStyle w:val="Hipercze"/>
                <w:noProof/>
              </w:rPr>
              <w:t>2.12.1. Kruszywo</w:t>
            </w:r>
            <w:r w:rsidR="002F3300">
              <w:rPr>
                <w:noProof/>
                <w:webHidden/>
              </w:rPr>
              <w:tab/>
            </w:r>
            <w:r w:rsidR="002F3300">
              <w:rPr>
                <w:noProof/>
                <w:webHidden/>
              </w:rPr>
              <w:fldChar w:fldCharType="begin"/>
            </w:r>
            <w:r w:rsidR="002F3300">
              <w:rPr>
                <w:noProof/>
                <w:webHidden/>
              </w:rPr>
              <w:instrText xml:space="preserve"> PAGEREF _Toc186714397 \h </w:instrText>
            </w:r>
            <w:r w:rsidR="002F3300">
              <w:rPr>
                <w:noProof/>
                <w:webHidden/>
              </w:rPr>
            </w:r>
            <w:r w:rsidR="002F3300">
              <w:rPr>
                <w:noProof/>
                <w:webHidden/>
              </w:rPr>
              <w:fldChar w:fldCharType="separate"/>
            </w:r>
            <w:r>
              <w:rPr>
                <w:noProof/>
                <w:webHidden/>
              </w:rPr>
              <w:t>33</w:t>
            </w:r>
            <w:r w:rsidR="002F3300">
              <w:rPr>
                <w:noProof/>
                <w:webHidden/>
              </w:rPr>
              <w:fldChar w:fldCharType="end"/>
            </w:r>
          </w:hyperlink>
        </w:p>
        <w:p w14:paraId="2972D31E" w14:textId="4C5BBCEE" w:rsidR="002F3300" w:rsidRDefault="00346EAA">
          <w:pPr>
            <w:pStyle w:val="Spistreci1"/>
            <w:tabs>
              <w:tab w:val="right" w:leader="dot" w:pos="8920"/>
            </w:tabs>
            <w:rPr>
              <w:rFonts w:asciiTheme="minorHAnsi" w:eastAsiaTheme="minorEastAsia" w:hAnsiTheme="minorHAnsi" w:cstheme="minorBidi"/>
              <w:bCs w:val="0"/>
              <w:caps w:val="0"/>
              <w:noProof/>
              <w:kern w:val="2"/>
              <w:sz w:val="24"/>
              <w:szCs w:val="24"/>
              <w14:ligatures w14:val="standardContextual"/>
            </w:rPr>
          </w:pPr>
          <w:hyperlink w:anchor="_Toc186714398" w:history="1">
            <w:r w:rsidR="002F3300" w:rsidRPr="00E2705A">
              <w:rPr>
                <w:rStyle w:val="Hipercze"/>
                <w:noProof/>
              </w:rPr>
              <w:t>3. SPRZĘT</w:t>
            </w:r>
            <w:r w:rsidR="002F3300">
              <w:rPr>
                <w:noProof/>
                <w:webHidden/>
              </w:rPr>
              <w:tab/>
            </w:r>
            <w:r w:rsidR="002F3300">
              <w:rPr>
                <w:noProof/>
                <w:webHidden/>
              </w:rPr>
              <w:fldChar w:fldCharType="begin"/>
            </w:r>
            <w:r w:rsidR="002F3300">
              <w:rPr>
                <w:noProof/>
                <w:webHidden/>
              </w:rPr>
              <w:instrText xml:space="preserve"> PAGEREF _Toc186714398 \h </w:instrText>
            </w:r>
            <w:r w:rsidR="002F3300">
              <w:rPr>
                <w:noProof/>
                <w:webHidden/>
              </w:rPr>
            </w:r>
            <w:r w:rsidR="002F3300">
              <w:rPr>
                <w:noProof/>
                <w:webHidden/>
              </w:rPr>
              <w:fldChar w:fldCharType="separate"/>
            </w:r>
            <w:r>
              <w:rPr>
                <w:noProof/>
                <w:webHidden/>
              </w:rPr>
              <w:t>34</w:t>
            </w:r>
            <w:r w:rsidR="002F3300">
              <w:rPr>
                <w:noProof/>
                <w:webHidden/>
              </w:rPr>
              <w:fldChar w:fldCharType="end"/>
            </w:r>
          </w:hyperlink>
        </w:p>
        <w:p w14:paraId="3519E12B" w14:textId="20AFF0D2" w:rsidR="002F3300" w:rsidRDefault="00346EAA">
          <w:pPr>
            <w:pStyle w:val="Spistreci21"/>
            <w:rPr>
              <w:rFonts w:asciiTheme="minorHAnsi" w:eastAsiaTheme="minorEastAsia" w:hAnsiTheme="minorHAnsi" w:cstheme="minorBidi"/>
              <w:smallCaps w:val="0"/>
              <w:noProof/>
              <w:kern w:val="2"/>
              <w:sz w:val="24"/>
              <w:szCs w:val="24"/>
              <w14:ligatures w14:val="standardContextual"/>
            </w:rPr>
          </w:pPr>
          <w:hyperlink w:anchor="_Toc186714399" w:history="1">
            <w:r w:rsidR="002F3300" w:rsidRPr="00E2705A">
              <w:rPr>
                <w:rStyle w:val="Hipercze"/>
                <w:iCs/>
                <w:caps/>
                <w:noProof/>
              </w:rPr>
              <w:t>3.1</w:t>
            </w:r>
            <w:r w:rsidR="002F3300" w:rsidRPr="00E2705A">
              <w:rPr>
                <w:rStyle w:val="Hipercze"/>
                <w:noProof/>
              </w:rPr>
              <w:t>. Ogólne wymagania dotyczące sprzętu</w:t>
            </w:r>
            <w:r w:rsidR="002F3300">
              <w:rPr>
                <w:noProof/>
                <w:webHidden/>
              </w:rPr>
              <w:tab/>
            </w:r>
            <w:r w:rsidR="002F3300">
              <w:rPr>
                <w:noProof/>
                <w:webHidden/>
              </w:rPr>
              <w:fldChar w:fldCharType="begin"/>
            </w:r>
            <w:r w:rsidR="002F3300">
              <w:rPr>
                <w:noProof/>
                <w:webHidden/>
              </w:rPr>
              <w:instrText xml:space="preserve"> PAGEREF _Toc186714399 \h </w:instrText>
            </w:r>
            <w:r w:rsidR="002F3300">
              <w:rPr>
                <w:noProof/>
                <w:webHidden/>
              </w:rPr>
            </w:r>
            <w:r w:rsidR="002F3300">
              <w:rPr>
                <w:noProof/>
                <w:webHidden/>
              </w:rPr>
              <w:fldChar w:fldCharType="separate"/>
            </w:r>
            <w:r>
              <w:rPr>
                <w:noProof/>
                <w:webHidden/>
              </w:rPr>
              <w:t>34</w:t>
            </w:r>
            <w:r w:rsidR="002F3300">
              <w:rPr>
                <w:noProof/>
                <w:webHidden/>
              </w:rPr>
              <w:fldChar w:fldCharType="end"/>
            </w:r>
          </w:hyperlink>
        </w:p>
        <w:p w14:paraId="3CDFFC19" w14:textId="2894ACBD" w:rsidR="002F3300" w:rsidRDefault="00346EAA">
          <w:pPr>
            <w:pStyle w:val="Spistreci21"/>
            <w:rPr>
              <w:rFonts w:asciiTheme="minorHAnsi" w:eastAsiaTheme="minorEastAsia" w:hAnsiTheme="minorHAnsi" w:cstheme="minorBidi"/>
              <w:smallCaps w:val="0"/>
              <w:noProof/>
              <w:kern w:val="2"/>
              <w:sz w:val="24"/>
              <w:szCs w:val="24"/>
              <w14:ligatures w14:val="standardContextual"/>
            </w:rPr>
          </w:pPr>
          <w:hyperlink w:anchor="_Toc186714400" w:history="1">
            <w:r w:rsidR="002F3300" w:rsidRPr="00E2705A">
              <w:rPr>
                <w:rStyle w:val="Hipercze"/>
                <w:iCs/>
                <w:caps/>
                <w:noProof/>
              </w:rPr>
              <w:t>3.2</w:t>
            </w:r>
            <w:r w:rsidR="002F3300" w:rsidRPr="00E2705A">
              <w:rPr>
                <w:rStyle w:val="Hipercze"/>
                <w:noProof/>
              </w:rPr>
              <w:t>. Sprzęt do układania geowłókniny</w:t>
            </w:r>
            <w:r w:rsidR="002F3300">
              <w:rPr>
                <w:noProof/>
                <w:webHidden/>
              </w:rPr>
              <w:tab/>
            </w:r>
            <w:r w:rsidR="002F3300">
              <w:rPr>
                <w:noProof/>
                <w:webHidden/>
              </w:rPr>
              <w:fldChar w:fldCharType="begin"/>
            </w:r>
            <w:r w:rsidR="002F3300">
              <w:rPr>
                <w:noProof/>
                <w:webHidden/>
              </w:rPr>
              <w:instrText xml:space="preserve"> PAGEREF _Toc186714400 \h </w:instrText>
            </w:r>
            <w:r w:rsidR="002F3300">
              <w:rPr>
                <w:noProof/>
                <w:webHidden/>
              </w:rPr>
            </w:r>
            <w:r w:rsidR="002F3300">
              <w:rPr>
                <w:noProof/>
                <w:webHidden/>
              </w:rPr>
              <w:fldChar w:fldCharType="separate"/>
            </w:r>
            <w:r>
              <w:rPr>
                <w:noProof/>
                <w:webHidden/>
              </w:rPr>
              <w:t>34</w:t>
            </w:r>
            <w:r w:rsidR="002F3300">
              <w:rPr>
                <w:noProof/>
                <w:webHidden/>
              </w:rPr>
              <w:fldChar w:fldCharType="end"/>
            </w:r>
          </w:hyperlink>
        </w:p>
        <w:p w14:paraId="77D71DE0" w14:textId="04188471" w:rsidR="002F3300" w:rsidRDefault="00346EAA">
          <w:pPr>
            <w:pStyle w:val="Spistreci21"/>
            <w:rPr>
              <w:rFonts w:asciiTheme="minorHAnsi" w:eastAsiaTheme="minorEastAsia" w:hAnsiTheme="minorHAnsi" w:cstheme="minorBidi"/>
              <w:smallCaps w:val="0"/>
              <w:noProof/>
              <w:kern w:val="2"/>
              <w:sz w:val="24"/>
              <w:szCs w:val="24"/>
              <w14:ligatures w14:val="standardContextual"/>
            </w:rPr>
          </w:pPr>
          <w:hyperlink w:anchor="_Toc186714401" w:history="1">
            <w:r w:rsidR="002F3300" w:rsidRPr="00E2705A">
              <w:rPr>
                <w:rStyle w:val="Hipercze"/>
                <w:iCs/>
                <w:caps/>
                <w:noProof/>
              </w:rPr>
              <w:t>3.3.</w:t>
            </w:r>
            <w:r w:rsidR="002F3300" w:rsidRPr="00E2705A">
              <w:rPr>
                <w:rStyle w:val="Hipercze"/>
                <w:noProof/>
              </w:rPr>
              <w:t xml:space="preserve"> Sprzęt do wykonywania nawierzchni z betonu cementowego</w:t>
            </w:r>
            <w:r w:rsidR="002F3300">
              <w:rPr>
                <w:noProof/>
                <w:webHidden/>
              </w:rPr>
              <w:tab/>
            </w:r>
            <w:r w:rsidR="002F3300">
              <w:rPr>
                <w:noProof/>
                <w:webHidden/>
              </w:rPr>
              <w:fldChar w:fldCharType="begin"/>
            </w:r>
            <w:r w:rsidR="002F3300">
              <w:rPr>
                <w:noProof/>
                <w:webHidden/>
              </w:rPr>
              <w:instrText xml:space="preserve"> PAGEREF _Toc186714401 \h </w:instrText>
            </w:r>
            <w:r w:rsidR="002F3300">
              <w:rPr>
                <w:noProof/>
                <w:webHidden/>
              </w:rPr>
            </w:r>
            <w:r w:rsidR="002F3300">
              <w:rPr>
                <w:noProof/>
                <w:webHidden/>
              </w:rPr>
              <w:fldChar w:fldCharType="separate"/>
            </w:r>
            <w:r>
              <w:rPr>
                <w:noProof/>
                <w:webHidden/>
              </w:rPr>
              <w:t>34</w:t>
            </w:r>
            <w:r w:rsidR="002F3300">
              <w:rPr>
                <w:noProof/>
                <w:webHidden/>
              </w:rPr>
              <w:fldChar w:fldCharType="end"/>
            </w:r>
          </w:hyperlink>
        </w:p>
        <w:p w14:paraId="12A20F91" w14:textId="27E9879D" w:rsidR="002F3300" w:rsidRDefault="00346EAA">
          <w:pPr>
            <w:pStyle w:val="Spistreci3"/>
            <w:tabs>
              <w:tab w:val="right" w:leader="dot" w:pos="8920"/>
            </w:tabs>
            <w:rPr>
              <w:rFonts w:asciiTheme="minorHAnsi" w:eastAsiaTheme="minorEastAsia" w:hAnsiTheme="minorHAnsi" w:cstheme="minorBidi"/>
              <w:iCs w:val="0"/>
              <w:noProof/>
              <w:kern w:val="2"/>
              <w:sz w:val="24"/>
              <w:szCs w:val="24"/>
              <w14:ligatures w14:val="standardContextual"/>
            </w:rPr>
          </w:pPr>
          <w:hyperlink w:anchor="_Toc186714402" w:history="1">
            <w:r w:rsidR="002F3300" w:rsidRPr="00E2705A">
              <w:rPr>
                <w:rStyle w:val="Hipercze"/>
                <w:noProof/>
              </w:rPr>
              <w:t>3.3.1. Wytwórnie mieszanki betonowej</w:t>
            </w:r>
            <w:r w:rsidR="002F3300">
              <w:rPr>
                <w:noProof/>
                <w:webHidden/>
              </w:rPr>
              <w:tab/>
            </w:r>
            <w:r w:rsidR="002F3300">
              <w:rPr>
                <w:noProof/>
                <w:webHidden/>
              </w:rPr>
              <w:fldChar w:fldCharType="begin"/>
            </w:r>
            <w:r w:rsidR="002F3300">
              <w:rPr>
                <w:noProof/>
                <w:webHidden/>
              </w:rPr>
              <w:instrText xml:space="preserve"> PAGEREF _Toc186714402 \h </w:instrText>
            </w:r>
            <w:r w:rsidR="002F3300">
              <w:rPr>
                <w:noProof/>
                <w:webHidden/>
              </w:rPr>
            </w:r>
            <w:r w:rsidR="002F3300">
              <w:rPr>
                <w:noProof/>
                <w:webHidden/>
              </w:rPr>
              <w:fldChar w:fldCharType="separate"/>
            </w:r>
            <w:r>
              <w:rPr>
                <w:noProof/>
                <w:webHidden/>
              </w:rPr>
              <w:t>35</w:t>
            </w:r>
            <w:r w:rsidR="002F3300">
              <w:rPr>
                <w:noProof/>
                <w:webHidden/>
              </w:rPr>
              <w:fldChar w:fldCharType="end"/>
            </w:r>
          </w:hyperlink>
        </w:p>
        <w:p w14:paraId="6E3BE472" w14:textId="5247291A" w:rsidR="002F3300" w:rsidRDefault="00346EAA">
          <w:pPr>
            <w:pStyle w:val="Spistreci3"/>
            <w:tabs>
              <w:tab w:val="right" w:leader="dot" w:pos="8920"/>
            </w:tabs>
            <w:rPr>
              <w:rFonts w:asciiTheme="minorHAnsi" w:eastAsiaTheme="minorEastAsia" w:hAnsiTheme="minorHAnsi" w:cstheme="minorBidi"/>
              <w:iCs w:val="0"/>
              <w:noProof/>
              <w:kern w:val="2"/>
              <w:sz w:val="24"/>
              <w:szCs w:val="24"/>
              <w14:ligatures w14:val="standardContextual"/>
            </w:rPr>
          </w:pPr>
          <w:hyperlink w:anchor="_Toc186714403" w:history="1">
            <w:r w:rsidR="002F3300" w:rsidRPr="00E2705A">
              <w:rPr>
                <w:rStyle w:val="Hipercze"/>
                <w:noProof/>
              </w:rPr>
              <w:t>3.3.2. Zestaw maszyn układających mieszankę</w:t>
            </w:r>
            <w:r w:rsidR="002F3300">
              <w:rPr>
                <w:noProof/>
                <w:webHidden/>
              </w:rPr>
              <w:tab/>
            </w:r>
            <w:r w:rsidR="002F3300">
              <w:rPr>
                <w:noProof/>
                <w:webHidden/>
              </w:rPr>
              <w:fldChar w:fldCharType="begin"/>
            </w:r>
            <w:r w:rsidR="002F3300">
              <w:rPr>
                <w:noProof/>
                <w:webHidden/>
              </w:rPr>
              <w:instrText xml:space="preserve"> PAGEREF _Toc186714403 \h </w:instrText>
            </w:r>
            <w:r w:rsidR="002F3300">
              <w:rPr>
                <w:noProof/>
                <w:webHidden/>
              </w:rPr>
            </w:r>
            <w:r w:rsidR="002F3300">
              <w:rPr>
                <w:noProof/>
                <w:webHidden/>
              </w:rPr>
              <w:fldChar w:fldCharType="separate"/>
            </w:r>
            <w:r>
              <w:rPr>
                <w:noProof/>
                <w:webHidden/>
              </w:rPr>
              <w:t>35</w:t>
            </w:r>
            <w:r w:rsidR="002F3300">
              <w:rPr>
                <w:noProof/>
                <w:webHidden/>
              </w:rPr>
              <w:fldChar w:fldCharType="end"/>
            </w:r>
          </w:hyperlink>
        </w:p>
        <w:p w14:paraId="0AB7E127" w14:textId="2923B9BE" w:rsidR="002F3300" w:rsidRDefault="00346EAA">
          <w:pPr>
            <w:pStyle w:val="Spistreci3"/>
            <w:tabs>
              <w:tab w:val="right" w:leader="dot" w:pos="8920"/>
            </w:tabs>
            <w:rPr>
              <w:rFonts w:asciiTheme="minorHAnsi" w:eastAsiaTheme="minorEastAsia" w:hAnsiTheme="minorHAnsi" w:cstheme="minorBidi"/>
              <w:iCs w:val="0"/>
              <w:noProof/>
              <w:kern w:val="2"/>
              <w:sz w:val="24"/>
              <w:szCs w:val="24"/>
              <w14:ligatures w14:val="standardContextual"/>
            </w:rPr>
          </w:pPr>
          <w:hyperlink w:anchor="_Toc186714404" w:history="1">
            <w:r w:rsidR="002F3300" w:rsidRPr="00E2705A">
              <w:rPr>
                <w:rStyle w:val="Hipercze"/>
                <w:noProof/>
              </w:rPr>
              <w:t>3.3.3. Sprzęt do teksturowania nawierzchni</w:t>
            </w:r>
            <w:r w:rsidR="002F3300">
              <w:rPr>
                <w:noProof/>
                <w:webHidden/>
              </w:rPr>
              <w:tab/>
            </w:r>
            <w:r w:rsidR="002F3300">
              <w:rPr>
                <w:noProof/>
                <w:webHidden/>
              </w:rPr>
              <w:fldChar w:fldCharType="begin"/>
            </w:r>
            <w:r w:rsidR="002F3300">
              <w:rPr>
                <w:noProof/>
                <w:webHidden/>
              </w:rPr>
              <w:instrText xml:space="preserve"> PAGEREF _Toc186714404 \h </w:instrText>
            </w:r>
            <w:r w:rsidR="002F3300">
              <w:rPr>
                <w:noProof/>
                <w:webHidden/>
              </w:rPr>
            </w:r>
            <w:r w:rsidR="002F3300">
              <w:rPr>
                <w:noProof/>
                <w:webHidden/>
              </w:rPr>
              <w:fldChar w:fldCharType="separate"/>
            </w:r>
            <w:r>
              <w:rPr>
                <w:noProof/>
                <w:webHidden/>
              </w:rPr>
              <w:t>38</w:t>
            </w:r>
            <w:r w:rsidR="002F3300">
              <w:rPr>
                <w:noProof/>
                <w:webHidden/>
              </w:rPr>
              <w:fldChar w:fldCharType="end"/>
            </w:r>
          </w:hyperlink>
        </w:p>
        <w:p w14:paraId="4B4552D5" w14:textId="4B4965A2" w:rsidR="002F3300" w:rsidRDefault="00346EAA">
          <w:pPr>
            <w:pStyle w:val="Spistreci3"/>
            <w:tabs>
              <w:tab w:val="right" w:leader="dot" w:pos="8920"/>
            </w:tabs>
            <w:rPr>
              <w:rFonts w:asciiTheme="minorHAnsi" w:eastAsiaTheme="minorEastAsia" w:hAnsiTheme="minorHAnsi" w:cstheme="minorBidi"/>
              <w:iCs w:val="0"/>
              <w:noProof/>
              <w:kern w:val="2"/>
              <w:sz w:val="24"/>
              <w:szCs w:val="24"/>
              <w14:ligatures w14:val="standardContextual"/>
            </w:rPr>
          </w:pPr>
          <w:hyperlink w:anchor="_Toc186714405" w:history="1">
            <w:r w:rsidR="002F3300" w:rsidRPr="00E2705A">
              <w:rPr>
                <w:rStyle w:val="Hipercze"/>
                <w:noProof/>
              </w:rPr>
              <w:t>3.3.4. Sprzęt do wykonywania szczelin i ich wypełniania</w:t>
            </w:r>
            <w:r w:rsidR="002F3300">
              <w:rPr>
                <w:noProof/>
                <w:webHidden/>
              </w:rPr>
              <w:tab/>
            </w:r>
            <w:r w:rsidR="002F3300">
              <w:rPr>
                <w:noProof/>
                <w:webHidden/>
              </w:rPr>
              <w:fldChar w:fldCharType="begin"/>
            </w:r>
            <w:r w:rsidR="002F3300">
              <w:rPr>
                <w:noProof/>
                <w:webHidden/>
              </w:rPr>
              <w:instrText xml:space="preserve"> PAGEREF _Toc186714405 \h </w:instrText>
            </w:r>
            <w:r w:rsidR="002F3300">
              <w:rPr>
                <w:noProof/>
                <w:webHidden/>
              </w:rPr>
            </w:r>
            <w:r w:rsidR="002F3300">
              <w:rPr>
                <w:noProof/>
                <w:webHidden/>
              </w:rPr>
              <w:fldChar w:fldCharType="separate"/>
            </w:r>
            <w:r>
              <w:rPr>
                <w:noProof/>
                <w:webHidden/>
              </w:rPr>
              <w:t>38</w:t>
            </w:r>
            <w:r w:rsidR="002F3300">
              <w:rPr>
                <w:noProof/>
                <w:webHidden/>
              </w:rPr>
              <w:fldChar w:fldCharType="end"/>
            </w:r>
          </w:hyperlink>
        </w:p>
        <w:p w14:paraId="3D87A207" w14:textId="24192801" w:rsidR="002F3300" w:rsidRDefault="00346EAA">
          <w:pPr>
            <w:pStyle w:val="Spistreci3"/>
            <w:tabs>
              <w:tab w:val="right" w:leader="dot" w:pos="8920"/>
            </w:tabs>
            <w:rPr>
              <w:rFonts w:asciiTheme="minorHAnsi" w:eastAsiaTheme="minorEastAsia" w:hAnsiTheme="minorHAnsi" w:cstheme="minorBidi"/>
              <w:iCs w:val="0"/>
              <w:noProof/>
              <w:kern w:val="2"/>
              <w:sz w:val="24"/>
              <w:szCs w:val="24"/>
              <w14:ligatures w14:val="standardContextual"/>
            </w:rPr>
          </w:pPr>
          <w:hyperlink w:anchor="_Toc186714406" w:history="1">
            <w:r w:rsidR="002F3300" w:rsidRPr="00E2705A">
              <w:rPr>
                <w:rStyle w:val="Hipercze"/>
                <w:noProof/>
              </w:rPr>
              <w:t>3.3.5. Sprzęt do wykonywania dylatacji bitumicznej</w:t>
            </w:r>
            <w:r w:rsidR="002F3300">
              <w:rPr>
                <w:noProof/>
                <w:webHidden/>
              </w:rPr>
              <w:tab/>
            </w:r>
            <w:r w:rsidR="002F3300">
              <w:rPr>
                <w:noProof/>
                <w:webHidden/>
              </w:rPr>
              <w:fldChar w:fldCharType="begin"/>
            </w:r>
            <w:r w:rsidR="002F3300">
              <w:rPr>
                <w:noProof/>
                <w:webHidden/>
              </w:rPr>
              <w:instrText xml:space="preserve"> PAGEREF _Toc186714406 \h </w:instrText>
            </w:r>
            <w:r w:rsidR="002F3300">
              <w:rPr>
                <w:noProof/>
                <w:webHidden/>
              </w:rPr>
            </w:r>
            <w:r w:rsidR="002F3300">
              <w:rPr>
                <w:noProof/>
                <w:webHidden/>
              </w:rPr>
              <w:fldChar w:fldCharType="separate"/>
            </w:r>
            <w:r>
              <w:rPr>
                <w:noProof/>
                <w:webHidden/>
              </w:rPr>
              <w:t>38</w:t>
            </w:r>
            <w:r w:rsidR="002F3300">
              <w:rPr>
                <w:noProof/>
                <w:webHidden/>
              </w:rPr>
              <w:fldChar w:fldCharType="end"/>
            </w:r>
          </w:hyperlink>
        </w:p>
        <w:p w14:paraId="175FA88F" w14:textId="1EA8C97B" w:rsidR="002F3300" w:rsidRDefault="00346EAA">
          <w:pPr>
            <w:pStyle w:val="Spistreci1"/>
            <w:tabs>
              <w:tab w:val="right" w:leader="dot" w:pos="8920"/>
            </w:tabs>
            <w:rPr>
              <w:rFonts w:asciiTheme="minorHAnsi" w:eastAsiaTheme="minorEastAsia" w:hAnsiTheme="minorHAnsi" w:cstheme="minorBidi"/>
              <w:bCs w:val="0"/>
              <w:caps w:val="0"/>
              <w:noProof/>
              <w:kern w:val="2"/>
              <w:sz w:val="24"/>
              <w:szCs w:val="24"/>
              <w14:ligatures w14:val="standardContextual"/>
            </w:rPr>
          </w:pPr>
          <w:hyperlink w:anchor="_Toc186714407" w:history="1">
            <w:r w:rsidR="002F3300" w:rsidRPr="00E2705A">
              <w:rPr>
                <w:rStyle w:val="Hipercze"/>
                <w:noProof/>
              </w:rPr>
              <w:t>4. TRANSPORT</w:t>
            </w:r>
            <w:r w:rsidR="002F3300">
              <w:rPr>
                <w:noProof/>
                <w:webHidden/>
              </w:rPr>
              <w:tab/>
            </w:r>
            <w:r w:rsidR="002F3300">
              <w:rPr>
                <w:noProof/>
                <w:webHidden/>
              </w:rPr>
              <w:fldChar w:fldCharType="begin"/>
            </w:r>
            <w:r w:rsidR="002F3300">
              <w:rPr>
                <w:noProof/>
                <w:webHidden/>
              </w:rPr>
              <w:instrText xml:space="preserve"> PAGEREF _Toc186714407 \h </w:instrText>
            </w:r>
            <w:r w:rsidR="002F3300">
              <w:rPr>
                <w:noProof/>
                <w:webHidden/>
              </w:rPr>
            </w:r>
            <w:r w:rsidR="002F3300">
              <w:rPr>
                <w:noProof/>
                <w:webHidden/>
              </w:rPr>
              <w:fldChar w:fldCharType="separate"/>
            </w:r>
            <w:r>
              <w:rPr>
                <w:noProof/>
                <w:webHidden/>
              </w:rPr>
              <w:t>39</w:t>
            </w:r>
            <w:r w:rsidR="002F3300">
              <w:rPr>
                <w:noProof/>
                <w:webHidden/>
              </w:rPr>
              <w:fldChar w:fldCharType="end"/>
            </w:r>
          </w:hyperlink>
        </w:p>
        <w:p w14:paraId="4BD22A66" w14:textId="3AC09CE9" w:rsidR="002F3300" w:rsidRDefault="00346EAA">
          <w:pPr>
            <w:pStyle w:val="Spistreci21"/>
            <w:rPr>
              <w:rFonts w:asciiTheme="minorHAnsi" w:eastAsiaTheme="minorEastAsia" w:hAnsiTheme="minorHAnsi" w:cstheme="minorBidi"/>
              <w:smallCaps w:val="0"/>
              <w:noProof/>
              <w:kern w:val="2"/>
              <w:sz w:val="24"/>
              <w:szCs w:val="24"/>
              <w14:ligatures w14:val="standardContextual"/>
            </w:rPr>
          </w:pPr>
          <w:hyperlink w:anchor="_Toc186714408" w:history="1">
            <w:r w:rsidR="002F3300" w:rsidRPr="00E2705A">
              <w:rPr>
                <w:rStyle w:val="Hipercze"/>
                <w:iCs/>
                <w:caps/>
                <w:noProof/>
              </w:rPr>
              <w:t xml:space="preserve">4.1. </w:t>
            </w:r>
            <w:r w:rsidR="002F3300" w:rsidRPr="00E2705A">
              <w:rPr>
                <w:rStyle w:val="Hipercze"/>
                <w:noProof/>
              </w:rPr>
              <w:t>Ogólne wymagania dotyczące transportu</w:t>
            </w:r>
            <w:r w:rsidR="002F3300">
              <w:rPr>
                <w:noProof/>
                <w:webHidden/>
              </w:rPr>
              <w:tab/>
            </w:r>
            <w:r w:rsidR="002F3300">
              <w:rPr>
                <w:noProof/>
                <w:webHidden/>
              </w:rPr>
              <w:fldChar w:fldCharType="begin"/>
            </w:r>
            <w:r w:rsidR="002F3300">
              <w:rPr>
                <w:noProof/>
                <w:webHidden/>
              </w:rPr>
              <w:instrText xml:space="preserve"> PAGEREF _Toc186714408 \h </w:instrText>
            </w:r>
            <w:r w:rsidR="002F3300">
              <w:rPr>
                <w:noProof/>
                <w:webHidden/>
              </w:rPr>
            </w:r>
            <w:r w:rsidR="002F3300">
              <w:rPr>
                <w:noProof/>
                <w:webHidden/>
              </w:rPr>
              <w:fldChar w:fldCharType="separate"/>
            </w:r>
            <w:r>
              <w:rPr>
                <w:noProof/>
                <w:webHidden/>
              </w:rPr>
              <w:t>39</w:t>
            </w:r>
            <w:r w:rsidR="002F3300">
              <w:rPr>
                <w:noProof/>
                <w:webHidden/>
              </w:rPr>
              <w:fldChar w:fldCharType="end"/>
            </w:r>
          </w:hyperlink>
        </w:p>
        <w:p w14:paraId="58B16A96" w14:textId="4BAA4EB3" w:rsidR="002F3300" w:rsidRDefault="00346EAA">
          <w:pPr>
            <w:pStyle w:val="Spistreci21"/>
            <w:rPr>
              <w:rFonts w:asciiTheme="minorHAnsi" w:eastAsiaTheme="minorEastAsia" w:hAnsiTheme="minorHAnsi" w:cstheme="minorBidi"/>
              <w:smallCaps w:val="0"/>
              <w:noProof/>
              <w:kern w:val="2"/>
              <w:sz w:val="24"/>
              <w:szCs w:val="24"/>
              <w14:ligatures w14:val="standardContextual"/>
            </w:rPr>
          </w:pPr>
          <w:hyperlink w:anchor="_Toc186714409" w:history="1">
            <w:r w:rsidR="002F3300" w:rsidRPr="00E2705A">
              <w:rPr>
                <w:rStyle w:val="Hipercze"/>
                <w:noProof/>
              </w:rPr>
              <w:t>4.2. Transport materiałów</w:t>
            </w:r>
            <w:r w:rsidR="002F3300">
              <w:rPr>
                <w:noProof/>
                <w:webHidden/>
              </w:rPr>
              <w:tab/>
            </w:r>
            <w:r w:rsidR="002F3300">
              <w:rPr>
                <w:noProof/>
                <w:webHidden/>
              </w:rPr>
              <w:fldChar w:fldCharType="begin"/>
            </w:r>
            <w:r w:rsidR="002F3300">
              <w:rPr>
                <w:noProof/>
                <w:webHidden/>
              </w:rPr>
              <w:instrText xml:space="preserve"> PAGEREF _Toc186714409 \h </w:instrText>
            </w:r>
            <w:r w:rsidR="002F3300">
              <w:rPr>
                <w:noProof/>
                <w:webHidden/>
              </w:rPr>
            </w:r>
            <w:r w:rsidR="002F3300">
              <w:rPr>
                <w:noProof/>
                <w:webHidden/>
              </w:rPr>
              <w:fldChar w:fldCharType="separate"/>
            </w:r>
            <w:r>
              <w:rPr>
                <w:noProof/>
                <w:webHidden/>
              </w:rPr>
              <w:t>39</w:t>
            </w:r>
            <w:r w:rsidR="002F3300">
              <w:rPr>
                <w:noProof/>
                <w:webHidden/>
              </w:rPr>
              <w:fldChar w:fldCharType="end"/>
            </w:r>
          </w:hyperlink>
        </w:p>
        <w:p w14:paraId="2952ED09" w14:textId="344FBA98" w:rsidR="002F3300" w:rsidRDefault="00346EAA">
          <w:pPr>
            <w:pStyle w:val="Spistreci1"/>
            <w:tabs>
              <w:tab w:val="right" w:leader="dot" w:pos="8920"/>
            </w:tabs>
            <w:rPr>
              <w:rFonts w:asciiTheme="minorHAnsi" w:eastAsiaTheme="minorEastAsia" w:hAnsiTheme="minorHAnsi" w:cstheme="minorBidi"/>
              <w:bCs w:val="0"/>
              <w:caps w:val="0"/>
              <w:noProof/>
              <w:kern w:val="2"/>
              <w:sz w:val="24"/>
              <w:szCs w:val="24"/>
              <w14:ligatures w14:val="standardContextual"/>
            </w:rPr>
          </w:pPr>
          <w:hyperlink w:anchor="_Toc186714410" w:history="1">
            <w:r w:rsidR="002F3300" w:rsidRPr="00E2705A">
              <w:rPr>
                <w:rStyle w:val="Hipercze"/>
                <w:noProof/>
              </w:rPr>
              <w:t>5. WYKONANIE ROBÓT</w:t>
            </w:r>
            <w:r w:rsidR="002F3300">
              <w:rPr>
                <w:noProof/>
                <w:webHidden/>
              </w:rPr>
              <w:tab/>
            </w:r>
            <w:r w:rsidR="002F3300">
              <w:rPr>
                <w:noProof/>
                <w:webHidden/>
              </w:rPr>
              <w:fldChar w:fldCharType="begin"/>
            </w:r>
            <w:r w:rsidR="002F3300">
              <w:rPr>
                <w:noProof/>
                <w:webHidden/>
              </w:rPr>
              <w:instrText xml:space="preserve"> PAGEREF _Toc186714410 \h </w:instrText>
            </w:r>
            <w:r w:rsidR="002F3300">
              <w:rPr>
                <w:noProof/>
                <w:webHidden/>
              </w:rPr>
            </w:r>
            <w:r w:rsidR="002F3300">
              <w:rPr>
                <w:noProof/>
                <w:webHidden/>
              </w:rPr>
              <w:fldChar w:fldCharType="separate"/>
            </w:r>
            <w:r>
              <w:rPr>
                <w:noProof/>
                <w:webHidden/>
              </w:rPr>
              <w:t>39</w:t>
            </w:r>
            <w:r w:rsidR="002F3300">
              <w:rPr>
                <w:noProof/>
                <w:webHidden/>
              </w:rPr>
              <w:fldChar w:fldCharType="end"/>
            </w:r>
          </w:hyperlink>
        </w:p>
        <w:p w14:paraId="6D5C455D" w14:textId="757B5BFF" w:rsidR="002F3300" w:rsidRDefault="00346EAA">
          <w:pPr>
            <w:pStyle w:val="Spistreci21"/>
            <w:rPr>
              <w:rFonts w:asciiTheme="minorHAnsi" w:eastAsiaTheme="minorEastAsia" w:hAnsiTheme="minorHAnsi" w:cstheme="minorBidi"/>
              <w:smallCaps w:val="0"/>
              <w:noProof/>
              <w:kern w:val="2"/>
              <w:sz w:val="24"/>
              <w:szCs w:val="24"/>
              <w14:ligatures w14:val="standardContextual"/>
            </w:rPr>
          </w:pPr>
          <w:hyperlink w:anchor="_Toc186714411" w:history="1">
            <w:r w:rsidR="002F3300" w:rsidRPr="00E2705A">
              <w:rPr>
                <w:rStyle w:val="Hipercze"/>
                <w:iCs/>
                <w:caps/>
                <w:noProof/>
              </w:rPr>
              <w:t xml:space="preserve">5.1. </w:t>
            </w:r>
            <w:r w:rsidR="002F3300" w:rsidRPr="00E2705A">
              <w:rPr>
                <w:rStyle w:val="Hipercze"/>
                <w:noProof/>
              </w:rPr>
              <w:t>Ogólne zasady wykonania Robót</w:t>
            </w:r>
            <w:r w:rsidR="002F3300">
              <w:rPr>
                <w:noProof/>
                <w:webHidden/>
              </w:rPr>
              <w:tab/>
            </w:r>
            <w:r w:rsidR="002F3300">
              <w:rPr>
                <w:noProof/>
                <w:webHidden/>
              </w:rPr>
              <w:fldChar w:fldCharType="begin"/>
            </w:r>
            <w:r w:rsidR="002F3300">
              <w:rPr>
                <w:noProof/>
                <w:webHidden/>
              </w:rPr>
              <w:instrText xml:space="preserve"> PAGEREF _Toc186714411 \h </w:instrText>
            </w:r>
            <w:r w:rsidR="002F3300">
              <w:rPr>
                <w:noProof/>
                <w:webHidden/>
              </w:rPr>
            </w:r>
            <w:r w:rsidR="002F3300">
              <w:rPr>
                <w:noProof/>
                <w:webHidden/>
              </w:rPr>
              <w:fldChar w:fldCharType="separate"/>
            </w:r>
            <w:r>
              <w:rPr>
                <w:noProof/>
                <w:webHidden/>
              </w:rPr>
              <w:t>39</w:t>
            </w:r>
            <w:r w:rsidR="002F3300">
              <w:rPr>
                <w:noProof/>
                <w:webHidden/>
              </w:rPr>
              <w:fldChar w:fldCharType="end"/>
            </w:r>
          </w:hyperlink>
        </w:p>
        <w:p w14:paraId="07DDEB7D" w14:textId="4D0B8CE2" w:rsidR="002F3300" w:rsidRDefault="00346EAA">
          <w:pPr>
            <w:pStyle w:val="Spistreci21"/>
            <w:rPr>
              <w:rFonts w:asciiTheme="minorHAnsi" w:eastAsiaTheme="minorEastAsia" w:hAnsiTheme="minorHAnsi" w:cstheme="minorBidi"/>
              <w:smallCaps w:val="0"/>
              <w:noProof/>
              <w:kern w:val="2"/>
              <w:sz w:val="24"/>
              <w:szCs w:val="24"/>
              <w14:ligatures w14:val="standardContextual"/>
            </w:rPr>
          </w:pPr>
          <w:hyperlink w:anchor="_Toc186714412" w:history="1">
            <w:r w:rsidR="002F3300" w:rsidRPr="00E2705A">
              <w:rPr>
                <w:rStyle w:val="Hipercze"/>
                <w:iCs/>
                <w:caps/>
                <w:noProof/>
              </w:rPr>
              <w:t xml:space="preserve">5.2. </w:t>
            </w:r>
            <w:r w:rsidR="002F3300" w:rsidRPr="00E2705A">
              <w:rPr>
                <w:rStyle w:val="Hipercze"/>
                <w:noProof/>
              </w:rPr>
              <w:t>Wymagania dla betonu nawierzchniowego</w:t>
            </w:r>
            <w:r w:rsidR="002F3300">
              <w:rPr>
                <w:noProof/>
                <w:webHidden/>
              </w:rPr>
              <w:tab/>
            </w:r>
            <w:r w:rsidR="002F3300">
              <w:rPr>
                <w:noProof/>
                <w:webHidden/>
              </w:rPr>
              <w:fldChar w:fldCharType="begin"/>
            </w:r>
            <w:r w:rsidR="002F3300">
              <w:rPr>
                <w:noProof/>
                <w:webHidden/>
              </w:rPr>
              <w:instrText xml:space="preserve"> PAGEREF _Toc186714412 \h </w:instrText>
            </w:r>
            <w:r w:rsidR="002F3300">
              <w:rPr>
                <w:noProof/>
                <w:webHidden/>
              </w:rPr>
            </w:r>
            <w:r w:rsidR="002F3300">
              <w:rPr>
                <w:noProof/>
                <w:webHidden/>
              </w:rPr>
              <w:fldChar w:fldCharType="separate"/>
            </w:r>
            <w:r>
              <w:rPr>
                <w:noProof/>
                <w:webHidden/>
              </w:rPr>
              <w:t>39</w:t>
            </w:r>
            <w:r w:rsidR="002F3300">
              <w:rPr>
                <w:noProof/>
                <w:webHidden/>
              </w:rPr>
              <w:fldChar w:fldCharType="end"/>
            </w:r>
          </w:hyperlink>
        </w:p>
        <w:p w14:paraId="679FC0B2" w14:textId="6604D096" w:rsidR="002F3300" w:rsidRDefault="00346EAA">
          <w:pPr>
            <w:pStyle w:val="Spistreci21"/>
            <w:rPr>
              <w:rFonts w:asciiTheme="minorHAnsi" w:eastAsiaTheme="minorEastAsia" w:hAnsiTheme="minorHAnsi" w:cstheme="minorBidi"/>
              <w:smallCaps w:val="0"/>
              <w:noProof/>
              <w:kern w:val="2"/>
              <w:sz w:val="24"/>
              <w:szCs w:val="24"/>
              <w14:ligatures w14:val="standardContextual"/>
            </w:rPr>
          </w:pPr>
          <w:hyperlink w:anchor="_Toc186714413" w:history="1">
            <w:r w:rsidR="002F3300" w:rsidRPr="00E2705A">
              <w:rPr>
                <w:rStyle w:val="Hipercze"/>
                <w:iCs/>
                <w:caps/>
                <w:noProof/>
              </w:rPr>
              <w:t xml:space="preserve">5.3. </w:t>
            </w:r>
            <w:r w:rsidR="002F3300" w:rsidRPr="00E2705A">
              <w:rPr>
                <w:rStyle w:val="Hipercze"/>
                <w:noProof/>
              </w:rPr>
              <w:t>Skład mieszanki betonowej i właściwości betonu</w:t>
            </w:r>
            <w:r w:rsidR="002F3300">
              <w:rPr>
                <w:noProof/>
                <w:webHidden/>
              </w:rPr>
              <w:tab/>
            </w:r>
            <w:r w:rsidR="002F3300">
              <w:rPr>
                <w:noProof/>
                <w:webHidden/>
              </w:rPr>
              <w:fldChar w:fldCharType="begin"/>
            </w:r>
            <w:r w:rsidR="002F3300">
              <w:rPr>
                <w:noProof/>
                <w:webHidden/>
              </w:rPr>
              <w:instrText xml:space="preserve"> PAGEREF _Toc186714413 \h </w:instrText>
            </w:r>
            <w:r w:rsidR="002F3300">
              <w:rPr>
                <w:noProof/>
                <w:webHidden/>
              </w:rPr>
            </w:r>
            <w:r w:rsidR="002F3300">
              <w:rPr>
                <w:noProof/>
                <w:webHidden/>
              </w:rPr>
              <w:fldChar w:fldCharType="separate"/>
            </w:r>
            <w:r>
              <w:rPr>
                <w:noProof/>
                <w:webHidden/>
              </w:rPr>
              <w:t>41</w:t>
            </w:r>
            <w:r w:rsidR="002F3300">
              <w:rPr>
                <w:noProof/>
                <w:webHidden/>
              </w:rPr>
              <w:fldChar w:fldCharType="end"/>
            </w:r>
          </w:hyperlink>
        </w:p>
        <w:p w14:paraId="76B065E5" w14:textId="10EE9251" w:rsidR="002F3300" w:rsidRDefault="00346EAA">
          <w:pPr>
            <w:pStyle w:val="Spistreci3"/>
            <w:tabs>
              <w:tab w:val="right" w:leader="dot" w:pos="8920"/>
            </w:tabs>
            <w:rPr>
              <w:rFonts w:asciiTheme="minorHAnsi" w:eastAsiaTheme="minorEastAsia" w:hAnsiTheme="minorHAnsi" w:cstheme="minorBidi"/>
              <w:iCs w:val="0"/>
              <w:noProof/>
              <w:kern w:val="2"/>
              <w:sz w:val="24"/>
              <w:szCs w:val="24"/>
              <w14:ligatures w14:val="standardContextual"/>
            </w:rPr>
          </w:pPr>
          <w:hyperlink w:anchor="_Toc186714414" w:history="1">
            <w:r w:rsidR="002F3300" w:rsidRPr="00E2705A">
              <w:rPr>
                <w:rStyle w:val="Hipercze"/>
                <w:noProof/>
              </w:rPr>
              <w:t>5.3.1. Skład granulometryczny</w:t>
            </w:r>
            <w:r w:rsidR="002F3300">
              <w:rPr>
                <w:noProof/>
                <w:webHidden/>
              </w:rPr>
              <w:tab/>
            </w:r>
            <w:r w:rsidR="002F3300">
              <w:rPr>
                <w:noProof/>
                <w:webHidden/>
              </w:rPr>
              <w:fldChar w:fldCharType="begin"/>
            </w:r>
            <w:r w:rsidR="002F3300">
              <w:rPr>
                <w:noProof/>
                <w:webHidden/>
              </w:rPr>
              <w:instrText xml:space="preserve"> PAGEREF _Toc186714414 \h </w:instrText>
            </w:r>
            <w:r w:rsidR="002F3300">
              <w:rPr>
                <w:noProof/>
                <w:webHidden/>
              </w:rPr>
            </w:r>
            <w:r w:rsidR="002F3300">
              <w:rPr>
                <w:noProof/>
                <w:webHidden/>
              </w:rPr>
              <w:fldChar w:fldCharType="separate"/>
            </w:r>
            <w:r>
              <w:rPr>
                <w:noProof/>
                <w:webHidden/>
              </w:rPr>
              <w:t>41</w:t>
            </w:r>
            <w:r w:rsidR="002F3300">
              <w:rPr>
                <w:noProof/>
                <w:webHidden/>
              </w:rPr>
              <w:fldChar w:fldCharType="end"/>
            </w:r>
          </w:hyperlink>
        </w:p>
        <w:p w14:paraId="6841FE58" w14:textId="7D9DF4E4" w:rsidR="002F3300" w:rsidRDefault="00346EAA">
          <w:pPr>
            <w:pStyle w:val="Spistreci3"/>
            <w:tabs>
              <w:tab w:val="right" w:leader="dot" w:pos="8920"/>
            </w:tabs>
            <w:rPr>
              <w:rFonts w:asciiTheme="minorHAnsi" w:eastAsiaTheme="minorEastAsia" w:hAnsiTheme="minorHAnsi" w:cstheme="minorBidi"/>
              <w:iCs w:val="0"/>
              <w:noProof/>
              <w:kern w:val="2"/>
              <w:sz w:val="24"/>
              <w:szCs w:val="24"/>
              <w14:ligatures w14:val="standardContextual"/>
            </w:rPr>
          </w:pPr>
          <w:hyperlink w:anchor="_Toc186714415" w:history="1">
            <w:r w:rsidR="002F3300" w:rsidRPr="00E2705A">
              <w:rPr>
                <w:rStyle w:val="Hipercze"/>
                <w:noProof/>
              </w:rPr>
              <w:t>5.3.2. Zawartość składników drobnoziarnistych</w:t>
            </w:r>
            <w:r w:rsidR="002F3300">
              <w:rPr>
                <w:noProof/>
                <w:webHidden/>
              </w:rPr>
              <w:tab/>
            </w:r>
            <w:r w:rsidR="002F3300">
              <w:rPr>
                <w:noProof/>
                <w:webHidden/>
              </w:rPr>
              <w:fldChar w:fldCharType="begin"/>
            </w:r>
            <w:r w:rsidR="002F3300">
              <w:rPr>
                <w:noProof/>
                <w:webHidden/>
              </w:rPr>
              <w:instrText xml:space="preserve"> PAGEREF _Toc186714415 \h </w:instrText>
            </w:r>
            <w:r w:rsidR="002F3300">
              <w:rPr>
                <w:noProof/>
                <w:webHidden/>
              </w:rPr>
            </w:r>
            <w:r w:rsidR="002F3300">
              <w:rPr>
                <w:noProof/>
                <w:webHidden/>
              </w:rPr>
              <w:fldChar w:fldCharType="separate"/>
            </w:r>
            <w:r>
              <w:rPr>
                <w:noProof/>
                <w:webHidden/>
              </w:rPr>
              <w:t>42</w:t>
            </w:r>
            <w:r w:rsidR="002F3300">
              <w:rPr>
                <w:noProof/>
                <w:webHidden/>
              </w:rPr>
              <w:fldChar w:fldCharType="end"/>
            </w:r>
          </w:hyperlink>
        </w:p>
        <w:p w14:paraId="46C7756C" w14:textId="423D3FCC" w:rsidR="002F3300" w:rsidRDefault="00346EAA">
          <w:pPr>
            <w:pStyle w:val="Spistreci3"/>
            <w:tabs>
              <w:tab w:val="right" w:leader="dot" w:pos="8920"/>
            </w:tabs>
            <w:rPr>
              <w:rFonts w:asciiTheme="minorHAnsi" w:eastAsiaTheme="minorEastAsia" w:hAnsiTheme="minorHAnsi" w:cstheme="minorBidi"/>
              <w:iCs w:val="0"/>
              <w:noProof/>
              <w:kern w:val="2"/>
              <w:sz w:val="24"/>
              <w:szCs w:val="24"/>
              <w14:ligatures w14:val="standardContextual"/>
            </w:rPr>
          </w:pPr>
          <w:hyperlink w:anchor="_Toc186714416" w:history="1">
            <w:r w:rsidR="002F3300" w:rsidRPr="00E2705A">
              <w:rPr>
                <w:rStyle w:val="Hipercze"/>
                <w:noProof/>
              </w:rPr>
              <w:t>5.3.3. Zawartość cementu</w:t>
            </w:r>
            <w:r w:rsidR="002F3300">
              <w:rPr>
                <w:noProof/>
                <w:webHidden/>
              </w:rPr>
              <w:tab/>
            </w:r>
            <w:r w:rsidR="002F3300">
              <w:rPr>
                <w:noProof/>
                <w:webHidden/>
              </w:rPr>
              <w:fldChar w:fldCharType="begin"/>
            </w:r>
            <w:r w:rsidR="002F3300">
              <w:rPr>
                <w:noProof/>
                <w:webHidden/>
              </w:rPr>
              <w:instrText xml:space="preserve"> PAGEREF _Toc186714416 \h </w:instrText>
            </w:r>
            <w:r w:rsidR="002F3300">
              <w:rPr>
                <w:noProof/>
                <w:webHidden/>
              </w:rPr>
            </w:r>
            <w:r w:rsidR="002F3300">
              <w:rPr>
                <w:noProof/>
                <w:webHidden/>
              </w:rPr>
              <w:fldChar w:fldCharType="separate"/>
            </w:r>
            <w:r>
              <w:rPr>
                <w:noProof/>
                <w:webHidden/>
              </w:rPr>
              <w:t>42</w:t>
            </w:r>
            <w:r w:rsidR="002F3300">
              <w:rPr>
                <w:noProof/>
                <w:webHidden/>
              </w:rPr>
              <w:fldChar w:fldCharType="end"/>
            </w:r>
          </w:hyperlink>
        </w:p>
        <w:p w14:paraId="6CF088F2" w14:textId="28BA17B3" w:rsidR="002F3300" w:rsidRDefault="00346EAA">
          <w:pPr>
            <w:pStyle w:val="Spistreci3"/>
            <w:tabs>
              <w:tab w:val="right" w:leader="dot" w:pos="8920"/>
            </w:tabs>
            <w:rPr>
              <w:rFonts w:asciiTheme="minorHAnsi" w:eastAsiaTheme="minorEastAsia" w:hAnsiTheme="minorHAnsi" w:cstheme="minorBidi"/>
              <w:iCs w:val="0"/>
              <w:noProof/>
              <w:kern w:val="2"/>
              <w:sz w:val="24"/>
              <w:szCs w:val="24"/>
              <w14:ligatures w14:val="standardContextual"/>
            </w:rPr>
          </w:pPr>
          <w:hyperlink w:anchor="_Toc186714417" w:history="1">
            <w:r w:rsidR="002F3300" w:rsidRPr="00E2705A">
              <w:rPr>
                <w:rStyle w:val="Hipercze"/>
                <w:noProof/>
              </w:rPr>
              <w:t>5.3.4. Wskaźnik w/c</w:t>
            </w:r>
            <w:r w:rsidR="002F3300">
              <w:rPr>
                <w:noProof/>
                <w:webHidden/>
              </w:rPr>
              <w:tab/>
            </w:r>
            <w:r w:rsidR="002F3300">
              <w:rPr>
                <w:noProof/>
                <w:webHidden/>
              </w:rPr>
              <w:fldChar w:fldCharType="begin"/>
            </w:r>
            <w:r w:rsidR="002F3300">
              <w:rPr>
                <w:noProof/>
                <w:webHidden/>
              </w:rPr>
              <w:instrText xml:space="preserve"> PAGEREF _Toc186714417 \h </w:instrText>
            </w:r>
            <w:r w:rsidR="002F3300">
              <w:rPr>
                <w:noProof/>
                <w:webHidden/>
              </w:rPr>
            </w:r>
            <w:r w:rsidR="002F3300">
              <w:rPr>
                <w:noProof/>
                <w:webHidden/>
              </w:rPr>
              <w:fldChar w:fldCharType="separate"/>
            </w:r>
            <w:r>
              <w:rPr>
                <w:noProof/>
                <w:webHidden/>
              </w:rPr>
              <w:t>42</w:t>
            </w:r>
            <w:r w:rsidR="002F3300">
              <w:rPr>
                <w:noProof/>
                <w:webHidden/>
              </w:rPr>
              <w:fldChar w:fldCharType="end"/>
            </w:r>
          </w:hyperlink>
        </w:p>
        <w:p w14:paraId="62C2AE83" w14:textId="5D823782" w:rsidR="002F3300" w:rsidRDefault="00346EAA">
          <w:pPr>
            <w:pStyle w:val="Spistreci21"/>
            <w:rPr>
              <w:rFonts w:asciiTheme="minorHAnsi" w:eastAsiaTheme="minorEastAsia" w:hAnsiTheme="minorHAnsi" w:cstheme="minorBidi"/>
              <w:smallCaps w:val="0"/>
              <w:noProof/>
              <w:kern w:val="2"/>
              <w:sz w:val="24"/>
              <w:szCs w:val="24"/>
              <w14:ligatures w14:val="standardContextual"/>
            </w:rPr>
          </w:pPr>
          <w:hyperlink w:anchor="_Toc186714418" w:history="1">
            <w:r w:rsidR="002F3300" w:rsidRPr="00E2705A">
              <w:rPr>
                <w:rStyle w:val="Hipercze"/>
                <w:noProof/>
              </w:rPr>
              <w:t>5.4. Zakres badań na etapie zatwierdzania recepty</w:t>
            </w:r>
            <w:r w:rsidR="002F3300">
              <w:rPr>
                <w:noProof/>
                <w:webHidden/>
              </w:rPr>
              <w:tab/>
            </w:r>
            <w:r w:rsidR="002F3300">
              <w:rPr>
                <w:noProof/>
                <w:webHidden/>
              </w:rPr>
              <w:fldChar w:fldCharType="begin"/>
            </w:r>
            <w:r w:rsidR="002F3300">
              <w:rPr>
                <w:noProof/>
                <w:webHidden/>
              </w:rPr>
              <w:instrText xml:space="preserve"> PAGEREF _Toc186714418 \h </w:instrText>
            </w:r>
            <w:r w:rsidR="002F3300">
              <w:rPr>
                <w:noProof/>
                <w:webHidden/>
              </w:rPr>
            </w:r>
            <w:r w:rsidR="002F3300">
              <w:rPr>
                <w:noProof/>
                <w:webHidden/>
              </w:rPr>
              <w:fldChar w:fldCharType="separate"/>
            </w:r>
            <w:r>
              <w:rPr>
                <w:noProof/>
                <w:webHidden/>
              </w:rPr>
              <w:t>42</w:t>
            </w:r>
            <w:r w:rsidR="002F3300">
              <w:rPr>
                <w:noProof/>
                <w:webHidden/>
              </w:rPr>
              <w:fldChar w:fldCharType="end"/>
            </w:r>
          </w:hyperlink>
        </w:p>
        <w:p w14:paraId="61ADC881" w14:textId="59418DFA" w:rsidR="002F3300" w:rsidRDefault="00346EAA">
          <w:pPr>
            <w:pStyle w:val="Spistreci3"/>
            <w:tabs>
              <w:tab w:val="right" w:leader="dot" w:pos="8920"/>
            </w:tabs>
            <w:rPr>
              <w:rFonts w:asciiTheme="minorHAnsi" w:eastAsiaTheme="minorEastAsia" w:hAnsiTheme="minorHAnsi" w:cstheme="minorBidi"/>
              <w:iCs w:val="0"/>
              <w:noProof/>
              <w:kern w:val="2"/>
              <w:sz w:val="24"/>
              <w:szCs w:val="24"/>
              <w14:ligatures w14:val="standardContextual"/>
            </w:rPr>
          </w:pPr>
          <w:hyperlink w:anchor="_Toc186714419" w:history="1">
            <w:r w:rsidR="002F3300" w:rsidRPr="00E2705A">
              <w:rPr>
                <w:rStyle w:val="Hipercze"/>
                <w:noProof/>
              </w:rPr>
              <w:t>5.4.1. Zakres badań dla zaprojektowanej mieszanki betonowej</w:t>
            </w:r>
            <w:r w:rsidR="002F3300">
              <w:rPr>
                <w:noProof/>
                <w:webHidden/>
              </w:rPr>
              <w:tab/>
            </w:r>
            <w:r w:rsidR="002F3300">
              <w:rPr>
                <w:noProof/>
                <w:webHidden/>
              </w:rPr>
              <w:fldChar w:fldCharType="begin"/>
            </w:r>
            <w:r w:rsidR="002F3300">
              <w:rPr>
                <w:noProof/>
                <w:webHidden/>
              </w:rPr>
              <w:instrText xml:space="preserve"> PAGEREF _Toc186714419 \h </w:instrText>
            </w:r>
            <w:r w:rsidR="002F3300">
              <w:rPr>
                <w:noProof/>
                <w:webHidden/>
              </w:rPr>
            </w:r>
            <w:r w:rsidR="002F3300">
              <w:rPr>
                <w:noProof/>
                <w:webHidden/>
              </w:rPr>
              <w:fldChar w:fldCharType="separate"/>
            </w:r>
            <w:r>
              <w:rPr>
                <w:noProof/>
                <w:webHidden/>
              </w:rPr>
              <w:t>42</w:t>
            </w:r>
            <w:r w:rsidR="002F3300">
              <w:rPr>
                <w:noProof/>
                <w:webHidden/>
              </w:rPr>
              <w:fldChar w:fldCharType="end"/>
            </w:r>
          </w:hyperlink>
        </w:p>
        <w:p w14:paraId="62F1F2CC" w14:textId="216AC3BB" w:rsidR="002F3300" w:rsidRDefault="00346EAA">
          <w:pPr>
            <w:pStyle w:val="Spistreci3"/>
            <w:tabs>
              <w:tab w:val="right" w:leader="dot" w:pos="8920"/>
            </w:tabs>
            <w:rPr>
              <w:rFonts w:asciiTheme="minorHAnsi" w:eastAsiaTheme="minorEastAsia" w:hAnsiTheme="minorHAnsi" w:cstheme="minorBidi"/>
              <w:iCs w:val="0"/>
              <w:noProof/>
              <w:kern w:val="2"/>
              <w:sz w:val="24"/>
              <w:szCs w:val="24"/>
              <w14:ligatures w14:val="standardContextual"/>
            </w:rPr>
          </w:pPr>
          <w:hyperlink w:anchor="_Toc186714420" w:history="1">
            <w:r w:rsidR="002F3300" w:rsidRPr="00E2705A">
              <w:rPr>
                <w:rStyle w:val="Hipercze"/>
                <w:noProof/>
              </w:rPr>
              <w:t>5.4.1.1. Konsystencja</w:t>
            </w:r>
            <w:r w:rsidR="002F3300">
              <w:rPr>
                <w:noProof/>
                <w:webHidden/>
              </w:rPr>
              <w:tab/>
            </w:r>
            <w:r w:rsidR="002F3300">
              <w:rPr>
                <w:noProof/>
                <w:webHidden/>
              </w:rPr>
              <w:fldChar w:fldCharType="begin"/>
            </w:r>
            <w:r w:rsidR="002F3300">
              <w:rPr>
                <w:noProof/>
                <w:webHidden/>
              </w:rPr>
              <w:instrText xml:space="preserve"> PAGEREF _Toc186714420 \h </w:instrText>
            </w:r>
            <w:r w:rsidR="002F3300">
              <w:rPr>
                <w:noProof/>
                <w:webHidden/>
              </w:rPr>
            </w:r>
            <w:r w:rsidR="002F3300">
              <w:rPr>
                <w:noProof/>
                <w:webHidden/>
              </w:rPr>
              <w:fldChar w:fldCharType="separate"/>
            </w:r>
            <w:r>
              <w:rPr>
                <w:noProof/>
                <w:webHidden/>
              </w:rPr>
              <w:t>42</w:t>
            </w:r>
            <w:r w:rsidR="002F3300">
              <w:rPr>
                <w:noProof/>
                <w:webHidden/>
              </w:rPr>
              <w:fldChar w:fldCharType="end"/>
            </w:r>
          </w:hyperlink>
        </w:p>
        <w:p w14:paraId="76FC7890" w14:textId="14524DD7" w:rsidR="002F3300" w:rsidRDefault="00346EAA">
          <w:pPr>
            <w:pStyle w:val="Spistreci3"/>
            <w:tabs>
              <w:tab w:val="right" w:leader="dot" w:pos="8920"/>
            </w:tabs>
            <w:rPr>
              <w:rFonts w:asciiTheme="minorHAnsi" w:eastAsiaTheme="minorEastAsia" w:hAnsiTheme="minorHAnsi" w:cstheme="minorBidi"/>
              <w:iCs w:val="0"/>
              <w:noProof/>
              <w:kern w:val="2"/>
              <w:sz w:val="24"/>
              <w:szCs w:val="24"/>
              <w14:ligatures w14:val="standardContextual"/>
            </w:rPr>
          </w:pPr>
          <w:hyperlink w:anchor="_Toc186714421" w:history="1">
            <w:r w:rsidR="002F3300" w:rsidRPr="00E2705A">
              <w:rPr>
                <w:rStyle w:val="Hipercze"/>
                <w:noProof/>
              </w:rPr>
              <w:t>5.4.1.2. Zawartość powietrza w mieszance betonowej</w:t>
            </w:r>
            <w:r w:rsidR="002F3300">
              <w:rPr>
                <w:noProof/>
                <w:webHidden/>
              </w:rPr>
              <w:tab/>
            </w:r>
            <w:r w:rsidR="002F3300">
              <w:rPr>
                <w:noProof/>
                <w:webHidden/>
              </w:rPr>
              <w:fldChar w:fldCharType="begin"/>
            </w:r>
            <w:r w:rsidR="002F3300">
              <w:rPr>
                <w:noProof/>
                <w:webHidden/>
              </w:rPr>
              <w:instrText xml:space="preserve"> PAGEREF _Toc186714421 \h </w:instrText>
            </w:r>
            <w:r w:rsidR="002F3300">
              <w:rPr>
                <w:noProof/>
                <w:webHidden/>
              </w:rPr>
            </w:r>
            <w:r w:rsidR="002F3300">
              <w:rPr>
                <w:noProof/>
                <w:webHidden/>
              </w:rPr>
              <w:fldChar w:fldCharType="separate"/>
            </w:r>
            <w:r>
              <w:rPr>
                <w:noProof/>
                <w:webHidden/>
              </w:rPr>
              <w:t>43</w:t>
            </w:r>
            <w:r w:rsidR="002F3300">
              <w:rPr>
                <w:noProof/>
                <w:webHidden/>
              </w:rPr>
              <w:fldChar w:fldCharType="end"/>
            </w:r>
          </w:hyperlink>
        </w:p>
        <w:p w14:paraId="4EAA2133" w14:textId="509450E0" w:rsidR="002F3300" w:rsidRDefault="00346EAA">
          <w:pPr>
            <w:pStyle w:val="Spistreci3"/>
            <w:tabs>
              <w:tab w:val="right" w:leader="dot" w:pos="8920"/>
            </w:tabs>
            <w:rPr>
              <w:rFonts w:asciiTheme="minorHAnsi" w:eastAsiaTheme="minorEastAsia" w:hAnsiTheme="minorHAnsi" w:cstheme="minorBidi"/>
              <w:iCs w:val="0"/>
              <w:noProof/>
              <w:kern w:val="2"/>
              <w:sz w:val="24"/>
              <w:szCs w:val="24"/>
              <w14:ligatures w14:val="standardContextual"/>
            </w:rPr>
          </w:pPr>
          <w:hyperlink w:anchor="_Toc186714422" w:history="1">
            <w:r w:rsidR="002F3300" w:rsidRPr="00E2705A">
              <w:rPr>
                <w:rStyle w:val="Hipercze"/>
                <w:caps/>
                <w:noProof/>
              </w:rPr>
              <w:t xml:space="preserve">5.4.2. </w:t>
            </w:r>
            <w:r w:rsidR="002F3300" w:rsidRPr="00E2705A">
              <w:rPr>
                <w:rStyle w:val="Hipercze"/>
                <w:noProof/>
              </w:rPr>
              <w:t>Zakres badań stwardniałego betonu nawierzchniowego</w:t>
            </w:r>
            <w:r w:rsidR="002F3300">
              <w:rPr>
                <w:noProof/>
                <w:webHidden/>
              </w:rPr>
              <w:tab/>
            </w:r>
            <w:r w:rsidR="002F3300">
              <w:rPr>
                <w:noProof/>
                <w:webHidden/>
              </w:rPr>
              <w:fldChar w:fldCharType="begin"/>
            </w:r>
            <w:r w:rsidR="002F3300">
              <w:rPr>
                <w:noProof/>
                <w:webHidden/>
              </w:rPr>
              <w:instrText xml:space="preserve"> PAGEREF _Toc186714422 \h </w:instrText>
            </w:r>
            <w:r w:rsidR="002F3300">
              <w:rPr>
                <w:noProof/>
                <w:webHidden/>
              </w:rPr>
            </w:r>
            <w:r w:rsidR="002F3300">
              <w:rPr>
                <w:noProof/>
                <w:webHidden/>
              </w:rPr>
              <w:fldChar w:fldCharType="separate"/>
            </w:r>
            <w:r>
              <w:rPr>
                <w:noProof/>
                <w:webHidden/>
              </w:rPr>
              <w:t>43</w:t>
            </w:r>
            <w:r w:rsidR="002F3300">
              <w:rPr>
                <w:noProof/>
                <w:webHidden/>
              </w:rPr>
              <w:fldChar w:fldCharType="end"/>
            </w:r>
          </w:hyperlink>
        </w:p>
        <w:p w14:paraId="6FC88927" w14:textId="55A6B880" w:rsidR="002F3300" w:rsidRDefault="00346EAA">
          <w:pPr>
            <w:pStyle w:val="Spistreci3"/>
            <w:tabs>
              <w:tab w:val="right" w:leader="dot" w:pos="8920"/>
            </w:tabs>
            <w:rPr>
              <w:rFonts w:asciiTheme="minorHAnsi" w:eastAsiaTheme="minorEastAsia" w:hAnsiTheme="minorHAnsi" w:cstheme="minorBidi"/>
              <w:iCs w:val="0"/>
              <w:noProof/>
              <w:kern w:val="2"/>
              <w:sz w:val="24"/>
              <w:szCs w:val="24"/>
              <w14:ligatures w14:val="standardContextual"/>
            </w:rPr>
          </w:pPr>
          <w:hyperlink w:anchor="_Toc186714423" w:history="1">
            <w:r w:rsidR="002F3300" w:rsidRPr="00E2705A">
              <w:rPr>
                <w:rStyle w:val="Hipercze"/>
                <w:noProof/>
              </w:rPr>
              <w:t>5.4.2.1. Gęstość betonu</w:t>
            </w:r>
            <w:r w:rsidR="002F3300">
              <w:rPr>
                <w:noProof/>
                <w:webHidden/>
              </w:rPr>
              <w:tab/>
            </w:r>
            <w:r w:rsidR="002F3300">
              <w:rPr>
                <w:noProof/>
                <w:webHidden/>
              </w:rPr>
              <w:fldChar w:fldCharType="begin"/>
            </w:r>
            <w:r w:rsidR="002F3300">
              <w:rPr>
                <w:noProof/>
                <w:webHidden/>
              </w:rPr>
              <w:instrText xml:space="preserve"> PAGEREF _Toc186714423 \h </w:instrText>
            </w:r>
            <w:r w:rsidR="002F3300">
              <w:rPr>
                <w:noProof/>
                <w:webHidden/>
              </w:rPr>
            </w:r>
            <w:r w:rsidR="002F3300">
              <w:rPr>
                <w:noProof/>
                <w:webHidden/>
              </w:rPr>
              <w:fldChar w:fldCharType="separate"/>
            </w:r>
            <w:r>
              <w:rPr>
                <w:noProof/>
                <w:webHidden/>
              </w:rPr>
              <w:t>44</w:t>
            </w:r>
            <w:r w:rsidR="002F3300">
              <w:rPr>
                <w:noProof/>
                <w:webHidden/>
              </w:rPr>
              <w:fldChar w:fldCharType="end"/>
            </w:r>
          </w:hyperlink>
        </w:p>
        <w:p w14:paraId="7B427F05" w14:textId="5663077D" w:rsidR="002F3300" w:rsidRDefault="00346EAA">
          <w:pPr>
            <w:pStyle w:val="Spistreci3"/>
            <w:tabs>
              <w:tab w:val="right" w:leader="dot" w:pos="8920"/>
            </w:tabs>
            <w:rPr>
              <w:rFonts w:asciiTheme="minorHAnsi" w:eastAsiaTheme="minorEastAsia" w:hAnsiTheme="minorHAnsi" w:cstheme="minorBidi"/>
              <w:iCs w:val="0"/>
              <w:noProof/>
              <w:kern w:val="2"/>
              <w:sz w:val="24"/>
              <w:szCs w:val="24"/>
              <w14:ligatures w14:val="standardContextual"/>
            </w:rPr>
          </w:pPr>
          <w:hyperlink w:anchor="_Toc186714424" w:history="1">
            <w:r w:rsidR="002F3300" w:rsidRPr="00E2705A">
              <w:rPr>
                <w:rStyle w:val="Hipercze"/>
                <w:noProof/>
              </w:rPr>
              <w:t>5.4.2.2. Badanie wytrzymałości na ściskanie</w:t>
            </w:r>
            <w:r w:rsidR="002F3300">
              <w:rPr>
                <w:noProof/>
                <w:webHidden/>
              </w:rPr>
              <w:tab/>
            </w:r>
            <w:r w:rsidR="002F3300">
              <w:rPr>
                <w:noProof/>
                <w:webHidden/>
              </w:rPr>
              <w:fldChar w:fldCharType="begin"/>
            </w:r>
            <w:r w:rsidR="002F3300">
              <w:rPr>
                <w:noProof/>
                <w:webHidden/>
              </w:rPr>
              <w:instrText xml:space="preserve"> PAGEREF _Toc186714424 \h </w:instrText>
            </w:r>
            <w:r w:rsidR="002F3300">
              <w:rPr>
                <w:noProof/>
                <w:webHidden/>
              </w:rPr>
            </w:r>
            <w:r w:rsidR="002F3300">
              <w:rPr>
                <w:noProof/>
                <w:webHidden/>
              </w:rPr>
              <w:fldChar w:fldCharType="separate"/>
            </w:r>
            <w:r>
              <w:rPr>
                <w:noProof/>
                <w:webHidden/>
              </w:rPr>
              <w:t>44</w:t>
            </w:r>
            <w:r w:rsidR="002F3300">
              <w:rPr>
                <w:noProof/>
                <w:webHidden/>
              </w:rPr>
              <w:fldChar w:fldCharType="end"/>
            </w:r>
          </w:hyperlink>
        </w:p>
        <w:p w14:paraId="410FEBB6" w14:textId="51C96431" w:rsidR="002F3300" w:rsidRDefault="00346EAA">
          <w:pPr>
            <w:pStyle w:val="Spistreci3"/>
            <w:tabs>
              <w:tab w:val="right" w:leader="dot" w:pos="8920"/>
            </w:tabs>
            <w:rPr>
              <w:rFonts w:asciiTheme="minorHAnsi" w:eastAsiaTheme="minorEastAsia" w:hAnsiTheme="minorHAnsi" w:cstheme="minorBidi"/>
              <w:iCs w:val="0"/>
              <w:noProof/>
              <w:kern w:val="2"/>
              <w:sz w:val="24"/>
              <w:szCs w:val="24"/>
              <w14:ligatures w14:val="standardContextual"/>
            </w:rPr>
          </w:pPr>
          <w:hyperlink w:anchor="_Toc186714425" w:history="1">
            <w:r w:rsidR="002F3300" w:rsidRPr="00E2705A">
              <w:rPr>
                <w:rStyle w:val="Hipercze"/>
                <w:noProof/>
              </w:rPr>
              <w:t>5.4.2.3. Badanie wytrzymałości betonu na zginanie</w:t>
            </w:r>
            <w:r w:rsidR="002F3300">
              <w:rPr>
                <w:noProof/>
                <w:webHidden/>
              </w:rPr>
              <w:tab/>
            </w:r>
            <w:r w:rsidR="002F3300">
              <w:rPr>
                <w:noProof/>
                <w:webHidden/>
              </w:rPr>
              <w:fldChar w:fldCharType="begin"/>
            </w:r>
            <w:r w:rsidR="002F3300">
              <w:rPr>
                <w:noProof/>
                <w:webHidden/>
              </w:rPr>
              <w:instrText xml:space="preserve"> PAGEREF _Toc186714425 \h </w:instrText>
            </w:r>
            <w:r w:rsidR="002F3300">
              <w:rPr>
                <w:noProof/>
                <w:webHidden/>
              </w:rPr>
            </w:r>
            <w:r w:rsidR="002F3300">
              <w:rPr>
                <w:noProof/>
                <w:webHidden/>
              </w:rPr>
              <w:fldChar w:fldCharType="separate"/>
            </w:r>
            <w:r>
              <w:rPr>
                <w:noProof/>
                <w:webHidden/>
              </w:rPr>
              <w:t>44</w:t>
            </w:r>
            <w:r w:rsidR="002F3300">
              <w:rPr>
                <w:noProof/>
                <w:webHidden/>
              </w:rPr>
              <w:fldChar w:fldCharType="end"/>
            </w:r>
          </w:hyperlink>
        </w:p>
        <w:p w14:paraId="1AD27990" w14:textId="7577D66F" w:rsidR="002F3300" w:rsidRDefault="00346EAA">
          <w:pPr>
            <w:pStyle w:val="Spistreci3"/>
            <w:tabs>
              <w:tab w:val="right" w:leader="dot" w:pos="8920"/>
            </w:tabs>
            <w:rPr>
              <w:rFonts w:asciiTheme="minorHAnsi" w:eastAsiaTheme="minorEastAsia" w:hAnsiTheme="minorHAnsi" w:cstheme="minorBidi"/>
              <w:iCs w:val="0"/>
              <w:noProof/>
              <w:kern w:val="2"/>
              <w:sz w:val="24"/>
              <w:szCs w:val="24"/>
              <w14:ligatures w14:val="standardContextual"/>
            </w:rPr>
          </w:pPr>
          <w:hyperlink w:anchor="_Toc186714426" w:history="1">
            <w:r w:rsidR="002F3300" w:rsidRPr="00E2705A">
              <w:rPr>
                <w:rStyle w:val="Hipercze"/>
                <w:noProof/>
              </w:rPr>
              <w:t>5.4.2.4. Badanie wytrzymałości betonu na rozciąganie przy rozłupywaniu</w:t>
            </w:r>
            <w:r w:rsidR="002F3300">
              <w:rPr>
                <w:noProof/>
                <w:webHidden/>
              </w:rPr>
              <w:tab/>
            </w:r>
            <w:r w:rsidR="002F3300">
              <w:rPr>
                <w:noProof/>
                <w:webHidden/>
              </w:rPr>
              <w:fldChar w:fldCharType="begin"/>
            </w:r>
            <w:r w:rsidR="002F3300">
              <w:rPr>
                <w:noProof/>
                <w:webHidden/>
              </w:rPr>
              <w:instrText xml:space="preserve"> PAGEREF _Toc186714426 \h </w:instrText>
            </w:r>
            <w:r w:rsidR="002F3300">
              <w:rPr>
                <w:noProof/>
                <w:webHidden/>
              </w:rPr>
            </w:r>
            <w:r w:rsidR="002F3300">
              <w:rPr>
                <w:noProof/>
                <w:webHidden/>
              </w:rPr>
              <w:fldChar w:fldCharType="separate"/>
            </w:r>
            <w:r>
              <w:rPr>
                <w:noProof/>
                <w:webHidden/>
              </w:rPr>
              <w:t>45</w:t>
            </w:r>
            <w:r w:rsidR="002F3300">
              <w:rPr>
                <w:noProof/>
                <w:webHidden/>
              </w:rPr>
              <w:fldChar w:fldCharType="end"/>
            </w:r>
          </w:hyperlink>
        </w:p>
        <w:p w14:paraId="178E57FD" w14:textId="368209C2" w:rsidR="002F3300" w:rsidRDefault="00346EAA">
          <w:pPr>
            <w:pStyle w:val="Spistreci3"/>
            <w:tabs>
              <w:tab w:val="right" w:leader="dot" w:pos="8920"/>
            </w:tabs>
            <w:rPr>
              <w:rFonts w:asciiTheme="minorHAnsi" w:eastAsiaTheme="minorEastAsia" w:hAnsiTheme="minorHAnsi" w:cstheme="minorBidi"/>
              <w:iCs w:val="0"/>
              <w:noProof/>
              <w:kern w:val="2"/>
              <w:sz w:val="24"/>
              <w:szCs w:val="24"/>
              <w14:ligatures w14:val="standardContextual"/>
            </w:rPr>
          </w:pPr>
          <w:hyperlink w:anchor="_Toc186714427" w:history="1">
            <w:r w:rsidR="002F3300" w:rsidRPr="00E2705A">
              <w:rPr>
                <w:rStyle w:val="Hipercze"/>
                <w:noProof/>
              </w:rPr>
              <w:t>5.4.2.5. Badanie odporności na zamrażanie/rozmrażanie z udziałem soli odladzającej</w:t>
            </w:r>
            <w:r w:rsidR="002F3300">
              <w:rPr>
                <w:noProof/>
                <w:webHidden/>
              </w:rPr>
              <w:tab/>
            </w:r>
            <w:r w:rsidR="002F3300">
              <w:rPr>
                <w:noProof/>
                <w:webHidden/>
              </w:rPr>
              <w:fldChar w:fldCharType="begin"/>
            </w:r>
            <w:r w:rsidR="002F3300">
              <w:rPr>
                <w:noProof/>
                <w:webHidden/>
              </w:rPr>
              <w:instrText xml:space="preserve"> PAGEREF _Toc186714427 \h </w:instrText>
            </w:r>
            <w:r w:rsidR="002F3300">
              <w:rPr>
                <w:noProof/>
                <w:webHidden/>
              </w:rPr>
            </w:r>
            <w:r w:rsidR="002F3300">
              <w:rPr>
                <w:noProof/>
                <w:webHidden/>
              </w:rPr>
              <w:fldChar w:fldCharType="separate"/>
            </w:r>
            <w:r>
              <w:rPr>
                <w:noProof/>
                <w:webHidden/>
              </w:rPr>
              <w:t>45</w:t>
            </w:r>
            <w:r w:rsidR="002F3300">
              <w:rPr>
                <w:noProof/>
                <w:webHidden/>
              </w:rPr>
              <w:fldChar w:fldCharType="end"/>
            </w:r>
          </w:hyperlink>
        </w:p>
        <w:p w14:paraId="4AD2541C" w14:textId="376FD2B5" w:rsidR="002F3300" w:rsidRDefault="00346EAA">
          <w:pPr>
            <w:pStyle w:val="Spistreci3"/>
            <w:tabs>
              <w:tab w:val="right" w:leader="dot" w:pos="8920"/>
            </w:tabs>
            <w:rPr>
              <w:rFonts w:asciiTheme="minorHAnsi" w:eastAsiaTheme="minorEastAsia" w:hAnsiTheme="minorHAnsi" w:cstheme="minorBidi"/>
              <w:iCs w:val="0"/>
              <w:noProof/>
              <w:kern w:val="2"/>
              <w:sz w:val="24"/>
              <w:szCs w:val="24"/>
              <w14:ligatures w14:val="standardContextual"/>
            </w:rPr>
          </w:pPr>
          <w:hyperlink w:anchor="_Toc186714428" w:history="1">
            <w:r w:rsidR="002F3300" w:rsidRPr="00E2705A">
              <w:rPr>
                <w:rStyle w:val="Hipercze"/>
                <w:noProof/>
              </w:rPr>
              <w:t>5.4.2.5.1 Nawierzchnia z teksturą wykonaną w technologii innej niż  z kruszywem odkrytym.</w:t>
            </w:r>
            <w:r w:rsidR="002F3300">
              <w:rPr>
                <w:noProof/>
                <w:webHidden/>
              </w:rPr>
              <w:tab/>
            </w:r>
            <w:r w:rsidR="002F3300">
              <w:rPr>
                <w:noProof/>
                <w:webHidden/>
              </w:rPr>
              <w:fldChar w:fldCharType="begin"/>
            </w:r>
            <w:r w:rsidR="002F3300">
              <w:rPr>
                <w:noProof/>
                <w:webHidden/>
              </w:rPr>
              <w:instrText xml:space="preserve"> PAGEREF _Toc186714428 \h </w:instrText>
            </w:r>
            <w:r w:rsidR="002F3300">
              <w:rPr>
                <w:noProof/>
                <w:webHidden/>
              </w:rPr>
            </w:r>
            <w:r w:rsidR="002F3300">
              <w:rPr>
                <w:noProof/>
                <w:webHidden/>
              </w:rPr>
              <w:fldChar w:fldCharType="separate"/>
            </w:r>
            <w:r>
              <w:rPr>
                <w:noProof/>
                <w:webHidden/>
              </w:rPr>
              <w:t>45</w:t>
            </w:r>
            <w:r w:rsidR="002F3300">
              <w:rPr>
                <w:noProof/>
                <w:webHidden/>
              </w:rPr>
              <w:fldChar w:fldCharType="end"/>
            </w:r>
          </w:hyperlink>
        </w:p>
        <w:p w14:paraId="01F18FCA" w14:textId="2BA2C250" w:rsidR="002F3300" w:rsidRDefault="00346EAA">
          <w:pPr>
            <w:pStyle w:val="Spistreci3"/>
            <w:tabs>
              <w:tab w:val="right" w:leader="dot" w:pos="8920"/>
            </w:tabs>
            <w:rPr>
              <w:rFonts w:asciiTheme="minorHAnsi" w:eastAsiaTheme="minorEastAsia" w:hAnsiTheme="minorHAnsi" w:cstheme="minorBidi"/>
              <w:iCs w:val="0"/>
              <w:noProof/>
              <w:kern w:val="2"/>
              <w:sz w:val="24"/>
              <w:szCs w:val="24"/>
              <w14:ligatures w14:val="standardContextual"/>
            </w:rPr>
          </w:pPr>
          <w:hyperlink w:anchor="_Toc186714429" w:history="1">
            <w:r w:rsidR="002F3300" w:rsidRPr="00E2705A">
              <w:rPr>
                <w:rStyle w:val="Hipercze"/>
                <w:noProof/>
              </w:rPr>
              <w:t>5.4.2.5.2 Nawierzchnie z teksturą wykonaną w technologii odkrytego kruszywa.</w:t>
            </w:r>
            <w:r w:rsidR="002F3300">
              <w:rPr>
                <w:noProof/>
                <w:webHidden/>
              </w:rPr>
              <w:tab/>
            </w:r>
            <w:r w:rsidR="002F3300">
              <w:rPr>
                <w:noProof/>
                <w:webHidden/>
              </w:rPr>
              <w:fldChar w:fldCharType="begin"/>
            </w:r>
            <w:r w:rsidR="002F3300">
              <w:rPr>
                <w:noProof/>
                <w:webHidden/>
              </w:rPr>
              <w:instrText xml:space="preserve"> PAGEREF _Toc186714429 \h </w:instrText>
            </w:r>
            <w:r w:rsidR="002F3300">
              <w:rPr>
                <w:noProof/>
                <w:webHidden/>
              </w:rPr>
            </w:r>
            <w:r w:rsidR="002F3300">
              <w:rPr>
                <w:noProof/>
                <w:webHidden/>
              </w:rPr>
              <w:fldChar w:fldCharType="separate"/>
            </w:r>
            <w:r>
              <w:rPr>
                <w:noProof/>
                <w:webHidden/>
              </w:rPr>
              <w:t>45</w:t>
            </w:r>
            <w:r w:rsidR="002F3300">
              <w:rPr>
                <w:noProof/>
                <w:webHidden/>
              </w:rPr>
              <w:fldChar w:fldCharType="end"/>
            </w:r>
          </w:hyperlink>
        </w:p>
        <w:p w14:paraId="2B25F527" w14:textId="4B5132DC" w:rsidR="002F3300" w:rsidRDefault="00346EAA">
          <w:pPr>
            <w:pStyle w:val="Spistreci3"/>
            <w:tabs>
              <w:tab w:val="right" w:leader="dot" w:pos="8920"/>
            </w:tabs>
            <w:rPr>
              <w:rFonts w:asciiTheme="minorHAnsi" w:eastAsiaTheme="minorEastAsia" w:hAnsiTheme="minorHAnsi" w:cstheme="minorBidi"/>
              <w:iCs w:val="0"/>
              <w:noProof/>
              <w:kern w:val="2"/>
              <w:sz w:val="24"/>
              <w:szCs w:val="24"/>
              <w14:ligatures w14:val="standardContextual"/>
            </w:rPr>
          </w:pPr>
          <w:hyperlink w:anchor="_Toc186714430" w:history="1">
            <w:r w:rsidR="002F3300" w:rsidRPr="00E2705A">
              <w:rPr>
                <w:rStyle w:val="Hipercze"/>
                <w:noProof/>
              </w:rPr>
              <w:t>5.4.2.6. Charakterystyka porów powietrznych w betonie</w:t>
            </w:r>
            <w:r w:rsidR="002F3300">
              <w:rPr>
                <w:noProof/>
                <w:webHidden/>
              </w:rPr>
              <w:tab/>
            </w:r>
            <w:r w:rsidR="002F3300">
              <w:rPr>
                <w:noProof/>
                <w:webHidden/>
              </w:rPr>
              <w:fldChar w:fldCharType="begin"/>
            </w:r>
            <w:r w:rsidR="002F3300">
              <w:rPr>
                <w:noProof/>
                <w:webHidden/>
              </w:rPr>
              <w:instrText xml:space="preserve"> PAGEREF _Toc186714430 \h </w:instrText>
            </w:r>
            <w:r w:rsidR="002F3300">
              <w:rPr>
                <w:noProof/>
                <w:webHidden/>
              </w:rPr>
            </w:r>
            <w:r w:rsidR="002F3300">
              <w:rPr>
                <w:noProof/>
                <w:webHidden/>
              </w:rPr>
              <w:fldChar w:fldCharType="separate"/>
            </w:r>
            <w:r>
              <w:rPr>
                <w:noProof/>
                <w:webHidden/>
              </w:rPr>
              <w:t>47</w:t>
            </w:r>
            <w:r w:rsidR="002F3300">
              <w:rPr>
                <w:noProof/>
                <w:webHidden/>
              </w:rPr>
              <w:fldChar w:fldCharType="end"/>
            </w:r>
          </w:hyperlink>
        </w:p>
        <w:p w14:paraId="6A3A988F" w14:textId="2A7699E7" w:rsidR="002F3300" w:rsidRDefault="00346EAA">
          <w:pPr>
            <w:pStyle w:val="Spistreci3"/>
            <w:tabs>
              <w:tab w:val="right" w:leader="dot" w:pos="8920"/>
            </w:tabs>
            <w:rPr>
              <w:rFonts w:asciiTheme="minorHAnsi" w:eastAsiaTheme="minorEastAsia" w:hAnsiTheme="minorHAnsi" w:cstheme="minorBidi"/>
              <w:iCs w:val="0"/>
              <w:noProof/>
              <w:kern w:val="2"/>
              <w:sz w:val="24"/>
              <w:szCs w:val="24"/>
              <w14:ligatures w14:val="standardContextual"/>
            </w:rPr>
          </w:pPr>
          <w:hyperlink w:anchor="_Toc186714431" w:history="1">
            <w:r w:rsidR="002F3300" w:rsidRPr="00E2705A">
              <w:rPr>
                <w:rStyle w:val="Hipercze"/>
                <w:noProof/>
              </w:rPr>
              <w:t>5.4.2.7. Badanie odporności na wnikanie benzyny i oleju.</w:t>
            </w:r>
            <w:r w:rsidR="002F3300">
              <w:rPr>
                <w:noProof/>
                <w:webHidden/>
              </w:rPr>
              <w:tab/>
            </w:r>
            <w:r w:rsidR="002F3300">
              <w:rPr>
                <w:noProof/>
                <w:webHidden/>
              </w:rPr>
              <w:fldChar w:fldCharType="begin"/>
            </w:r>
            <w:r w:rsidR="002F3300">
              <w:rPr>
                <w:noProof/>
                <w:webHidden/>
              </w:rPr>
              <w:instrText xml:space="preserve"> PAGEREF _Toc186714431 \h </w:instrText>
            </w:r>
            <w:r w:rsidR="002F3300">
              <w:rPr>
                <w:noProof/>
                <w:webHidden/>
              </w:rPr>
            </w:r>
            <w:r w:rsidR="002F3300">
              <w:rPr>
                <w:noProof/>
                <w:webHidden/>
              </w:rPr>
              <w:fldChar w:fldCharType="separate"/>
            </w:r>
            <w:r>
              <w:rPr>
                <w:noProof/>
                <w:webHidden/>
              </w:rPr>
              <w:t>47</w:t>
            </w:r>
            <w:r w:rsidR="002F3300">
              <w:rPr>
                <w:noProof/>
                <w:webHidden/>
              </w:rPr>
              <w:fldChar w:fldCharType="end"/>
            </w:r>
          </w:hyperlink>
        </w:p>
        <w:p w14:paraId="64FB8A0D" w14:textId="102E8DCE" w:rsidR="002F3300" w:rsidRDefault="00346EAA">
          <w:pPr>
            <w:pStyle w:val="Spistreci3"/>
            <w:tabs>
              <w:tab w:val="right" w:leader="dot" w:pos="8920"/>
            </w:tabs>
            <w:rPr>
              <w:rFonts w:asciiTheme="minorHAnsi" w:eastAsiaTheme="minorEastAsia" w:hAnsiTheme="minorHAnsi" w:cstheme="minorBidi"/>
              <w:iCs w:val="0"/>
              <w:noProof/>
              <w:kern w:val="2"/>
              <w:sz w:val="24"/>
              <w:szCs w:val="24"/>
              <w14:ligatures w14:val="standardContextual"/>
            </w:rPr>
          </w:pPr>
          <w:hyperlink w:anchor="_Toc186714432" w:history="1">
            <w:r w:rsidR="002F3300" w:rsidRPr="00E2705A">
              <w:rPr>
                <w:rStyle w:val="Hipercze"/>
                <w:noProof/>
              </w:rPr>
              <w:t>5.4.2.8. Badanie odporności betonu na działanie mrozu</w:t>
            </w:r>
            <w:r w:rsidR="002F3300">
              <w:rPr>
                <w:noProof/>
                <w:webHidden/>
              </w:rPr>
              <w:tab/>
            </w:r>
            <w:r w:rsidR="002F3300">
              <w:rPr>
                <w:noProof/>
                <w:webHidden/>
              </w:rPr>
              <w:fldChar w:fldCharType="begin"/>
            </w:r>
            <w:r w:rsidR="002F3300">
              <w:rPr>
                <w:noProof/>
                <w:webHidden/>
              </w:rPr>
              <w:instrText xml:space="preserve"> PAGEREF _Toc186714432 \h </w:instrText>
            </w:r>
            <w:r w:rsidR="002F3300">
              <w:rPr>
                <w:noProof/>
                <w:webHidden/>
              </w:rPr>
            </w:r>
            <w:r w:rsidR="002F3300">
              <w:rPr>
                <w:noProof/>
                <w:webHidden/>
              </w:rPr>
              <w:fldChar w:fldCharType="separate"/>
            </w:r>
            <w:r>
              <w:rPr>
                <w:noProof/>
                <w:webHidden/>
              </w:rPr>
              <w:t>47</w:t>
            </w:r>
            <w:r w:rsidR="002F3300">
              <w:rPr>
                <w:noProof/>
                <w:webHidden/>
              </w:rPr>
              <w:fldChar w:fldCharType="end"/>
            </w:r>
          </w:hyperlink>
        </w:p>
        <w:p w14:paraId="20EC0857" w14:textId="36B773D0" w:rsidR="002F3300" w:rsidRDefault="00346EAA">
          <w:pPr>
            <w:pStyle w:val="Spistreci3"/>
            <w:tabs>
              <w:tab w:val="right" w:leader="dot" w:pos="8920"/>
            </w:tabs>
            <w:rPr>
              <w:rFonts w:asciiTheme="minorHAnsi" w:eastAsiaTheme="minorEastAsia" w:hAnsiTheme="minorHAnsi" w:cstheme="minorBidi"/>
              <w:iCs w:val="0"/>
              <w:noProof/>
              <w:kern w:val="2"/>
              <w:sz w:val="24"/>
              <w:szCs w:val="24"/>
              <w14:ligatures w14:val="standardContextual"/>
            </w:rPr>
          </w:pPr>
          <w:hyperlink w:anchor="_Toc186714433" w:history="1">
            <w:r w:rsidR="002F3300" w:rsidRPr="00E2705A">
              <w:rPr>
                <w:rStyle w:val="Hipercze"/>
                <w:noProof/>
              </w:rPr>
              <w:t>5.4.2.9. Grubość nawierzchni</w:t>
            </w:r>
            <w:r w:rsidR="002F3300">
              <w:rPr>
                <w:noProof/>
                <w:webHidden/>
              </w:rPr>
              <w:tab/>
            </w:r>
            <w:r w:rsidR="002F3300">
              <w:rPr>
                <w:noProof/>
                <w:webHidden/>
              </w:rPr>
              <w:fldChar w:fldCharType="begin"/>
            </w:r>
            <w:r w:rsidR="002F3300">
              <w:rPr>
                <w:noProof/>
                <w:webHidden/>
              </w:rPr>
              <w:instrText xml:space="preserve"> PAGEREF _Toc186714433 \h </w:instrText>
            </w:r>
            <w:r w:rsidR="002F3300">
              <w:rPr>
                <w:noProof/>
                <w:webHidden/>
              </w:rPr>
            </w:r>
            <w:r w:rsidR="002F3300">
              <w:rPr>
                <w:noProof/>
                <w:webHidden/>
              </w:rPr>
              <w:fldChar w:fldCharType="separate"/>
            </w:r>
            <w:r>
              <w:rPr>
                <w:noProof/>
                <w:webHidden/>
              </w:rPr>
              <w:t>47</w:t>
            </w:r>
            <w:r w:rsidR="002F3300">
              <w:rPr>
                <w:noProof/>
                <w:webHidden/>
              </w:rPr>
              <w:fldChar w:fldCharType="end"/>
            </w:r>
          </w:hyperlink>
        </w:p>
        <w:p w14:paraId="1A08AF80" w14:textId="35FEFAA2" w:rsidR="002F3300" w:rsidRDefault="00346EAA">
          <w:pPr>
            <w:pStyle w:val="Spistreci3"/>
            <w:tabs>
              <w:tab w:val="right" w:leader="dot" w:pos="8920"/>
            </w:tabs>
            <w:rPr>
              <w:rFonts w:asciiTheme="minorHAnsi" w:eastAsiaTheme="minorEastAsia" w:hAnsiTheme="minorHAnsi" w:cstheme="minorBidi"/>
              <w:iCs w:val="0"/>
              <w:noProof/>
              <w:kern w:val="2"/>
              <w:sz w:val="24"/>
              <w:szCs w:val="24"/>
              <w14:ligatures w14:val="standardContextual"/>
            </w:rPr>
          </w:pPr>
          <w:hyperlink w:anchor="_Toc186714434" w:history="1">
            <w:r w:rsidR="002F3300" w:rsidRPr="00E2705A">
              <w:rPr>
                <w:rStyle w:val="Hipercze"/>
                <w:noProof/>
              </w:rPr>
              <w:t>5.4.2.10. Połączenie między warstwami</w:t>
            </w:r>
            <w:r w:rsidR="002F3300">
              <w:rPr>
                <w:noProof/>
                <w:webHidden/>
              </w:rPr>
              <w:tab/>
            </w:r>
            <w:r w:rsidR="002F3300">
              <w:rPr>
                <w:noProof/>
                <w:webHidden/>
              </w:rPr>
              <w:fldChar w:fldCharType="begin"/>
            </w:r>
            <w:r w:rsidR="002F3300">
              <w:rPr>
                <w:noProof/>
                <w:webHidden/>
              </w:rPr>
              <w:instrText xml:space="preserve"> PAGEREF _Toc186714434 \h </w:instrText>
            </w:r>
            <w:r w:rsidR="002F3300">
              <w:rPr>
                <w:noProof/>
                <w:webHidden/>
              </w:rPr>
            </w:r>
            <w:r w:rsidR="002F3300">
              <w:rPr>
                <w:noProof/>
                <w:webHidden/>
              </w:rPr>
              <w:fldChar w:fldCharType="separate"/>
            </w:r>
            <w:r>
              <w:rPr>
                <w:noProof/>
                <w:webHidden/>
              </w:rPr>
              <w:t>48</w:t>
            </w:r>
            <w:r w:rsidR="002F3300">
              <w:rPr>
                <w:noProof/>
                <w:webHidden/>
              </w:rPr>
              <w:fldChar w:fldCharType="end"/>
            </w:r>
          </w:hyperlink>
        </w:p>
        <w:p w14:paraId="5A417653" w14:textId="23DAA577" w:rsidR="002F3300" w:rsidRDefault="00346EAA">
          <w:pPr>
            <w:pStyle w:val="Spistreci21"/>
            <w:rPr>
              <w:rFonts w:asciiTheme="minorHAnsi" w:eastAsiaTheme="minorEastAsia" w:hAnsiTheme="minorHAnsi" w:cstheme="minorBidi"/>
              <w:smallCaps w:val="0"/>
              <w:noProof/>
              <w:kern w:val="2"/>
              <w:sz w:val="24"/>
              <w:szCs w:val="24"/>
              <w14:ligatures w14:val="standardContextual"/>
            </w:rPr>
          </w:pPr>
          <w:hyperlink w:anchor="_Toc186714435" w:history="1">
            <w:r w:rsidR="002F3300" w:rsidRPr="00E2705A">
              <w:rPr>
                <w:rStyle w:val="Hipercze"/>
                <w:noProof/>
              </w:rPr>
              <w:t>5.5. Warunki przystąpienia do robót</w:t>
            </w:r>
            <w:r w:rsidR="002F3300">
              <w:rPr>
                <w:noProof/>
                <w:webHidden/>
              </w:rPr>
              <w:tab/>
            </w:r>
            <w:r w:rsidR="002F3300">
              <w:rPr>
                <w:noProof/>
                <w:webHidden/>
              </w:rPr>
              <w:fldChar w:fldCharType="begin"/>
            </w:r>
            <w:r w:rsidR="002F3300">
              <w:rPr>
                <w:noProof/>
                <w:webHidden/>
              </w:rPr>
              <w:instrText xml:space="preserve"> PAGEREF _Toc186714435 \h </w:instrText>
            </w:r>
            <w:r w:rsidR="002F3300">
              <w:rPr>
                <w:noProof/>
                <w:webHidden/>
              </w:rPr>
            </w:r>
            <w:r w:rsidR="002F3300">
              <w:rPr>
                <w:noProof/>
                <w:webHidden/>
              </w:rPr>
              <w:fldChar w:fldCharType="separate"/>
            </w:r>
            <w:r>
              <w:rPr>
                <w:noProof/>
                <w:webHidden/>
              </w:rPr>
              <w:t>48</w:t>
            </w:r>
            <w:r w:rsidR="002F3300">
              <w:rPr>
                <w:noProof/>
                <w:webHidden/>
              </w:rPr>
              <w:fldChar w:fldCharType="end"/>
            </w:r>
          </w:hyperlink>
        </w:p>
        <w:p w14:paraId="1C652A2B" w14:textId="3007CB95" w:rsidR="002F3300" w:rsidRDefault="00346EAA">
          <w:pPr>
            <w:pStyle w:val="Spistreci3"/>
            <w:tabs>
              <w:tab w:val="right" w:leader="dot" w:pos="8920"/>
            </w:tabs>
            <w:rPr>
              <w:rFonts w:asciiTheme="minorHAnsi" w:eastAsiaTheme="minorEastAsia" w:hAnsiTheme="minorHAnsi" w:cstheme="minorBidi"/>
              <w:iCs w:val="0"/>
              <w:noProof/>
              <w:kern w:val="2"/>
              <w:sz w:val="24"/>
              <w:szCs w:val="24"/>
              <w14:ligatures w14:val="standardContextual"/>
            </w:rPr>
          </w:pPr>
          <w:hyperlink w:anchor="_Toc186714436" w:history="1">
            <w:r w:rsidR="002F3300" w:rsidRPr="00E2705A">
              <w:rPr>
                <w:rStyle w:val="Hipercze"/>
                <w:noProof/>
              </w:rPr>
              <w:t>5.5.1. Przygotowanie podłoża</w:t>
            </w:r>
            <w:r w:rsidR="002F3300">
              <w:rPr>
                <w:noProof/>
                <w:webHidden/>
              </w:rPr>
              <w:tab/>
            </w:r>
            <w:r w:rsidR="002F3300">
              <w:rPr>
                <w:noProof/>
                <w:webHidden/>
              </w:rPr>
              <w:fldChar w:fldCharType="begin"/>
            </w:r>
            <w:r w:rsidR="002F3300">
              <w:rPr>
                <w:noProof/>
                <w:webHidden/>
              </w:rPr>
              <w:instrText xml:space="preserve"> PAGEREF _Toc186714436 \h </w:instrText>
            </w:r>
            <w:r w:rsidR="002F3300">
              <w:rPr>
                <w:noProof/>
                <w:webHidden/>
              </w:rPr>
            </w:r>
            <w:r w:rsidR="002F3300">
              <w:rPr>
                <w:noProof/>
                <w:webHidden/>
              </w:rPr>
              <w:fldChar w:fldCharType="separate"/>
            </w:r>
            <w:r>
              <w:rPr>
                <w:noProof/>
                <w:webHidden/>
              </w:rPr>
              <w:t>48</w:t>
            </w:r>
            <w:r w:rsidR="002F3300">
              <w:rPr>
                <w:noProof/>
                <w:webHidden/>
              </w:rPr>
              <w:fldChar w:fldCharType="end"/>
            </w:r>
          </w:hyperlink>
        </w:p>
        <w:p w14:paraId="700F6931" w14:textId="1C489066" w:rsidR="002F3300" w:rsidRDefault="00346EAA">
          <w:pPr>
            <w:pStyle w:val="Spistreci3"/>
            <w:tabs>
              <w:tab w:val="right" w:leader="dot" w:pos="8920"/>
            </w:tabs>
            <w:rPr>
              <w:rFonts w:asciiTheme="minorHAnsi" w:eastAsiaTheme="minorEastAsia" w:hAnsiTheme="minorHAnsi" w:cstheme="minorBidi"/>
              <w:iCs w:val="0"/>
              <w:noProof/>
              <w:kern w:val="2"/>
              <w:sz w:val="24"/>
              <w:szCs w:val="24"/>
              <w14:ligatures w14:val="standardContextual"/>
            </w:rPr>
          </w:pPr>
          <w:hyperlink w:anchor="_Toc186714437" w:history="1">
            <w:r w:rsidR="002F3300" w:rsidRPr="00E2705A">
              <w:rPr>
                <w:rStyle w:val="Hipercze"/>
                <w:noProof/>
              </w:rPr>
              <w:t>5.5.2. Próba technologiczna</w:t>
            </w:r>
            <w:r w:rsidR="002F3300">
              <w:rPr>
                <w:noProof/>
                <w:webHidden/>
              </w:rPr>
              <w:tab/>
            </w:r>
            <w:r w:rsidR="002F3300">
              <w:rPr>
                <w:noProof/>
                <w:webHidden/>
              </w:rPr>
              <w:fldChar w:fldCharType="begin"/>
            </w:r>
            <w:r w:rsidR="002F3300">
              <w:rPr>
                <w:noProof/>
                <w:webHidden/>
              </w:rPr>
              <w:instrText xml:space="preserve"> PAGEREF _Toc186714437 \h </w:instrText>
            </w:r>
            <w:r w:rsidR="002F3300">
              <w:rPr>
                <w:noProof/>
                <w:webHidden/>
              </w:rPr>
            </w:r>
            <w:r w:rsidR="002F3300">
              <w:rPr>
                <w:noProof/>
                <w:webHidden/>
              </w:rPr>
              <w:fldChar w:fldCharType="separate"/>
            </w:r>
            <w:r>
              <w:rPr>
                <w:noProof/>
                <w:webHidden/>
              </w:rPr>
              <w:t>49</w:t>
            </w:r>
            <w:r w:rsidR="002F3300">
              <w:rPr>
                <w:noProof/>
                <w:webHidden/>
              </w:rPr>
              <w:fldChar w:fldCharType="end"/>
            </w:r>
          </w:hyperlink>
        </w:p>
        <w:p w14:paraId="1A437823" w14:textId="52367800" w:rsidR="002F3300" w:rsidRDefault="00346EAA">
          <w:pPr>
            <w:pStyle w:val="Spistreci3"/>
            <w:tabs>
              <w:tab w:val="right" w:leader="dot" w:pos="8920"/>
            </w:tabs>
            <w:rPr>
              <w:rFonts w:asciiTheme="minorHAnsi" w:eastAsiaTheme="minorEastAsia" w:hAnsiTheme="minorHAnsi" w:cstheme="minorBidi"/>
              <w:iCs w:val="0"/>
              <w:noProof/>
              <w:kern w:val="2"/>
              <w:sz w:val="24"/>
              <w:szCs w:val="24"/>
              <w14:ligatures w14:val="standardContextual"/>
            </w:rPr>
          </w:pPr>
          <w:hyperlink w:anchor="_Toc186714438" w:history="1">
            <w:r w:rsidR="002F3300" w:rsidRPr="00E2705A">
              <w:rPr>
                <w:rStyle w:val="Hipercze"/>
                <w:noProof/>
              </w:rPr>
              <w:t>5.5.3. Organizacja produkcji mieszanki betonowej</w:t>
            </w:r>
            <w:r w:rsidR="002F3300">
              <w:rPr>
                <w:noProof/>
                <w:webHidden/>
              </w:rPr>
              <w:tab/>
            </w:r>
            <w:r w:rsidR="002F3300">
              <w:rPr>
                <w:noProof/>
                <w:webHidden/>
              </w:rPr>
              <w:fldChar w:fldCharType="begin"/>
            </w:r>
            <w:r w:rsidR="002F3300">
              <w:rPr>
                <w:noProof/>
                <w:webHidden/>
              </w:rPr>
              <w:instrText xml:space="preserve"> PAGEREF _Toc186714438 \h </w:instrText>
            </w:r>
            <w:r w:rsidR="002F3300">
              <w:rPr>
                <w:noProof/>
                <w:webHidden/>
              </w:rPr>
            </w:r>
            <w:r w:rsidR="002F3300">
              <w:rPr>
                <w:noProof/>
                <w:webHidden/>
              </w:rPr>
              <w:fldChar w:fldCharType="separate"/>
            </w:r>
            <w:r>
              <w:rPr>
                <w:noProof/>
                <w:webHidden/>
              </w:rPr>
              <w:t>50</w:t>
            </w:r>
            <w:r w:rsidR="002F3300">
              <w:rPr>
                <w:noProof/>
                <w:webHidden/>
              </w:rPr>
              <w:fldChar w:fldCharType="end"/>
            </w:r>
          </w:hyperlink>
        </w:p>
        <w:p w14:paraId="29648998" w14:textId="24B75C44" w:rsidR="002F3300" w:rsidRDefault="00346EAA">
          <w:pPr>
            <w:pStyle w:val="Spistreci3"/>
            <w:tabs>
              <w:tab w:val="right" w:leader="dot" w:pos="8920"/>
            </w:tabs>
            <w:rPr>
              <w:rFonts w:asciiTheme="minorHAnsi" w:eastAsiaTheme="minorEastAsia" w:hAnsiTheme="minorHAnsi" w:cstheme="minorBidi"/>
              <w:iCs w:val="0"/>
              <w:noProof/>
              <w:kern w:val="2"/>
              <w:sz w:val="24"/>
              <w:szCs w:val="24"/>
              <w14:ligatures w14:val="standardContextual"/>
            </w:rPr>
          </w:pPr>
          <w:hyperlink w:anchor="_Toc186714439" w:history="1">
            <w:r w:rsidR="002F3300" w:rsidRPr="00E2705A">
              <w:rPr>
                <w:rStyle w:val="Hipercze"/>
                <w:noProof/>
              </w:rPr>
              <w:t>5.5.4. Technologia produkcji mieszanki betonowej</w:t>
            </w:r>
            <w:r w:rsidR="002F3300">
              <w:rPr>
                <w:noProof/>
                <w:webHidden/>
              </w:rPr>
              <w:tab/>
            </w:r>
            <w:r w:rsidR="002F3300">
              <w:rPr>
                <w:noProof/>
                <w:webHidden/>
              </w:rPr>
              <w:fldChar w:fldCharType="begin"/>
            </w:r>
            <w:r w:rsidR="002F3300">
              <w:rPr>
                <w:noProof/>
                <w:webHidden/>
              </w:rPr>
              <w:instrText xml:space="preserve"> PAGEREF _Toc186714439 \h </w:instrText>
            </w:r>
            <w:r w:rsidR="002F3300">
              <w:rPr>
                <w:noProof/>
                <w:webHidden/>
              </w:rPr>
            </w:r>
            <w:r w:rsidR="002F3300">
              <w:rPr>
                <w:noProof/>
                <w:webHidden/>
              </w:rPr>
              <w:fldChar w:fldCharType="separate"/>
            </w:r>
            <w:r>
              <w:rPr>
                <w:noProof/>
                <w:webHidden/>
              </w:rPr>
              <w:t>51</w:t>
            </w:r>
            <w:r w:rsidR="002F3300">
              <w:rPr>
                <w:noProof/>
                <w:webHidden/>
              </w:rPr>
              <w:fldChar w:fldCharType="end"/>
            </w:r>
          </w:hyperlink>
        </w:p>
        <w:p w14:paraId="10FF4C83" w14:textId="34AEA65E" w:rsidR="002F3300" w:rsidRDefault="00346EAA">
          <w:pPr>
            <w:pStyle w:val="Spistreci3"/>
            <w:tabs>
              <w:tab w:val="right" w:leader="dot" w:pos="8920"/>
            </w:tabs>
            <w:rPr>
              <w:rFonts w:asciiTheme="minorHAnsi" w:eastAsiaTheme="minorEastAsia" w:hAnsiTheme="minorHAnsi" w:cstheme="minorBidi"/>
              <w:iCs w:val="0"/>
              <w:noProof/>
              <w:kern w:val="2"/>
              <w:sz w:val="24"/>
              <w:szCs w:val="24"/>
              <w14:ligatures w14:val="standardContextual"/>
            </w:rPr>
          </w:pPr>
          <w:hyperlink w:anchor="_Toc186714440" w:history="1">
            <w:r w:rsidR="002F3300" w:rsidRPr="00E2705A">
              <w:rPr>
                <w:rStyle w:val="Hipercze"/>
                <w:noProof/>
              </w:rPr>
              <w:t>5.5.5. Warunki pogodowe</w:t>
            </w:r>
            <w:r w:rsidR="002F3300">
              <w:rPr>
                <w:noProof/>
                <w:webHidden/>
              </w:rPr>
              <w:tab/>
            </w:r>
            <w:r w:rsidR="002F3300">
              <w:rPr>
                <w:noProof/>
                <w:webHidden/>
              </w:rPr>
              <w:fldChar w:fldCharType="begin"/>
            </w:r>
            <w:r w:rsidR="002F3300">
              <w:rPr>
                <w:noProof/>
                <w:webHidden/>
              </w:rPr>
              <w:instrText xml:space="preserve"> PAGEREF _Toc186714440 \h </w:instrText>
            </w:r>
            <w:r w:rsidR="002F3300">
              <w:rPr>
                <w:noProof/>
                <w:webHidden/>
              </w:rPr>
            </w:r>
            <w:r w:rsidR="002F3300">
              <w:rPr>
                <w:noProof/>
                <w:webHidden/>
              </w:rPr>
              <w:fldChar w:fldCharType="separate"/>
            </w:r>
            <w:r>
              <w:rPr>
                <w:noProof/>
                <w:webHidden/>
              </w:rPr>
              <w:t>51</w:t>
            </w:r>
            <w:r w:rsidR="002F3300">
              <w:rPr>
                <w:noProof/>
                <w:webHidden/>
              </w:rPr>
              <w:fldChar w:fldCharType="end"/>
            </w:r>
          </w:hyperlink>
        </w:p>
        <w:p w14:paraId="2D26EB39" w14:textId="1A12D0DF" w:rsidR="002F3300" w:rsidRDefault="00346EAA">
          <w:pPr>
            <w:pStyle w:val="Spistreci3"/>
            <w:tabs>
              <w:tab w:val="right" w:leader="dot" w:pos="8920"/>
            </w:tabs>
            <w:rPr>
              <w:rFonts w:asciiTheme="minorHAnsi" w:eastAsiaTheme="minorEastAsia" w:hAnsiTheme="minorHAnsi" w:cstheme="minorBidi"/>
              <w:iCs w:val="0"/>
              <w:noProof/>
              <w:kern w:val="2"/>
              <w:sz w:val="24"/>
              <w:szCs w:val="24"/>
              <w14:ligatures w14:val="standardContextual"/>
            </w:rPr>
          </w:pPr>
          <w:hyperlink w:anchor="_Toc186714441" w:history="1">
            <w:r w:rsidR="002F3300" w:rsidRPr="00E2705A">
              <w:rPr>
                <w:rStyle w:val="Hipercze"/>
                <w:noProof/>
              </w:rPr>
              <w:t>5.5.6. Transport mieszanki betonowej</w:t>
            </w:r>
            <w:r w:rsidR="002F3300">
              <w:rPr>
                <w:noProof/>
                <w:webHidden/>
              </w:rPr>
              <w:tab/>
            </w:r>
            <w:r w:rsidR="002F3300">
              <w:rPr>
                <w:noProof/>
                <w:webHidden/>
              </w:rPr>
              <w:fldChar w:fldCharType="begin"/>
            </w:r>
            <w:r w:rsidR="002F3300">
              <w:rPr>
                <w:noProof/>
                <w:webHidden/>
              </w:rPr>
              <w:instrText xml:space="preserve"> PAGEREF _Toc186714441 \h </w:instrText>
            </w:r>
            <w:r w:rsidR="002F3300">
              <w:rPr>
                <w:noProof/>
                <w:webHidden/>
              </w:rPr>
            </w:r>
            <w:r w:rsidR="002F3300">
              <w:rPr>
                <w:noProof/>
                <w:webHidden/>
              </w:rPr>
              <w:fldChar w:fldCharType="separate"/>
            </w:r>
            <w:r>
              <w:rPr>
                <w:noProof/>
                <w:webHidden/>
              </w:rPr>
              <w:t>52</w:t>
            </w:r>
            <w:r w:rsidR="002F3300">
              <w:rPr>
                <w:noProof/>
                <w:webHidden/>
              </w:rPr>
              <w:fldChar w:fldCharType="end"/>
            </w:r>
          </w:hyperlink>
        </w:p>
        <w:p w14:paraId="491AB4EF" w14:textId="60C65647" w:rsidR="002F3300" w:rsidRDefault="00346EAA">
          <w:pPr>
            <w:pStyle w:val="Spistreci3"/>
            <w:tabs>
              <w:tab w:val="right" w:leader="dot" w:pos="8920"/>
            </w:tabs>
            <w:rPr>
              <w:rFonts w:asciiTheme="minorHAnsi" w:eastAsiaTheme="minorEastAsia" w:hAnsiTheme="minorHAnsi" w:cstheme="minorBidi"/>
              <w:iCs w:val="0"/>
              <w:noProof/>
              <w:kern w:val="2"/>
              <w:sz w:val="24"/>
              <w:szCs w:val="24"/>
              <w14:ligatures w14:val="standardContextual"/>
            </w:rPr>
          </w:pPr>
          <w:hyperlink w:anchor="_Toc186714442" w:history="1">
            <w:r w:rsidR="002F3300" w:rsidRPr="00E2705A">
              <w:rPr>
                <w:rStyle w:val="Hipercze"/>
                <w:noProof/>
              </w:rPr>
              <w:t>5.5.7. Wbudowywanie mieszanki betonowej</w:t>
            </w:r>
            <w:r w:rsidR="002F3300">
              <w:rPr>
                <w:noProof/>
                <w:webHidden/>
              </w:rPr>
              <w:tab/>
            </w:r>
            <w:r w:rsidR="002F3300">
              <w:rPr>
                <w:noProof/>
                <w:webHidden/>
              </w:rPr>
              <w:fldChar w:fldCharType="begin"/>
            </w:r>
            <w:r w:rsidR="002F3300">
              <w:rPr>
                <w:noProof/>
                <w:webHidden/>
              </w:rPr>
              <w:instrText xml:space="preserve"> PAGEREF _Toc186714442 \h </w:instrText>
            </w:r>
            <w:r w:rsidR="002F3300">
              <w:rPr>
                <w:noProof/>
                <w:webHidden/>
              </w:rPr>
            </w:r>
            <w:r w:rsidR="002F3300">
              <w:rPr>
                <w:noProof/>
                <w:webHidden/>
              </w:rPr>
              <w:fldChar w:fldCharType="separate"/>
            </w:r>
            <w:r>
              <w:rPr>
                <w:noProof/>
                <w:webHidden/>
              </w:rPr>
              <w:t>52</w:t>
            </w:r>
            <w:r w:rsidR="002F3300">
              <w:rPr>
                <w:noProof/>
                <w:webHidden/>
              </w:rPr>
              <w:fldChar w:fldCharType="end"/>
            </w:r>
          </w:hyperlink>
        </w:p>
        <w:p w14:paraId="209C1CC1" w14:textId="047B501F" w:rsidR="002F3300" w:rsidRDefault="00346EAA">
          <w:pPr>
            <w:pStyle w:val="Spistreci3"/>
            <w:tabs>
              <w:tab w:val="right" w:leader="dot" w:pos="8920"/>
            </w:tabs>
            <w:rPr>
              <w:rFonts w:asciiTheme="minorHAnsi" w:eastAsiaTheme="minorEastAsia" w:hAnsiTheme="minorHAnsi" w:cstheme="minorBidi"/>
              <w:iCs w:val="0"/>
              <w:noProof/>
              <w:kern w:val="2"/>
              <w:sz w:val="24"/>
              <w:szCs w:val="24"/>
              <w14:ligatures w14:val="standardContextual"/>
            </w:rPr>
          </w:pPr>
          <w:hyperlink w:anchor="_Toc186714443" w:history="1">
            <w:r w:rsidR="002F3300" w:rsidRPr="00E2705A">
              <w:rPr>
                <w:rStyle w:val="Hipercze"/>
                <w:noProof/>
              </w:rPr>
              <w:t>5.5.7.1. Wbudowanie mieszanki betonowej w warunkach odbiegających od przeciętnych</w:t>
            </w:r>
            <w:r w:rsidR="002F3300">
              <w:rPr>
                <w:noProof/>
                <w:webHidden/>
              </w:rPr>
              <w:tab/>
            </w:r>
            <w:r w:rsidR="002F3300">
              <w:rPr>
                <w:noProof/>
                <w:webHidden/>
              </w:rPr>
              <w:fldChar w:fldCharType="begin"/>
            </w:r>
            <w:r w:rsidR="002F3300">
              <w:rPr>
                <w:noProof/>
                <w:webHidden/>
              </w:rPr>
              <w:instrText xml:space="preserve"> PAGEREF _Toc186714443 \h </w:instrText>
            </w:r>
            <w:r w:rsidR="002F3300">
              <w:rPr>
                <w:noProof/>
                <w:webHidden/>
              </w:rPr>
            </w:r>
            <w:r w:rsidR="002F3300">
              <w:rPr>
                <w:noProof/>
                <w:webHidden/>
              </w:rPr>
              <w:fldChar w:fldCharType="separate"/>
            </w:r>
            <w:r>
              <w:rPr>
                <w:noProof/>
                <w:webHidden/>
              </w:rPr>
              <w:t>55</w:t>
            </w:r>
            <w:r w:rsidR="002F3300">
              <w:rPr>
                <w:noProof/>
                <w:webHidden/>
              </w:rPr>
              <w:fldChar w:fldCharType="end"/>
            </w:r>
          </w:hyperlink>
        </w:p>
        <w:p w14:paraId="2007C91E" w14:textId="3FCA2A77" w:rsidR="002F3300" w:rsidRDefault="00346EAA">
          <w:pPr>
            <w:pStyle w:val="Spistreci3"/>
            <w:tabs>
              <w:tab w:val="right" w:leader="dot" w:pos="8920"/>
            </w:tabs>
            <w:rPr>
              <w:rFonts w:asciiTheme="minorHAnsi" w:eastAsiaTheme="minorEastAsia" w:hAnsiTheme="minorHAnsi" w:cstheme="minorBidi"/>
              <w:iCs w:val="0"/>
              <w:noProof/>
              <w:kern w:val="2"/>
              <w:sz w:val="24"/>
              <w:szCs w:val="24"/>
              <w14:ligatures w14:val="standardContextual"/>
            </w:rPr>
          </w:pPr>
          <w:hyperlink w:anchor="_Toc186714444" w:history="1">
            <w:r w:rsidR="002F3300" w:rsidRPr="00E2705A">
              <w:rPr>
                <w:rStyle w:val="Hipercze"/>
                <w:noProof/>
              </w:rPr>
              <w:t>5.5.7.2. Realizacja robót w warunkach obniżonej temperatury</w:t>
            </w:r>
            <w:r w:rsidR="002F3300">
              <w:rPr>
                <w:noProof/>
                <w:webHidden/>
              </w:rPr>
              <w:tab/>
            </w:r>
            <w:r w:rsidR="002F3300">
              <w:rPr>
                <w:noProof/>
                <w:webHidden/>
              </w:rPr>
              <w:fldChar w:fldCharType="begin"/>
            </w:r>
            <w:r w:rsidR="002F3300">
              <w:rPr>
                <w:noProof/>
                <w:webHidden/>
              </w:rPr>
              <w:instrText xml:space="preserve"> PAGEREF _Toc186714444 \h </w:instrText>
            </w:r>
            <w:r w:rsidR="002F3300">
              <w:rPr>
                <w:noProof/>
                <w:webHidden/>
              </w:rPr>
            </w:r>
            <w:r w:rsidR="002F3300">
              <w:rPr>
                <w:noProof/>
                <w:webHidden/>
              </w:rPr>
              <w:fldChar w:fldCharType="separate"/>
            </w:r>
            <w:r>
              <w:rPr>
                <w:noProof/>
                <w:webHidden/>
              </w:rPr>
              <w:t>55</w:t>
            </w:r>
            <w:r w:rsidR="002F3300">
              <w:rPr>
                <w:noProof/>
                <w:webHidden/>
              </w:rPr>
              <w:fldChar w:fldCharType="end"/>
            </w:r>
          </w:hyperlink>
        </w:p>
        <w:p w14:paraId="65BB55CB" w14:textId="3005F00C" w:rsidR="002F3300" w:rsidRDefault="00346EAA">
          <w:pPr>
            <w:pStyle w:val="Spistreci3"/>
            <w:tabs>
              <w:tab w:val="right" w:leader="dot" w:pos="8920"/>
            </w:tabs>
            <w:rPr>
              <w:rFonts w:asciiTheme="minorHAnsi" w:eastAsiaTheme="minorEastAsia" w:hAnsiTheme="minorHAnsi" w:cstheme="minorBidi"/>
              <w:iCs w:val="0"/>
              <w:noProof/>
              <w:kern w:val="2"/>
              <w:sz w:val="24"/>
              <w:szCs w:val="24"/>
              <w14:ligatures w14:val="standardContextual"/>
            </w:rPr>
          </w:pPr>
          <w:hyperlink w:anchor="_Toc186714445" w:history="1">
            <w:r w:rsidR="002F3300" w:rsidRPr="00E2705A">
              <w:rPr>
                <w:rStyle w:val="Hipercze"/>
                <w:noProof/>
              </w:rPr>
              <w:t>5.5.7.3. Realizacja robót w warunkach podwyższonej temperatury</w:t>
            </w:r>
            <w:r w:rsidR="002F3300">
              <w:rPr>
                <w:noProof/>
                <w:webHidden/>
              </w:rPr>
              <w:tab/>
            </w:r>
            <w:r w:rsidR="002F3300">
              <w:rPr>
                <w:noProof/>
                <w:webHidden/>
              </w:rPr>
              <w:fldChar w:fldCharType="begin"/>
            </w:r>
            <w:r w:rsidR="002F3300">
              <w:rPr>
                <w:noProof/>
                <w:webHidden/>
              </w:rPr>
              <w:instrText xml:space="preserve"> PAGEREF _Toc186714445 \h </w:instrText>
            </w:r>
            <w:r w:rsidR="002F3300">
              <w:rPr>
                <w:noProof/>
                <w:webHidden/>
              </w:rPr>
            </w:r>
            <w:r w:rsidR="002F3300">
              <w:rPr>
                <w:noProof/>
                <w:webHidden/>
              </w:rPr>
              <w:fldChar w:fldCharType="separate"/>
            </w:r>
            <w:r>
              <w:rPr>
                <w:noProof/>
                <w:webHidden/>
              </w:rPr>
              <w:t>55</w:t>
            </w:r>
            <w:r w:rsidR="002F3300">
              <w:rPr>
                <w:noProof/>
                <w:webHidden/>
              </w:rPr>
              <w:fldChar w:fldCharType="end"/>
            </w:r>
          </w:hyperlink>
        </w:p>
        <w:p w14:paraId="5ED73B0A" w14:textId="4303D2C7" w:rsidR="002F3300" w:rsidRDefault="00346EAA">
          <w:pPr>
            <w:pStyle w:val="Spistreci3"/>
            <w:tabs>
              <w:tab w:val="right" w:leader="dot" w:pos="8920"/>
            </w:tabs>
            <w:rPr>
              <w:rFonts w:asciiTheme="minorHAnsi" w:eastAsiaTheme="minorEastAsia" w:hAnsiTheme="minorHAnsi" w:cstheme="minorBidi"/>
              <w:iCs w:val="0"/>
              <w:noProof/>
              <w:kern w:val="2"/>
              <w:sz w:val="24"/>
              <w:szCs w:val="24"/>
              <w14:ligatures w14:val="standardContextual"/>
            </w:rPr>
          </w:pPr>
          <w:hyperlink w:anchor="_Toc186714446" w:history="1">
            <w:r w:rsidR="002F3300" w:rsidRPr="00E2705A">
              <w:rPr>
                <w:rStyle w:val="Hipercze"/>
                <w:noProof/>
              </w:rPr>
              <w:t>5.5.7.4. Realizacja robót w warunkach niskiej wilgotności powietrza</w:t>
            </w:r>
            <w:r w:rsidR="002F3300">
              <w:rPr>
                <w:noProof/>
                <w:webHidden/>
              </w:rPr>
              <w:tab/>
            </w:r>
            <w:r w:rsidR="002F3300">
              <w:rPr>
                <w:noProof/>
                <w:webHidden/>
              </w:rPr>
              <w:fldChar w:fldCharType="begin"/>
            </w:r>
            <w:r w:rsidR="002F3300">
              <w:rPr>
                <w:noProof/>
                <w:webHidden/>
              </w:rPr>
              <w:instrText xml:space="preserve"> PAGEREF _Toc186714446 \h </w:instrText>
            </w:r>
            <w:r w:rsidR="002F3300">
              <w:rPr>
                <w:noProof/>
                <w:webHidden/>
              </w:rPr>
            </w:r>
            <w:r w:rsidR="002F3300">
              <w:rPr>
                <w:noProof/>
                <w:webHidden/>
              </w:rPr>
              <w:fldChar w:fldCharType="separate"/>
            </w:r>
            <w:r>
              <w:rPr>
                <w:noProof/>
                <w:webHidden/>
              </w:rPr>
              <w:t>56</w:t>
            </w:r>
            <w:r w:rsidR="002F3300">
              <w:rPr>
                <w:noProof/>
                <w:webHidden/>
              </w:rPr>
              <w:fldChar w:fldCharType="end"/>
            </w:r>
          </w:hyperlink>
        </w:p>
        <w:p w14:paraId="0200D6DD" w14:textId="6C0A94B2" w:rsidR="002F3300" w:rsidRDefault="00346EAA">
          <w:pPr>
            <w:pStyle w:val="Spistreci3"/>
            <w:tabs>
              <w:tab w:val="right" w:leader="dot" w:pos="8920"/>
            </w:tabs>
            <w:rPr>
              <w:rFonts w:asciiTheme="minorHAnsi" w:eastAsiaTheme="minorEastAsia" w:hAnsiTheme="minorHAnsi" w:cstheme="minorBidi"/>
              <w:iCs w:val="0"/>
              <w:noProof/>
              <w:kern w:val="2"/>
              <w:sz w:val="24"/>
              <w:szCs w:val="24"/>
              <w14:ligatures w14:val="standardContextual"/>
            </w:rPr>
          </w:pPr>
          <w:hyperlink w:anchor="_Toc186714447" w:history="1">
            <w:r w:rsidR="002F3300" w:rsidRPr="00E2705A">
              <w:rPr>
                <w:rStyle w:val="Hipercze"/>
                <w:noProof/>
              </w:rPr>
              <w:t>5.5.7.5. Realizacja robót w warunkach opadów atmosferycznych</w:t>
            </w:r>
            <w:r w:rsidR="002F3300">
              <w:rPr>
                <w:noProof/>
                <w:webHidden/>
              </w:rPr>
              <w:tab/>
            </w:r>
            <w:r w:rsidR="002F3300">
              <w:rPr>
                <w:noProof/>
                <w:webHidden/>
              </w:rPr>
              <w:fldChar w:fldCharType="begin"/>
            </w:r>
            <w:r w:rsidR="002F3300">
              <w:rPr>
                <w:noProof/>
                <w:webHidden/>
              </w:rPr>
              <w:instrText xml:space="preserve"> PAGEREF _Toc186714447 \h </w:instrText>
            </w:r>
            <w:r w:rsidR="002F3300">
              <w:rPr>
                <w:noProof/>
                <w:webHidden/>
              </w:rPr>
            </w:r>
            <w:r w:rsidR="002F3300">
              <w:rPr>
                <w:noProof/>
                <w:webHidden/>
              </w:rPr>
              <w:fldChar w:fldCharType="separate"/>
            </w:r>
            <w:r>
              <w:rPr>
                <w:noProof/>
                <w:webHidden/>
              </w:rPr>
              <w:t>56</w:t>
            </w:r>
            <w:r w:rsidR="002F3300">
              <w:rPr>
                <w:noProof/>
                <w:webHidden/>
              </w:rPr>
              <w:fldChar w:fldCharType="end"/>
            </w:r>
          </w:hyperlink>
        </w:p>
        <w:p w14:paraId="753F82CC" w14:textId="68E8E677" w:rsidR="002F3300" w:rsidRDefault="00346EAA">
          <w:pPr>
            <w:pStyle w:val="Spistreci21"/>
            <w:rPr>
              <w:rFonts w:asciiTheme="minorHAnsi" w:eastAsiaTheme="minorEastAsia" w:hAnsiTheme="minorHAnsi" w:cstheme="minorBidi"/>
              <w:smallCaps w:val="0"/>
              <w:noProof/>
              <w:kern w:val="2"/>
              <w:sz w:val="24"/>
              <w:szCs w:val="24"/>
              <w14:ligatures w14:val="standardContextual"/>
            </w:rPr>
          </w:pPr>
          <w:hyperlink w:anchor="_Toc186714448" w:history="1">
            <w:r w:rsidR="002F3300" w:rsidRPr="00E2705A">
              <w:rPr>
                <w:rStyle w:val="Hipercze"/>
                <w:iCs/>
                <w:caps/>
                <w:noProof/>
              </w:rPr>
              <w:t xml:space="preserve">5.6. </w:t>
            </w:r>
            <w:r w:rsidR="002F3300" w:rsidRPr="00E2705A">
              <w:rPr>
                <w:rStyle w:val="Hipercze"/>
                <w:noProof/>
              </w:rPr>
              <w:t>Teksturowanie nawierzchni</w:t>
            </w:r>
            <w:r w:rsidR="002F3300">
              <w:rPr>
                <w:noProof/>
                <w:webHidden/>
              </w:rPr>
              <w:tab/>
            </w:r>
            <w:r w:rsidR="002F3300">
              <w:rPr>
                <w:noProof/>
                <w:webHidden/>
              </w:rPr>
              <w:fldChar w:fldCharType="begin"/>
            </w:r>
            <w:r w:rsidR="002F3300">
              <w:rPr>
                <w:noProof/>
                <w:webHidden/>
              </w:rPr>
              <w:instrText xml:space="preserve"> PAGEREF _Toc186714448 \h </w:instrText>
            </w:r>
            <w:r w:rsidR="002F3300">
              <w:rPr>
                <w:noProof/>
                <w:webHidden/>
              </w:rPr>
            </w:r>
            <w:r w:rsidR="002F3300">
              <w:rPr>
                <w:noProof/>
                <w:webHidden/>
              </w:rPr>
              <w:fldChar w:fldCharType="separate"/>
            </w:r>
            <w:r>
              <w:rPr>
                <w:noProof/>
                <w:webHidden/>
              </w:rPr>
              <w:t>56</w:t>
            </w:r>
            <w:r w:rsidR="002F3300">
              <w:rPr>
                <w:noProof/>
                <w:webHidden/>
              </w:rPr>
              <w:fldChar w:fldCharType="end"/>
            </w:r>
          </w:hyperlink>
        </w:p>
        <w:p w14:paraId="2089B3E4" w14:textId="72857769" w:rsidR="002F3300" w:rsidRDefault="00346EAA">
          <w:pPr>
            <w:pStyle w:val="Spistreci21"/>
            <w:rPr>
              <w:rFonts w:asciiTheme="minorHAnsi" w:eastAsiaTheme="minorEastAsia" w:hAnsiTheme="minorHAnsi" w:cstheme="minorBidi"/>
              <w:smallCaps w:val="0"/>
              <w:noProof/>
              <w:kern w:val="2"/>
              <w:sz w:val="24"/>
              <w:szCs w:val="24"/>
              <w14:ligatures w14:val="standardContextual"/>
            </w:rPr>
          </w:pPr>
          <w:hyperlink w:anchor="_Toc186714449" w:history="1">
            <w:r w:rsidR="002F3300" w:rsidRPr="00E2705A">
              <w:rPr>
                <w:rStyle w:val="Hipercze"/>
                <w:iCs/>
                <w:caps/>
                <w:noProof/>
              </w:rPr>
              <w:t xml:space="preserve">5.7. </w:t>
            </w:r>
            <w:r w:rsidR="002F3300" w:rsidRPr="00E2705A">
              <w:rPr>
                <w:rStyle w:val="Hipercze"/>
                <w:noProof/>
              </w:rPr>
              <w:t>Przygotowanie stali do zbrojenia ciągłego</w:t>
            </w:r>
            <w:r w:rsidR="002F3300">
              <w:rPr>
                <w:noProof/>
                <w:webHidden/>
              </w:rPr>
              <w:tab/>
            </w:r>
            <w:r w:rsidR="002F3300">
              <w:rPr>
                <w:noProof/>
                <w:webHidden/>
              </w:rPr>
              <w:fldChar w:fldCharType="begin"/>
            </w:r>
            <w:r w:rsidR="002F3300">
              <w:rPr>
                <w:noProof/>
                <w:webHidden/>
              </w:rPr>
              <w:instrText xml:space="preserve"> PAGEREF _Toc186714449 \h </w:instrText>
            </w:r>
            <w:r w:rsidR="002F3300">
              <w:rPr>
                <w:noProof/>
                <w:webHidden/>
              </w:rPr>
            </w:r>
            <w:r w:rsidR="002F3300">
              <w:rPr>
                <w:noProof/>
                <w:webHidden/>
              </w:rPr>
              <w:fldChar w:fldCharType="separate"/>
            </w:r>
            <w:r>
              <w:rPr>
                <w:noProof/>
                <w:webHidden/>
              </w:rPr>
              <w:t>58</w:t>
            </w:r>
            <w:r w:rsidR="002F3300">
              <w:rPr>
                <w:noProof/>
                <w:webHidden/>
              </w:rPr>
              <w:fldChar w:fldCharType="end"/>
            </w:r>
          </w:hyperlink>
        </w:p>
        <w:p w14:paraId="5DC6EBE5" w14:textId="7112D160" w:rsidR="002F3300" w:rsidRDefault="00346EAA">
          <w:pPr>
            <w:pStyle w:val="Spistreci3"/>
            <w:tabs>
              <w:tab w:val="right" w:leader="dot" w:pos="8920"/>
            </w:tabs>
            <w:rPr>
              <w:rFonts w:asciiTheme="minorHAnsi" w:eastAsiaTheme="minorEastAsia" w:hAnsiTheme="minorHAnsi" w:cstheme="minorBidi"/>
              <w:iCs w:val="0"/>
              <w:noProof/>
              <w:kern w:val="2"/>
              <w:sz w:val="24"/>
              <w:szCs w:val="24"/>
              <w14:ligatures w14:val="standardContextual"/>
            </w:rPr>
          </w:pPr>
          <w:hyperlink w:anchor="_Toc186714450" w:history="1">
            <w:r w:rsidR="002F3300" w:rsidRPr="00E2705A">
              <w:rPr>
                <w:rStyle w:val="Hipercze"/>
                <w:noProof/>
              </w:rPr>
              <w:t>5.7.1. Czystość powierzchni zbrojenia</w:t>
            </w:r>
            <w:r w:rsidR="002F3300">
              <w:rPr>
                <w:noProof/>
                <w:webHidden/>
              </w:rPr>
              <w:tab/>
            </w:r>
            <w:r w:rsidR="002F3300">
              <w:rPr>
                <w:noProof/>
                <w:webHidden/>
              </w:rPr>
              <w:fldChar w:fldCharType="begin"/>
            </w:r>
            <w:r w:rsidR="002F3300">
              <w:rPr>
                <w:noProof/>
                <w:webHidden/>
              </w:rPr>
              <w:instrText xml:space="preserve"> PAGEREF _Toc186714450 \h </w:instrText>
            </w:r>
            <w:r w:rsidR="002F3300">
              <w:rPr>
                <w:noProof/>
                <w:webHidden/>
              </w:rPr>
            </w:r>
            <w:r w:rsidR="002F3300">
              <w:rPr>
                <w:noProof/>
                <w:webHidden/>
              </w:rPr>
              <w:fldChar w:fldCharType="separate"/>
            </w:r>
            <w:r>
              <w:rPr>
                <w:noProof/>
                <w:webHidden/>
              </w:rPr>
              <w:t>58</w:t>
            </w:r>
            <w:r w:rsidR="002F3300">
              <w:rPr>
                <w:noProof/>
                <w:webHidden/>
              </w:rPr>
              <w:fldChar w:fldCharType="end"/>
            </w:r>
          </w:hyperlink>
        </w:p>
        <w:p w14:paraId="3354A7A1" w14:textId="1DA2D9A4" w:rsidR="002F3300" w:rsidRDefault="00346EAA">
          <w:pPr>
            <w:pStyle w:val="Spistreci3"/>
            <w:tabs>
              <w:tab w:val="right" w:leader="dot" w:pos="8920"/>
            </w:tabs>
            <w:rPr>
              <w:rFonts w:asciiTheme="minorHAnsi" w:eastAsiaTheme="minorEastAsia" w:hAnsiTheme="minorHAnsi" w:cstheme="minorBidi"/>
              <w:iCs w:val="0"/>
              <w:noProof/>
              <w:kern w:val="2"/>
              <w:sz w:val="24"/>
              <w:szCs w:val="24"/>
              <w14:ligatures w14:val="standardContextual"/>
            </w:rPr>
          </w:pPr>
          <w:hyperlink w:anchor="_Toc186714451" w:history="1">
            <w:r w:rsidR="002F3300" w:rsidRPr="00E2705A">
              <w:rPr>
                <w:rStyle w:val="Hipercze"/>
                <w:noProof/>
              </w:rPr>
              <w:t>5.7.2. Przygotowanie zbrojenia</w:t>
            </w:r>
            <w:r w:rsidR="002F3300">
              <w:rPr>
                <w:noProof/>
                <w:webHidden/>
              </w:rPr>
              <w:tab/>
            </w:r>
            <w:r w:rsidR="002F3300">
              <w:rPr>
                <w:noProof/>
                <w:webHidden/>
              </w:rPr>
              <w:fldChar w:fldCharType="begin"/>
            </w:r>
            <w:r w:rsidR="002F3300">
              <w:rPr>
                <w:noProof/>
                <w:webHidden/>
              </w:rPr>
              <w:instrText xml:space="preserve"> PAGEREF _Toc186714451 \h </w:instrText>
            </w:r>
            <w:r w:rsidR="002F3300">
              <w:rPr>
                <w:noProof/>
                <w:webHidden/>
              </w:rPr>
            </w:r>
            <w:r w:rsidR="002F3300">
              <w:rPr>
                <w:noProof/>
                <w:webHidden/>
              </w:rPr>
              <w:fldChar w:fldCharType="separate"/>
            </w:r>
            <w:r>
              <w:rPr>
                <w:noProof/>
                <w:webHidden/>
              </w:rPr>
              <w:t>58</w:t>
            </w:r>
            <w:r w:rsidR="002F3300">
              <w:rPr>
                <w:noProof/>
                <w:webHidden/>
              </w:rPr>
              <w:fldChar w:fldCharType="end"/>
            </w:r>
          </w:hyperlink>
        </w:p>
        <w:p w14:paraId="51AF937E" w14:textId="69207522" w:rsidR="002F3300" w:rsidRDefault="00346EAA">
          <w:pPr>
            <w:pStyle w:val="Spistreci3"/>
            <w:tabs>
              <w:tab w:val="right" w:leader="dot" w:pos="8920"/>
            </w:tabs>
            <w:rPr>
              <w:rFonts w:asciiTheme="minorHAnsi" w:eastAsiaTheme="minorEastAsia" w:hAnsiTheme="minorHAnsi" w:cstheme="minorBidi"/>
              <w:iCs w:val="0"/>
              <w:noProof/>
              <w:kern w:val="2"/>
              <w:sz w:val="24"/>
              <w:szCs w:val="24"/>
              <w14:ligatures w14:val="standardContextual"/>
            </w:rPr>
          </w:pPr>
          <w:hyperlink w:anchor="_Toc186714452" w:history="1">
            <w:r w:rsidR="002F3300" w:rsidRPr="00E2705A">
              <w:rPr>
                <w:rStyle w:val="Hipercze"/>
                <w:noProof/>
              </w:rPr>
              <w:t>5.7</w:t>
            </w:r>
            <w:r w:rsidR="002F3300" w:rsidRPr="00E2705A">
              <w:rPr>
                <w:rStyle w:val="Hipercze"/>
                <w:caps/>
                <w:noProof/>
              </w:rPr>
              <w:t xml:space="preserve">.3. </w:t>
            </w:r>
            <w:r w:rsidR="002F3300" w:rsidRPr="00E2705A">
              <w:rPr>
                <w:rStyle w:val="Hipercze"/>
                <w:noProof/>
              </w:rPr>
              <w:t>Montaż zbrojenia</w:t>
            </w:r>
            <w:r w:rsidR="002F3300">
              <w:rPr>
                <w:noProof/>
                <w:webHidden/>
              </w:rPr>
              <w:tab/>
            </w:r>
            <w:r w:rsidR="002F3300">
              <w:rPr>
                <w:noProof/>
                <w:webHidden/>
              </w:rPr>
              <w:fldChar w:fldCharType="begin"/>
            </w:r>
            <w:r w:rsidR="002F3300">
              <w:rPr>
                <w:noProof/>
                <w:webHidden/>
              </w:rPr>
              <w:instrText xml:space="preserve"> PAGEREF _Toc186714452 \h </w:instrText>
            </w:r>
            <w:r w:rsidR="002F3300">
              <w:rPr>
                <w:noProof/>
                <w:webHidden/>
              </w:rPr>
            </w:r>
            <w:r w:rsidR="002F3300">
              <w:rPr>
                <w:noProof/>
                <w:webHidden/>
              </w:rPr>
              <w:fldChar w:fldCharType="separate"/>
            </w:r>
            <w:r>
              <w:rPr>
                <w:noProof/>
                <w:webHidden/>
              </w:rPr>
              <w:t>58</w:t>
            </w:r>
            <w:r w:rsidR="002F3300">
              <w:rPr>
                <w:noProof/>
                <w:webHidden/>
              </w:rPr>
              <w:fldChar w:fldCharType="end"/>
            </w:r>
          </w:hyperlink>
        </w:p>
        <w:p w14:paraId="57BA37F7" w14:textId="66B82C97" w:rsidR="002F3300" w:rsidRDefault="00346EAA">
          <w:pPr>
            <w:pStyle w:val="Spistreci21"/>
            <w:rPr>
              <w:rFonts w:asciiTheme="minorHAnsi" w:eastAsiaTheme="minorEastAsia" w:hAnsiTheme="minorHAnsi" w:cstheme="minorBidi"/>
              <w:smallCaps w:val="0"/>
              <w:noProof/>
              <w:kern w:val="2"/>
              <w:sz w:val="24"/>
              <w:szCs w:val="24"/>
              <w14:ligatures w14:val="standardContextual"/>
            </w:rPr>
          </w:pPr>
          <w:hyperlink w:anchor="_Toc186714453" w:history="1">
            <w:r w:rsidR="002F3300" w:rsidRPr="00E2705A">
              <w:rPr>
                <w:rStyle w:val="Hipercze"/>
                <w:noProof/>
              </w:rPr>
              <w:t>5.8. Nacinanie szczelin podłużnych i poprzecznych</w:t>
            </w:r>
            <w:r w:rsidR="002F3300">
              <w:rPr>
                <w:noProof/>
                <w:webHidden/>
              </w:rPr>
              <w:tab/>
            </w:r>
            <w:r w:rsidR="002F3300">
              <w:rPr>
                <w:noProof/>
                <w:webHidden/>
              </w:rPr>
              <w:fldChar w:fldCharType="begin"/>
            </w:r>
            <w:r w:rsidR="002F3300">
              <w:rPr>
                <w:noProof/>
                <w:webHidden/>
              </w:rPr>
              <w:instrText xml:space="preserve"> PAGEREF _Toc186714453 \h </w:instrText>
            </w:r>
            <w:r w:rsidR="002F3300">
              <w:rPr>
                <w:noProof/>
                <w:webHidden/>
              </w:rPr>
            </w:r>
            <w:r w:rsidR="002F3300">
              <w:rPr>
                <w:noProof/>
                <w:webHidden/>
              </w:rPr>
              <w:fldChar w:fldCharType="separate"/>
            </w:r>
            <w:r>
              <w:rPr>
                <w:noProof/>
                <w:webHidden/>
              </w:rPr>
              <w:t>59</w:t>
            </w:r>
            <w:r w:rsidR="002F3300">
              <w:rPr>
                <w:noProof/>
                <w:webHidden/>
              </w:rPr>
              <w:fldChar w:fldCharType="end"/>
            </w:r>
          </w:hyperlink>
        </w:p>
        <w:p w14:paraId="1E01EDDA" w14:textId="32A429A4" w:rsidR="002F3300" w:rsidRDefault="00346EAA">
          <w:pPr>
            <w:pStyle w:val="Spistreci3"/>
            <w:tabs>
              <w:tab w:val="right" w:leader="dot" w:pos="8920"/>
            </w:tabs>
            <w:rPr>
              <w:rFonts w:asciiTheme="minorHAnsi" w:eastAsiaTheme="minorEastAsia" w:hAnsiTheme="minorHAnsi" w:cstheme="minorBidi"/>
              <w:iCs w:val="0"/>
              <w:noProof/>
              <w:kern w:val="2"/>
              <w:sz w:val="24"/>
              <w:szCs w:val="24"/>
              <w14:ligatures w14:val="standardContextual"/>
            </w:rPr>
          </w:pPr>
          <w:hyperlink w:anchor="_Toc186714454" w:history="1">
            <w:r w:rsidR="002F3300" w:rsidRPr="00E2705A">
              <w:rPr>
                <w:rStyle w:val="Hipercze"/>
                <w:noProof/>
              </w:rPr>
              <w:t>5.8.1. Szczeliny podłużne</w:t>
            </w:r>
            <w:r w:rsidR="002F3300">
              <w:rPr>
                <w:noProof/>
                <w:webHidden/>
              </w:rPr>
              <w:tab/>
            </w:r>
            <w:r w:rsidR="002F3300">
              <w:rPr>
                <w:noProof/>
                <w:webHidden/>
              </w:rPr>
              <w:fldChar w:fldCharType="begin"/>
            </w:r>
            <w:r w:rsidR="002F3300">
              <w:rPr>
                <w:noProof/>
                <w:webHidden/>
              </w:rPr>
              <w:instrText xml:space="preserve"> PAGEREF _Toc186714454 \h </w:instrText>
            </w:r>
            <w:r w:rsidR="002F3300">
              <w:rPr>
                <w:noProof/>
                <w:webHidden/>
              </w:rPr>
            </w:r>
            <w:r w:rsidR="002F3300">
              <w:rPr>
                <w:noProof/>
                <w:webHidden/>
              </w:rPr>
              <w:fldChar w:fldCharType="separate"/>
            </w:r>
            <w:r>
              <w:rPr>
                <w:noProof/>
                <w:webHidden/>
              </w:rPr>
              <w:t>59</w:t>
            </w:r>
            <w:r w:rsidR="002F3300">
              <w:rPr>
                <w:noProof/>
                <w:webHidden/>
              </w:rPr>
              <w:fldChar w:fldCharType="end"/>
            </w:r>
          </w:hyperlink>
        </w:p>
        <w:p w14:paraId="4B0E85FB" w14:textId="115A6C90" w:rsidR="002F3300" w:rsidRDefault="00346EAA">
          <w:pPr>
            <w:pStyle w:val="Spistreci3"/>
            <w:tabs>
              <w:tab w:val="right" w:leader="dot" w:pos="8920"/>
            </w:tabs>
            <w:rPr>
              <w:rFonts w:asciiTheme="minorHAnsi" w:eastAsiaTheme="minorEastAsia" w:hAnsiTheme="minorHAnsi" w:cstheme="minorBidi"/>
              <w:iCs w:val="0"/>
              <w:noProof/>
              <w:kern w:val="2"/>
              <w:sz w:val="24"/>
              <w:szCs w:val="24"/>
              <w14:ligatures w14:val="standardContextual"/>
            </w:rPr>
          </w:pPr>
          <w:hyperlink w:anchor="_Toc186714455" w:history="1">
            <w:r w:rsidR="002F3300" w:rsidRPr="00E2705A">
              <w:rPr>
                <w:rStyle w:val="Hipercze"/>
                <w:noProof/>
              </w:rPr>
              <w:t>5.8.2. Szczeliny poprzeczne</w:t>
            </w:r>
            <w:r w:rsidR="002F3300">
              <w:rPr>
                <w:noProof/>
                <w:webHidden/>
              </w:rPr>
              <w:tab/>
            </w:r>
            <w:r w:rsidR="002F3300">
              <w:rPr>
                <w:noProof/>
                <w:webHidden/>
              </w:rPr>
              <w:fldChar w:fldCharType="begin"/>
            </w:r>
            <w:r w:rsidR="002F3300">
              <w:rPr>
                <w:noProof/>
                <w:webHidden/>
              </w:rPr>
              <w:instrText xml:space="preserve"> PAGEREF _Toc186714455 \h </w:instrText>
            </w:r>
            <w:r w:rsidR="002F3300">
              <w:rPr>
                <w:noProof/>
                <w:webHidden/>
              </w:rPr>
            </w:r>
            <w:r w:rsidR="002F3300">
              <w:rPr>
                <w:noProof/>
                <w:webHidden/>
              </w:rPr>
              <w:fldChar w:fldCharType="separate"/>
            </w:r>
            <w:r>
              <w:rPr>
                <w:noProof/>
                <w:webHidden/>
              </w:rPr>
              <w:t>59</w:t>
            </w:r>
            <w:r w:rsidR="002F3300">
              <w:rPr>
                <w:noProof/>
                <w:webHidden/>
              </w:rPr>
              <w:fldChar w:fldCharType="end"/>
            </w:r>
          </w:hyperlink>
        </w:p>
        <w:p w14:paraId="0736DA75" w14:textId="069E031F" w:rsidR="002F3300" w:rsidRDefault="00346EAA">
          <w:pPr>
            <w:pStyle w:val="Spistreci3"/>
            <w:tabs>
              <w:tab w:val="right" w:leader="dot" w:pos="8920"/>
            </w:tabs>
            <w:rPr>
              <w:rFonts w:asciiTheme="minorHAnsi" w:eastAsiaTheme="minorEastAsia" w:hAnsiTheme="minorHAnsi" w:cstheme="minorBidi"/>
              <w:iCs w:val="0"/>
              <w:noProof/>
              <w:kern w:val="2"/>
              <w:sz w:val="24"/>
              <w:szCs w:val="24"/>
              <w14:ligatures w14:val="standardContextual"/>
            </w:rPr>
          </w:pPr>
          <w:hyperlink w:anchor="_Toc186714456" w:history="1">
            <w:r w:rsidR="002F3300" w:rsidRPr="00E2705A">
              <w:rPr>
                <w:rStyle w:val="Hipercze"/>
                <w:noProof/>
              </w:rPr>
              <w:t>5.8.3. Szczeliny w nawierzchni o zbrojeniu ciągłym</w:t>
            </w:r>
            <w:r w:rsidR="002F3300">
              <w:rPr>
                <w:noProof/>
                <w:webHidden/>
              </w:rPr>
              <w:tab/>
            </w:r>
            <w:r w:rsidR="002F3300">
              <w:rPr>
                <w:noProof/>
                <w:webHidden/>
              </w:rPr>
              <w:fldChar w:fldCharType="begin"/>
            </w:r>
            <w:r w:rsidR="002F3300">
              <w:rPr>
                <w:noProof/>
                <w:webHidden/>
              </w:rPr>
              <w:instrText xml:space="preserve"> PAGEREF _Toc186714456 \h </w:instrText>
            </w:r>
            <w:r w:rsidR="002F3300">
              <w:rPr>
                <w:noProof/>
                <w:webHidden/>
              </w:rPr>
            </w:r>
            <w:r w:rsidR="002F3300">
              <w:rPr>
                <w:noProof/>
                <w:webHidden/>
              </w:rPr>
              <w:fldChar w:fldCharType="separate"/>
            </w:r>
            <w:r>
              <w:rPr>
                <w:noProof/>
                <w:webHidden/>
              </w:rPr>
              <w:t>60</w:t>
            </w:r>
            <w:r w:rsidR="002F3300">
              <w:rPr>
                <w:noProof/>
                <w:webHidden/>
              </w:rPr>
              <w:fldChar w:fldCharType="end"/>
            </w:r>
          </w:hyperlink>
        </w:p>
        <w:p w14:paraId="5E678009" w14:textId="1CAAA1DE" w:rsidR="002F3300" w:rsidRDefault="00346EAA">
          <w:pPr>
            <w:pStyle w:val="Spistreci21"/>
            <w:rPr>
              <w:rFonts w:asciiTheme="minorHAnsi" w:eastAsiaTheme="minorEastAsia" w:hAnsiTheme="minorHAnsi" w:cstheme="minorBidi"/>
              <w:smallCaps w:val="0"/>
              <w:noProof/>
              <w:kern w:val="2"/>
              <w:sz w:val="24"/>
              <w:szCs w:val="24"/>
              <w14:ligatures w14:val="standardContextual"/>
            </w:rPr>
          </w:pPr>
          <w:hyperlink w:anchor="_Toc186714457" w:history="1">
            <w:r w:rsidR="002F3300" w:rsidRPr="00E2705A">
              <w:rPr>
                <w:rStyle w:val="Hipercze"/>
                <w:noProof/>
              </w:rPr>
              <w:t>5.9. Wypełnianie szczelin</w:t>
            </w:r>
            <w:r w:rsidR="002F3300">
              <w:rPr>
                <w:noProof/>
                <w:webHidden/>
              </w:rPr>
              <w:tab/>
            </w:r>
            <w:r w:rsidR="002F3300">
              <w:rPr>
                <w:noProof/>
                <w:webHidden/>
              </w:rPr>
              <w:fldChar w:fldCharType="begin"/>
            </w:r>
            <w:r w:rsidR="002F3300">
              <w:rPr>
                <w:noProof/>
                <w:webHidden/>
              </w:rPr>
              <w:instrText xml:space="preserve"> PAGEREF _Toc186714457 \h </w:instrText>
            </w:r>
            <w:r w:rsidR="002F3300">
              <w:rPr>
                <w:noProof/>
                <w:webHidden/>
              </w:rPr>
            </w:r>
            <w:r w:rsidR="002F3300">
              <w:rPr>
                <w:noProof/>
                <w:webHidden/>
              </w:rPr>
              <w:fldChar w:fldCharType="separate"/>
            </w:r>
            <w:r>
              <w:rPr>
                <w:noProof/>
                <w:webHidden/>
              </w:rPr>
              <w:t>61</w:t>
            </w:r>
            <w:r w:rsidR="002F3300">
              <w:rPr>
                <w:noProof/>
                <w:webHidden/>
              </w:rPr>
              <w:fldChar w:fldCharType="end"/>
            </w:r>
          </w:hyperlink>
        </w:p>
        <w:p w14:paraId="43A7C8B0" w14:textId="685013F3" w:rsidR="002F3300" w:rsidRDefault="00346EAA">
          <w:pPr>
            <w:pStyle w:val="Spistreci3"/>
            <w:tabs>
              <w:tab w:val="right" w:leader="dot" w:pos="8920"/>
            </w:tabs>
            <w:rPr>
              <w:rFonts w:asciiTheme="minorHAnsi" w:eastAsiaTheme="minorEastAsia" w:hAnsiTheme="minorHAnsi" w:cstheme="minorBidi"/>
              <w:iCs w:val="0"/>
              <w:noProof/>
              <w:kern w:val="2"/>
              <w:sz w:val="24"/>
              <w:szCs w:val="24"/>
              <w14:ligatures w14:val="standardContextual"/>
            </w:rPr>
          </w:pPr>
          <w:hyperlink w:anchor="_Toc186714458" w:history="1">
            <w:r w:rsidR="002F3300" w:rsidRPr="00E2705A">
              <w:rPr>
                <w:rStyle w:val="Hipercze"/>
                <w:noProof/>
              </w:rPr>
              <w:t>5.9.1. Czyszczenie i suszenie szczelin</w:t>
            </w:r>
            <w:r w:rsidR="002F3300">
              <w:rPr>
                <w:noProof/>
                <w:webHidden/>
              </w:rPr>
              <w:tab/>
            </w:r>
            <w:r w:rsidR="002F3300">
              <w:rPr>
                <w:noProof/>
                <w:webHidden/>
              </w:rPr>
              <w:fldChar w:fldCharType="begin"/>
            </w:r>
            <w:r w:rsidR="002F3300">
              <w:rPr>
                <w:noProof/>
                <w:webHidden/>
              </w:rPr>
              <w:instrText xml:space="preserve"> PAGEREF _Toc186714458 \h </w:instrText>
            </w:r>
            <w:r w:rsidR="002F3300">
              <w:rPr>
                <w:noProof/>
                <w:webHidden/>
              </w:rPr>
            </w:r>
            <w:r w:rsidR="002F3300">
              <w:rPr>
                <w:noProof/>
                <w:webHidden/>
              </w:rPr>
              <w:fldChar w:fldCharType="separate"/>
            </w:r>
            <w:r>
              <w:rPr>
                <w:noProof/>
                <w:webHidden/>
              </w:rPr>
              <w:t>61</w:t>
            </w:r>
            <w:r w:rsidR="002F3300">
              <w:rPr>
                <w:noProof/>
                <w:webHidden/>
              </w:rPr>
              <w:fldChar w:fldCharType="end"/>
            </w:r>
          </w:hyperlink>
        </w:p>
        <w:p w14:paraId="16CAE59A" w14:textId="00399573" w:rsidR="002F3300" w:rsidRDefault="00346EAA">
          <w:pPr>
            <w:pStyle w:val="Spistreci3"/>
            <w:tabs>
              <w:tab w:val="right" w:leader="dot" w:pos="8920"/>
            </w:tabs>
            <w:rPr>
              <w:rFonts w:asciiTheme="minorHAnsi" w:eastAsiaTheme="minorEastAsia" w:hAnsiTheme="minorHAnsi" w:cstheme="minorBidi"/>
              <w:iCs w:val="0"/>
              <w:noProof/>
              <w:kern w:val="2"/>
              <w:sz w:val="24"/>
              <w:szCs w:val="24"/>
              <w14:ligatures w14:val="standardContextual"/>
            </w:rPr>
          </w:pPr>
          <w:hyperlink w:anchor="_Toc186714459" w:history="1">
            <w:r w:rsidR="002F3300" w:rsidRPr="00E2705A">
              <w:rPr>
                <w:rStyle w:val="Hipercze"/>
                <w:noProof/>
              </w:rPr>
              <w:t>5.9.2. Wypełnianie wkładkami uszczelniającymi</w:t>
            </w:r>
            <w:r w:rsidR="002F3300">
              <w:rPr>
                <w:noProof/>
                <w:webHidden/>
              </w:rPr>
              <w:tab/>
            </w:r>
            <w:r w:rsidR="002F3300">
              <w:rPr>
                <w:noProof/>
                <w:webHidden/>
              </w:rPr>
              <w:fldChar w:fldCharType="begin"/>
            </w:r>
            <w:r w:rsidR="002F3300">
              <w:rPr>
                <w:noProof/>
                <w:webHidden/>
              </w:rPr>
              <w:instrText xml:space="preserve"> PAGEREF _Toc186714459 \h </w:instrText>
            </w:r>
            <w:r w:rsidR="002F3300">
              <w:rPr>
                <w:noProof/>
                <w:webHidden/>
              </w:rPr>
            </w:r>
            <w:r w:rsidR="002F3300">
              <w:rPr>
                <w:noProof/>
                <w:webHidden/>
              </w:rPr>
              <w:fldChar w:fldCharType="separate"/>
            </w:r>
            <w:r>
              <w:rPr>
                <w:noProof/>
                <w:webHidden/>
              </w:rPr>
              <w:t>61</w:t>
            </w:r>
            <w:r w:rsidR="002F3300">
              <w:rPr>
                <w:noProof/>
                <w:webHidden/>
              </w:rPr>
              <w:fldChar w:fldCharType="end"/>
            </w:r>
          </w:hyperlink>
        </w:p>
        <w:p w14:paraId="00D6FA60" w14:textId="4350CC25" w:rsidR="002F3300" w:rsidRDefault="00346EAA">
          <w:pPr>
            <w:pStyle w:val="Spistreci3"/>
            <w:tabs>
              <w:tab w:val="right" w:leader="dot" w:pos="8920"/>
            </w:tabs>
            <w:rPr>
              <w:rFonts w:asciiTheme="minorHAnsi" w:eastAsiaTheme="minorEastAsia" w:hAnsiTheme="minorHAnsi" w:cstheme="minorBidi"/>
              <w:iCs w:val="0"/>
              <w:noProof/>
              <w:kern w:val="2"/>
              <w:sz w:val="24"/>
              <w:szCs w:val="24"/>
              <w14:ligatures w14:val="standardContextual"/>
            </w:rPr>
          </w:pPr>
          <w:hyperlink w:anchor="_Toc186714460" w:history="1">
            <w:r w:rsidR="002F3300" w:rsidRPr="00E2705A">
              <w:rPr>
                <w:rStyle w:val="Hipercze"/>
                <w:noProof/>
              </w:rPr>
              <w:t>5.9.3. Wypełnianie masami zalewowymi</w:t>
            </w:r>
            <w:r w:rsidR="002F3300">
              <w:rPr>
                <w:noProof/>
                <w:webHidden/>
              </w:rPr>
              <w:tab/>
            </w:r>
            <w:r w:rsidR="002F3300">
              <w:rPr>
                <w:noProof/>
                <w:webHidden/>
              </w:rPr>
              <w:fldChar w:fldCharType="begin"/>
            </w:r>
            <w:r w:rsidR="002F3300">
              <w:rPr>
                <w:noProof/>
                <w:webHidden/>
              </w:rPr>
              <w:instrText xml:space="preserve"> PAGEREF _Toc186714460 \h </w:instrText>
            </w:r>
            <w:r w:rsidR="002F3300">
              <w:rPr>
                <w:noProof/>
                <w:webHidden/>
              </w:rPr>
            </w:r>
            <w:r w:rsidR="002F3300">
              <w:rPr>
                <w:noProof/>
                <w:webHidden/>
              </w:rPr>
              <w:fldChar w:fldCharType="separate"/>
            </w:r>
            <w:r>
              <w:rPr>
                <w:noProof/>
                <w:webHidden/>
              </w:rPr>
              <w:t>62</w:t>
            </w:r>
            <w:r w:rsidR="002F3300">
              <w:rPr>
                <w:noProof/>
                <w:webHidden/>
              </w:rPr>
              <w:fldChar w:fldCharType="end"/>
            </w:r>
          </w:hyperlink>
        </w:p>
        <w:p w14:paraId="524FD58B" w14:textId="637C9A0C" w:rsidR="002F3300" w:rsidRDefault="00346EAA">
          <w:pPr>
            <w:pStyle w:val="Spistreci3"/>
            <w:tabs>
              <w:tab w:val="right" w:leader="dot" w:pos="8920"/>
            </w:tabs>
            <w:rPr>
              <w:rFonts w:asciiTheme="minorHAnsi" w:eastAsiaTheme="minorEastAsia" w:hAnsiTheme="minorHAnsi" w:cstheme="minorBidi"/>
              <w:iCs w:val="0"/>
              <w:noProof/>
              <w:kern w:val="2"/>
              <w:sz w:val="24"/>
              <w:szCs w:val="24"/>
              <w14:ligatures w14:val="standardContextual"/>
            </w:rPr>
          </w:pPr>
          <w:hyperlink w:anchor="_Toc186714461" w:history="1">
            <w:r w:rsidR="002F3300" w:rsidRPr="00E2705A">
              <w:rPr>
                <w:rStyle w:val="Hipercze"/>
                <w:noProof/>
              </w:rPr>
              <w:t>5.9.3.1. Gruntowanie szczelin</w:t>
            </w:r>
            <w:r w:rsidR="002F3300">
              <w:rPr>
                <w:noProof/>
                <w:webHidden/>
              </w:rPr>
              <w:tab/>
            </w:r>
            <w:r w:rsidR="002F3300">
              <w:rPr>
                <w:noProof/>
                <w:webHidden/>
              </w:rPr>
              <w:fldChar w:fldCharType="begin"/>
            </w:r>
            <w:r w:rsidR="002F3300">
              <w:rPr>
                <w:noProof/>
                <w:webHidden/>
              </w:rPr>
              <w:instrText xml:space="preserve"> PAGEREF _Toc186714461 \h </w:instrText>
            </w:r>
            <w:r w:rsidR="002F3300">
              <w:rPr>
                <w:noProof/>
                <w:webHidden/>
              </w:rPr>
            </w:r>
            <w:r w:rsidR="002F3300">
              <w:rPr>
                <w:noProof/>
                <w:webHidden/>
              </w:rPr>
              <w:fldChar w:fldCharType="separate"/>
            </w:r>
            <w:r>
              <w:rPr>
                <w:noProof/>
                <w:webHidden/>
              </w:rPr>
              <w:t>62</w:t>
            </w:r>
            <w:r w:rsidR="002F3300">
              <w:rPr>
                <w:noProof/>
                <w:webHidden/>
              </w:rPr>
              <w:fldChar w:fldCharType="end"/>
            </w:r>
          </w:hyperlink>
        </w:p>
        <w:p w14:paraId="5BC016D4" w14:textId="1EFE9244" w:rsidR="002F3300" w:rsidRDefault="00346EAA">
          <w:pPr>
            <w:pStyle w:val="Spistreci3"/>
            <w:tabs>
              <w:tab w:val="right" w:leader="dot" w:pos="8920"/>
            </w:tabs>
            <w:rPr>
              <w:rFonts w:asciiTheme="minorHAnsi" w:eastAsiaTheme="minorEastAsia" w:hAnsiTheme="minorHAnsi" w:cstheme="minorBidi"/>
              <w:iCs w:val="0"/>
              <w:noProof/>
              <w:kern w:val="2"/>
              <w:sz w:val="24"/>
              <w:szCs w:val="24"/>
              <w14:ligatures w14:val="standardContextual"/>
            </w:rPr>
          </w:pPr>
          <w:hyperlink w:anchor="_Toc186714462" w:history="1">
            <w:r w:rsidR="002F3300" w:rsidRPr="00E2705A">
              <w:rPr>
                <w:rStyle w:val="Hipercze"/>
                <w:noProof/>
              </w:rPr>
              <w:t>5.9.3.2. Warunki atmosferyczne</w:t>
            </w:r>
            <w:r w:rsidR="002F3300">
              <w:rPr>
                <w:noProof/>
                <w:webHidden/>
              </w:rPr>
              <w:tab/>
            </w:r>
            <w:r w:rsidR="002F3300">
              <w:rPr>
                <w:noProof/>
                <w:webHidden/>
              </w:rPr>
              <w:fldChar w:fldCharType="begin"/>
            </w:r>
            <w:r w:rsidR="002F3300">
              <w:rPr>
                <w:noProof/>
                <w:webHidden/>
              </w:rPr>
              <w:instrText xml:space="preserve"> PAGEREF _Toc186714462 \h </w:instrText>
            </w:r>
            <w:r w:rsidR="002F3300">
              <w:rPr>
                <w:noProof/>
                <w:webHidden/>
              </w:rPr>
            </w:r>
            <w:r w:rsidR="002F3300">
              <w:rPr>
                <w:noProof/>
                <w:webHidden/>
              </w:rPr>
              <w:fldChar w:fldCharType="separate"/>
            </w:r>
            <w:r>
              <w:rPr>
                <w:noProof/>
                <w:webHidden/>
              </w:rPr>
              <w:t>62</w:t>
            </w:r>
            <w:r w:rsidR="002F3300">
              <w:rPr>
                <w:noProof/>
                <w:webHidden/>
              </w:rPr>
              <w:fldChar w:fldCharType="end"/>
            </w:r>
          </w:hyperlink>
        </w:p>
        <w:p w14:paraId="7338A671" w14:textId="126AB866" w:rsidR="002F3300" w:rsidRDefault="00346EAA">
          <w:pPr>
            <w:pStyle w:val="Spistreci3"/>
            <w:tabs>
              <w:tab w:val="right" w:leader="dot" w:pos="8920"/>
            </w:tabs>
            <w:rPr>
              <w:rFonts w:asciiTheme="minorHAnsi" w:eastAsiaTheme="minorEastAsia" w:hAnsiTheme="minorHAnsi" w:cstheme="minorBidi"/>
              <w:iCs w:val="0"/>
              <w:noProof/>
              <w:kern w:val="2"/>
              <w:sz w:val="24"/>
              <w:szCs w:val="24"/>
              <w14:ligatures w14:val="standardContextual"/>
            </w:rPr>
          </w:pPr>
          <w:hyperlink w:anchor="_Toc186714463" w:history="1">
            <w:r w:rsidR="002F3300" w:rsidRPr="00E2705A">
              <w:rPr>
                <w:rStyle w:val="Hipercze"/>
                <w:noProof/>
              </w:rPr>
              <w:t>5.9.3.3. Wypełnienie dolnej części szczeliny</w:t>
            </w:r>
            <w:r w:rsidR="002F3300">
              <w:rPr>
                <w:noProof/>
                <w:webHidden/>
              </w:rPr>
              <w:tab/>
            </w:r>
            <w:r w:rsidR="002F3300">
              <w:rPr>
                <w:noProof/>
                <w:webHidden/>
              </w:rPr>
              <w:fldChar w:fldCharType="begin"/>
            </w:r>
            <w:r w:rsidR="002F3300">
              <w:rPr>
                <w:noProof/>
                <w:webHidden/>
              </w:rPr>
              <w:instrText xml:space="preserve"> PAGEREF _Toc186714463 \h </w:instrText>
            </w:r>
            <w:r w:rsidR="002F3300">
              <w:rPr>
                <w:noProof/>
                <w:webHidden/>
              </w:rPr>
            </w:r>
            <w:r w:rsidR="002F3300">
              <w:rPr>
                <w:noProof/>
                <w:webHidden/>
              </w:rPr>
              <w:fldChar w:fldCharType="separate"/>
            </w:r>
            <w:r>
              <w:rPr>
                <w:noProof/>
                <w:webHidden/>
              </w:rPr>
              <w:t>62</w:t>
            </w:r>
            <w:r w:rsidR="002F3300">
              <w:rPr>
                <w:noProof/>
                <w:webHidden/>
              </w:rPr>
              <w:fldChar w:fldCharType="end"/>
            </w:r>
          </w:hyperlink>
        </w:p>
        <w:p w14:paraId="5F563EAD" w14:textId="2236C403" w:rsidR="002F3300" w:rsidRDefault="00346EAA">
          <w:pPr>
            <w:pStyle w:val="Spistreci3"/>
            <w:tabs>
              <w:tab w:val="right" w:leader="dot" w:pos="8920"/>
            </w:tabs>
            <w:rPr>
              <w:rFonts w:asciiTheme="minorHAnsi" w:eastAsiaTheme="minorEastAsia" w:hAnsiTheme="minorHAnsi" w:cstheme="minorBidi"/>
              <w:iCs w:val="0"/>
              <w:noProof/>
              <w:kern w:val="2"/>
              <w:sz w:val="24"/>
              <w:szCs w:val="24"/>
              <w14:ligatures w14:val="standardContextual"/>
            </w:rPr>
          </w:pPr>
          <w:hyperlink w:anchor="_Toc186714464" w:history="1">
            <w:r w:rsidR="002F3300" w:rsidRPr="00E2705A">
              <w:rPr>
                <w:rStyle w:val="Hipercze"/>
                <w:noProof/>
              </w:rPr>
              <w:t>5.9.3.4. Przygotowanie masy zalewowej</w:t>
            </w:r>
            <w:r w:rsidR="002F3300">
              <w:rPr>
                <w:noProof/>
                <w:webHidden/>
              </w:rPr>
              <w:tab/>
            </w:r>
            <w:r w:rsidR="002F3300">
              <w:rPr>
                <w:noProof/>
                <w:webHidden/>
              </w:rPr>
              <w:fldChar w:fldCharType="begin"/>
            </w:r>
            <w:r w:rsidR="002F3300">
              <w:rPr>
                <w:noProof/>
                <w:webHidden/>
              </w:rPr>
              <w:instrText xml:space="preserve"> PAGEREF _Toc186714464 \h </w:instrText>
            </w:r>
            <w:r w:rsidR="002F3300">
              <w:rPr>
                <w:noProof/>
                <w:webHidden/>
              </w:rPr>
            </w:r>
            <w:r w:rsidR="002F3300">
              <w:rPr>
                <w:noProof/>
                <w:webHidden/>
              </w:rPr>
              <w:fldChar w:fldCharType="separate"/>
            </w:r>
            <w:r>
              <w:rPr>
                <w:noProof/>
                <w:webHidden/>
              </w:rPr>
              <w:t>62</w:t>
            </w:r>
            <w:r w:rsidR="002F3300">
              <w:rPr>
                <w:noProof/>
                <w:webHidden/>
              </w:rPr>
              <w:fldChar w:fldCharType="end"/>
            </w:r>
          </w:hyperlink>
        </w:p>
        <w:p w14:paraId="0AAF55FB" w14:textId="6E744DFA" w:rsidR="002F3300" w:rsidRDefault="00346EAA">
          <w:pPr>
            <w:pStyle w:val="Spistreci3"/>
            <w:tabs>
              <w:tab w:val="right" w:leader="dot" w:pos="8920"/>
            </w:tabs>
            <w:rPr>
              <w:rFonts w:asciiTheme="minorHAnsi" w:eastAsiaTheme="minorEastAsia" w:hAnsiTheme="minorHAnsi" w:cstheme="minorBidi"/>
              <w:iCs w:val="0"/>
              <w:noProof/>
              <w:kern w:val="2"/>
              <w:sz w:val="24"/>
              <w:szCs w:val="24"/>
              <w14:ligatures w14:val="standardContextual"/>
            </w:rPr>
          </w:pPr>
          <w:hyperlink w:anchor="_Toc186714465" w:history="1">
            <w:r w:rsidR="002F3300" w:rsidRPr="00E2705A">
              <w:rPr>
                <w:rStyle w:val="Hipercze"/>
                <w:noProof/>
              </w:rPr>
              <w:t>5.9.3.5. Wprowadzanie masy zalewowej do szczelin</w:t>
            </w:r>
            <w:r w:rsidR="002F3300">
              <w:rPr>
                <w:noProof/>
                <w:webHidden/>
              </w:rPr>
              <w:tab/>
            </w:r>
            <w:r w:rsidR="002F3300">
              <w:rPr>
                <w:noProof/>
                <w:webHidden/>
              </w:rPr>
              <w:fldChar w:fldCharType="begin"/>
            </w:r>
            <w:r w:rsidR="002F3300">
              <w:rPr>
                <w:noProof/>
                <w:webHidden/>
              </w:rPr>
              <w:instrText xml:space="preserve"> PAGEREF _Toc186714465 \h </w:instrText>
            </w:r>
            <w:r w:rsidR="002F3300">
              <w:rPr>
                <w:noProof/>
                <w:webHidden/>
              </w:rPr>
            </w:r>
            <w:r w:rsidR="002F3300">
              <w:rPr>
                <w:noProof/>
                <w:webHidden/>
              </w:rPr>
              <w:fldChar w:fldCharType="separate"/>
            </w:r>
            <w:r>
              <w:rPr>
                <w:noProof/>
                <w:webHidden/>
              </w:rPr>
              <w:t>62</w:t>
            </w:r>
            <w:r w:rsidR="002F3300">
              <w:rPr>
                <w:noProof/>
                <w:webHidden/>
              </w:rPr>
              <w:fldChar w:fldCharType="end"/>
            </w:r>
          </w:hyperlink>
        </w:p>
        <w:p w14:paraId="03823D94" w14:textId="02227459" w:rsidR="002F3300" w:rsidRDefault="00346EAA">
          <w:pPr>
            <w:pStyle w:val="Spistreci21"/>
            <w:rPr>
              <w:rFonts w:asciiTheme="minorHAnsi" w:eastAsiaTheme="minorEastAsia" w:hAnsiTheme="minorHAnsi" w:cstheme="minorBidi"/>
              <w:smallCaps w:val="0"/>
              <w:noProof/>
              <w:kern w:val="2"/>
              <w:sz w:val="24"/>
              <w:szCs w:val="24"/>
              <w14:ligatures w14:val="standardContextual"/>
            </w:rPr>
          </w:pPr>
          <w:hyperlink w:anchor="_Toc186714466" w:history="1">
            <w:r w:rsidR="002F3300" w:rsidRPr="00E2705A">
              <w:rPr>
                <w:rStyle w:val="Hipercze"/>
                <w:noProof/>
              </w:rPr>
              <w:t>5.10. Wykonanie dylatacji bitumicznej szczelnej</w:t>
            </w:r>
            <w:r w:rsidR="002F3300">
              <w:rPr>
                <w:noProof/>
                <w:webHidden/>
              </w:rPr>
              <w:tab/>
            </w:r>
            <w:r w:rsidR="002F3300">
              <w:rPr>
                <w:noProof/>
                <w:webHidden/>
              </w:rPr>
              <w:fldChar w:fldCharType="begin"/>
            </w:r>
            <w:r w:rsidR="002F3300">
              <w:rPr>
                <w:noProof/>
                <w:webHidden/>
              </w:rPr>
              <w:instrText xml:space="preserve"> PAGEREF _Toc186714466 \h </w:instrText>
            </w:r>
            <w:r w:rsidR="002F3300">
              <w:rPr>
                <w:noProof/>
                <w:webHidden/>
              </w:rPr>
            </w:r>
            <w:r w:rsidR="002F3300">
              <w:rPr>
                <w:noProof/>
                <w:webHidden/>
              </w:rPr>
              <w:fldChar w:fldCharType="separate"/>
            </w:r>
            <w:r>
              <w:rPr>
                <w:noProof/>
                <w:webHidden/>
              </w:rPr>
              <w:t>63</w:t>
            </w:r>
            <w:r w:rsidR="002F3300">
              <w:rPr>
                <w:noProof/>
                <w:webHidden/>
              </w:rPr>
              <w:fldChar w:fldCharType="end"/>
            </w:r>
          </w:hyperlink>
        </w:p>
        <w:p w14:paraId="3680FD81" w14:textId="76B15203" w:rsidR="002F3300" w:rsidRDefault="00346EAA">
          <w:pPr>
            <w:pStyle w:val="Spistreci3"/>
            <w:tabs>
              <w:tab w:val="right" w:leader="dot" w:pos="8920"/>
            </w:tabs>
            <w:rPr>
              <w:rFonts w:asciiTheme="minorHAnsi" w:eastAsiaTheme="minorEastAsia" w:hAnsiTheme="minorHAnsi" w:cstheme="minorBidi"/>
              <w:iCs w:val="0"/>
              <w:noProof/>
              <w:kern w:val="2"/>
              <w:sz w:val="24"/>
              <w:szCs w:val="24"/>
              <w14:ligatures w14:val="standardContextual"/>
            </w:rPr>
          </w:pPr>
          <w:hyperlink w:anchor="_Toc186714467" w:history="1">
            <w:r w:rsidR="002F3300" w:rsidRPr="00E2705A">
              <w:rPr>
                <w:rStyle w:val="Hipercze"/>
                <w:noProof/>
              </w:rPr>
              <w:t>5.10.1. Roboty przygotowawcze</w:t>
            </w:r>
            <w:r w:rsidR="002F3300">
              <w:rPr>
                <w:noProof/>
                <w:webHidden/>
              </w:rPr>
              <w:tab/>
            </w:r>
            <w:r w:rsidR="002F3300">
              <w:rPr>
                <w:noProof/>
                <w:webHidden/>
              </w:rPr>
              <w:fldChar w:fldCharType="begin"/>
            </w:r>
            <w:r w:rsidR="002F3300">
              <w:rPr>
                <w:noProof/>
                <w:webHidden/>
              </w:rPr>
              <w:instrText xml:space="preserve"> PAGEREF _Toc186714467 \h </w:instrText>
            </w:r>
            <w:r w:rsidR="002F3300">
              <w:rPr>
                <w:noProof/>
                <w:webHidden/>
              </w:rPr>
            </w:r>
            <w:r w:rsidR="002F3300">
              <w:rPr>
                <w:noProof/>
                <w:webHidden/>
              </w:rPr>
              <w:fldChar w:fldCharType="separate"/>
            </w:r>
            <w:r>
              <w:rPr>
                <w:noProof/>
                <w:webHidden/>
              </w:rPr>
              <w:t>63</w:t>
            </w:r>
            <w:r w:rsidR="002F3300">
              <w:rPr>
                <w:noProof/>
                <w:webHidden/>
              </w:rPr>
              <w:fldChar w:fldCharType="end"/>
            </w:r>
          </w:hyperlink>
        </w:p>
        <w:p w14:paraId="0D8A142F" w14:textId="36857B5B" w:rsidR="002F3300" w:rsidRDefault="00346EAA">
          <w:pPr>
            <w:pStyle w:val="Spistreci3"/>
            <w:tabs>
              <w:tab w:val="right" w:leader="dot" w:pos="8920"/>
            </w:tabs>
            <w:rPr>
              <w:rFonts w:asciiTheme="minorHAnsi" w:eastAsiaTheme="minorEastAsia" w:hAnsiTheme="minorHAnsi" w:cstheme="minorBidi"/>
              <w:iCs w:val="0"/>
              <w:noProof/>
              <w:kern w:val="2"/>
              <w:sz w:val="24"/>
              <w:szCs w:val="24"/>
              <w14:ligatures w14:val="standardContextual"/>
            </w:rPr>
          </w:pPr>
          <w:hyperlink w:anchor="_Toc186714468" w:history="1">
            <w:r w:rsidR="002F3300" w:rsidRPr="00E2705A">
              <w:rPr>
                <w:rStyle w:val="Hipercze"/>
                <w:noProof/>
              </w:rPr>
              <w:t>5.10.2. Wycięcie koryta dylatacji</w:t>
            </w:r>
            <w:r w:rsidR="002F3300">
              <w:rPr>
                <w:noProof/>
                <w:webHidden/>
              </w:rPr>
              <w:tab/>
            </w:r>
            <w:r w:rsidR="002F3300">
              <w:rPr>
                <w:noProof/>
                <w:webHidden/>
              </w:rPr>
              <w:fldChar w:fldCharType="begin"/>
            </w:r>
            <w:r w:rsidR="002F3300">
              <w:rPr>
                <w:noProof/>
                <w:webHidden/>
              </w:rPr>
              <w:instrText xml:space="preserve"> PAGEREF _Toc186714468 \h </w:instrText>
            </w:r>
            <w:r w:rsidR="002F3300">
              <w:rPr>
                <w:noProof/>
                <w:webHidden/>
              </w:rPr>
            </w:r>
            <w:r w:rsidR="002F3300">
              <w:rPr>
                <w:noProof/>
                <w:webHidden/>
              </w:rPr>
              <w:fldChar w:fldCharType="separate"/>
            </w:r>
            <w:r>
              <w:rPr>
                <w:noProof/>
                <w:webHidden/>
              </w:rPr>
              <w:t>63</w:t>
            </w:r>
            <w:r w:rsidR="002F3300">
              <w:rPr>
                <w:noProof/>
                <w:webHidden/>
              </w:rPr>
              <w:fldChar w:fldCharType="end"/>
            </w:r>
          </w:hyperlink>
        </w:p>
        <w:p w14:paraId="05350C25" w14:textId="019C4AB0" w:rsidR="002F3300" w:rsidRDefault="00346EAA">
          <w:pPr>
            <w:pStyle w:val="Spistreci3"/>
            <w:tabs>
              <w:tab w:val="right" w:leader="dot" w:pos="8920"/>
            </w:tabs>
            <w:rPr>
              <w:rFonts w:asciiTheme="minorHAnsi" w:eastAsiaTheme="minorEastAsia" w:hAnsiTheme="minorHAnsi" w:cstheme="minorBidi"/>
              <w:iCs w:val="0"/>
              <w:noProof/>
              <w:kern w:val="2"/>
              <w:sz w:val="24"/>
              <w:szCs w:val="24"/>
              <w14:ligatures w14:val="standardContextual"/>
            </w:rPr>
          </w:pPr>
          <w:hyperlink w:anchor="_Toc186714469" w:history="1">
            <w:r w:rsidR="002F3300" w:rsidRPr="00E2705A">
              <w:rPr>
                <w:rStyle w:val="Hipercze"/>
                <w:noProof/>
              </w:rPr>
              <w:t>5.10.3. Wypełnienie koryta</w:t>
            </w:r>
            <w:r w:rsidR="002F3300">
              <w:rPr>
                <w:noProof/>
                <w:webHidden/>
              </w:rPr>
              <w:tab/>
            </w:r>
            <w:r w:rsidR="002F3300">
              <w:rPr>
                <w:noProof/>
                <w:webHidden/>
              </w:rPr>
              <w:fldChar w:fldCharType="begin"/>
            </w:r>
            <w:r w:rsidR="002F3300">
              <w:rPr>
                <w:noProof/>
                <w:webHidden/>
              </w:rPr>
              <w:instrText xml:space="preserve"> PAGEREF _Toc186714469 \h </w:instrText>
            </w:r>
            <w:r w:rsidR="002F3300">
              <w:rPr>
                <w:noProof/>
                <w:webHidden/>
              </w:rPr>
            </w:r>
            <w:r w:rsidR="002F3300">
              <w:rPr>
                <w:noProof/>
                <w:webHidden/>
              </w:rPr>
              <w:fldChar w:fldCharType="separate"/>
            </w:r>
            <w:r>
              <w:rPr>
                <w:noProof/>
                <w:webHidden/>
              </w:rPr>
              <w:t>64</w:t>
            </w:r>
            <w:r w:rsidR="002F3300">
              <w:rPr>
                <w:noProof/>
                <w:webHidden/>
              </w:rPr>
              <w:fldChar w:fldCharType="end"/>
            </w:r>
          </w:hyperlink>
        </w:p>
        <w:p w14:paraId="5F1F9C57" w14:textId="21A3D33E" w:rsidR="002F3300" w:rsidRDefault="00346EAA">
          <w:pPr>
            <w:pStyle w:val="Spistreci3"/>
            <w:tabs>
              <w:tab w:val="right" w:leader="dot" w:pos="8920"/>
            </w:tabs>
            <w:rPr>
              <w:rFonts w:asciiTheme="minorHAnsi" w:eastAsiaTheme="minorEastAsia" w:hAnsiTheme="minorHAnsi" w:cstheme="minorBidi"/>
              <w:iCs w:val="0"/>
              <w:noProof/>
              <w:kern w:val="2"/>
              <w:sz w:val="24"/>
              <w:szCs w:val="24"/>
              <w14:ligatures w14:val="standardContextual"/>
            </w:rPr>
          </w:pPr>
          <w:hyperlink w:anchor="_Toc186714470" w:history="1">
            <w:r w:rsidR="002F3300" w:rsidRPr="00E2705A">
              <w:rPr>
                <w:rStyle w:val="Hipercze"/>
                <w:noProof/>
              </w:rPr>
              <w:t>5.10.3.1. Przygotowanie materiałów</w:t>
            </w:r>
            <w:r w:rsidR="002F3300">
              <w:rPr>
                <w:noProof/>
                <w:webHidden/>
              </w:rPr>
              <w:tab/>
            </w:r>
            <w:r w:rsidR="002F3300">
              <w:rPr>
                <w:noProof/>
                <w:webHidden/>
              </w:rPr>
              <w:fldChar w:fldCharType="begin"/>
            </w:r>
            <w:r w:rsidR="002F3300">
              <w:rPr>
                <w:noProof/>
                <w:webHidden/>
              </w:rPr>
              <w:instrText xml:space="preserve"> PAGEREF _Toc186714470 \h </w:instrText>
            </w:r>
            <w:r w:rsidR="002F3300">
              <w:rPr>
                <w:noProof/>
                <w:webHidden/>
              </w:rPr>
            </w:r>
            <w:r w:rsidR="002F3300">
              <w:rPr>
                <w:noProof/>
                <w:webHidden/>
              </w:rPr>
              <w:fldChar w:fldCharType="separate"/>
            </w:r>
            <w:r>
              <w:rPr>
                <w:noProof/>
                <w:webHidden/>
              </w:rPr>
              <w:t>64</w:t>
            </w:r>
            <w:r w:rsidR="002F3300">
              <w:rPr>
                <w:noProof/>
                <w:webHidden/>
              </w:rPr>
              <w:fldChar w:fldCharType="end"/>
            </w:r>
          </w:hyperlink>
        </w:p>
        <w:p w14:paraId="5ABD9896" w14:textId="030855EE" w:rsidR="002F3300" w:rsidRDefault="00346EAA">
          <w:pPr>
            <w:pStyle w:val="Spistreci3"/>
            <w:tabs>
              <w:tab w:val="right" w:leader="dot" w:pos="8920"/>
            </w:tabs>
            <w:rPr>
              <w:rFonts w:asciiTheme="minorHAnsi" w:eastAsiaTheme="minorEastAsia" w:hAnsiTheme="minorHAnsi" w:cstheme="minorBidi"/>
              <w:iCs w:val="0"/>
              <w:noProof/>
              <w:kern w:val="2"/>
              <w:sz w:val="24"/>
              <w:szCs w:val="24"/>
              <w14:ligatures w14:val="standardContextual"/>
            </w:rPr>
          </w:pPr>
          <w:hyperlink w:anchor="_Toc186714471" w:history="1">
            <w:r w:rsidR="002F3300" w:rsidRPr="00E2705A">
              <w:rPr>
                <w:rStyle w:val="Hipercze"/>
                <w:noProof/>
              </w:rPr>
              <w:t>5.10.3.2. Roboty przy wypełnianiu koryta</w:t>
            </w:r>
            <w:r w:rsidR="002F3300">
              <w:rPr>
                <w:noProof/>
                <w:webHidden/>
              </w:rPr>
              <w:tab/>
            </w:r>
            <w:r w:rsidR="002F3300">
              <w:rPr>
                <w:noProof/>
                <w:webHidden/>
              </w:rPr>
              <w:fldChar w:fldCharType="begin"/>
            </w:r>
            <w:r w:rsidR="002F3300">
              <w:rPr>
                <w:noProof/>
                <w:webHidden/>
              </w:rPr>
              <w:instrText xml:space="preserve"> PAGEREF _Toc186714471 \h </w:instrText>
            </w:r>
            <w:r w:rsidR="002F3300">
              <w:rPr>
                <w:noProof/>
                <w:webHidden/>
              </w:rPr>
            </w:r>
            <w:r w:rsidR="002F3300">
              <w:rPr>
                <w:noProof/>
                <w:webHidden/>
              </w:rPr>
              <w:fldChar w:fldCharType="separate"/>
            </w:r>
            <w:r>
              <w:rPr>
                <w:noProof/>
                <w:webHidden/>
              </w:rPr>
              <w:t>64</w:t>
            </w:r>
            <w:r w:rsidR="002F3300">
              <w:rPr>
                <w:noProof/>
                <w:webHidden/>
              </w:rPr>
              <w:fldChar w:fldCharType="end"/>
            </w:r>
          </w:hyperlink>
        </w:p>
        <w:p w14:paraId="36938A4F" w14:textId="1BD3DAC3" w:rsidR="002F3300" w:rsidRDefault="00346EAA">
          <w:pPr>
            <w:pStyle w:val="Spistreci21"/>
            <w:rPr>
              <w:rFonts w:asciiTheme="minorHAnsi" w:eastAsiaTheme="minorEastAsia" w:hAnsiTheme="minorHAnsi" w:cstheme="minorBidi"/>
              <w:smallCaps w:val="0"/>
              <w:noProof/>
              <w:kern w:val="2"/>
              <w:sz w:val="24"/>
              <w:szCs w:val="24"/>
              <w14:ligatures w14:val="standardContextual"/>
            </w:rPr>
          </w:pPr>
          <w:hyperlink w:anchor="_Toc186714472" w:history="1">
            <w:r w:rsidR="002F3300" w:rsidRPr="00E2705A">
              <w:rPr>
                <w:rStyle w:val="Hipercze"/>
                <w:noProof/>
              </w:rPr>
              <w:t>5.11. Wykonanie połączenia konstrukcji podatnych i sztywnych</w:t>
            </w:r>
            <w:r w:rsidR="002F3300">
              <w:rPr>
                <w:noProof/>
                <w:webHidden/>
              </w:rPr>
              <w:tab/>
            </w:r>
            <w:r w:rsidR="002F3300">
              <w:rPr>
                <w:noProof/>
                <w:webHidden/>
              </w:rPr>
              <w:fldChar w:fldCharType="begin"/>
            </w:r>
            <w:r w:rsidR="002F3300">
              <w:rPr>
                <w:noProof/>
                <w:webHidden/>
              </w:rPr>
              <w:instrText xml:space="preserve"> PAGEREF _Toc186714472 \h </w:instrText>
            </w:r>
            <w:r w:rsidR="002F3300">
              <w:rPr>
                <w:noProof/>
                <w:webHidden/>
              </w:rPr>
            </w:r>
            <w:r w:rsidR="002F3300">
              <w:rPr>
                <w:noProof/>
                <w:webHidden/>
              </w:rPr>
              <w:fldChar w:fldCharType="separate"/>
            </w:r>
            <w:r>
              <w:rPr>
                <w:noProof/>
                <w:webHidden/>
              </w:rPr>
              <w:t>65</w:t>
            </w:r>
            <w:r w:rsidR="002F3300">
              <w:rPr>
                <w:noProof/>
                <w:webHidden/>
              </w:rPr>
              <w:fldChar w:fldCharType="end"/>
            </w:r>
          </w:hyperlink>
        </w:p>
        <w:p w14:paraId="552DCE0B" w14:textId="1C5B7BCE" w:rsidR="002F3300" w:rsidRDefault="00346EAA">
          <w:pPr>
            <w:pStyle w:val="Spistreci1"/>
            <w:tabs>
              <w:tab w:val="right" w:leader="dot" w:pos="8920"/>
            </w:tabs>
            <w:rPr>
              <w:rFonts w:asciiTheme="minorHAnsi" w:eastAsiaTheme="minorEastAsia" w:hAnsiTheme="minorHAnsi" w:cstheme="minorBidi"/>
              <w:bCs w:val="0"/>
              <w:caps w:val="0"/>
              <w:noProof/>
              <w:kern w:val="2"/>
              <w:sz w:val="24"/>
              <w:szCs w:val="24"/>
              <w14:ligatures w14:val="standardContextual"/>
            </w:rPr>
          </w:pPr>
          <w:hyperlink w:anchor="_Toc186714473" w:history="1">
            <w:r w:rsidR="002F3300" w:rsidRPr="00E2705A">
              <w:rPr>
                <w:rStyle w:val="Hipercze"/>
                <w:noProof/>
              </w:rPr>
              <w:t>6. KONTROLA JAKOŚCI ROBÓT</w:t>
            </w:r>
            <w:r w:rsidR="002F3300">
              <w:rPr>
                <w:noProof/>
                <w:webHidden/>
              </w:rPr>
              <w:tab/>
            </w:r>
            <w:r w:rsidR="002F3300">
              <w:rPr>
                <w:noProof/>
                <w:webHidden/>
              </w:rPr>
              <w:fldChar w:fldCharType="begin"/>
            </w:r>
            <w:r w:rsidR="002F3300">
              <w:rPr>
                <w:noProof/>
                <w:webHidden/>
              </w:rPr>
              <w:instrText xml:space="preserve"> PAGEREF _Toc186714473 \h </w:instrText>
            </w:r>
            <w:r w:rsidR="002F3300">
              <w:rPr>
                <w:noProof/>
                <w:webHidden/>
              </w:rPr>
            </w:r>
            <w:r w:rsidR="002F3300">
              <w:rPr>
                <w:noProof/>
                <w:webHidden/>
              </w:rPr>
              <w:fldChar w:fldCharType="separate"/>
            </w:r>
            <w:r>
              <w:rPr>
                <w:noProof/>
                <w:webHidden/>
              </w:rPr>
              <w:t>69</w:t>
            </w:r>
            <w:r w:rsidR="002F3300">
              <w:rPr>
                <w:noProof/>
                <w:webHidden/>
              </w:rPr>
              <w:fldChar w:fldCharType="end"/>
            </w:r>
          </w:hyperlink>
        </w:p>
        <w:p w14:paraId="59465190" w14:textId="042FEC41" w:rsidR="002F3300" w:rsidRDefault="00346EAA">
          <w:pPr>
            <w:pStyle w:val="Spistreci21"/>
            <w:rPr>
              <w:rFonts w:asciiTheme="minorHAnsi" w:eastAsiaTheme="minorEastAsia" w:hAnsiTheme="minorHAnsi" w:cstheme="minorBidi"/>
              <w:smallCaps w:val="0"/>
              <w:noProof/>
              <w:kern w:val="2"/>
              <w:sz w:val="24"/>
              <w:szCs w:val="24"/>
              <w14:ligatures w14:val="standardContextual"/>
            </w:rPr>
          </w:pPr>
          <w:hyperlink w:anchor="_Toc186714474" w:history="1">
            <w:r w:rsidR="002F3300" w:rsidRPr="00E2705A">
              <w:rPr>
                <w:rStyle w:val="Hipercze"/>
                <w:iCs/>
                <w:caps/>
                <w:noProof/>
              </w:rPr>
              <w:t xml:space="preserve">6.1. </w:t>
            </w:r>
            <w:r w:rsidR="002F3300" w:rsidRPr="00E2705A">
              <w:rPr>
                <w:rStyle w:val="Hipercze"/>
                <w:noProof/>
              </w:rPr>
              <w:t>Ogólne zasady kontroli jakości Robót</w:t>
            </w:r>
            <w:r w:rsidR="002F3300">
              <w:rPr>
                <w:noProof/>
                <w:webHidden/>
              </w:rPr>
              <w:tab/>
            </w:r>
            <w:r w:rsidR="002F3300">
              <w:rPr>
                <w:noProof/>
                <w:webHidden/>
              </w:rPr>
              <w:fldChar w:fldCharType="begin"/>
            </w:r>
            <w:r w:rsidR="002F3300">
              <w:rPr>
                <w:noProof/>
                <w:webHidden/>
              </w:rPr>
              <w:instrText xml:space="preserve"> PAGEREF _Toc186714474 \h </w:instrText>
            </w:r>
            <w:r w:rsidR="002F3300">
              <w:rPr>
                <w:noProof/>
                <w:webHidden/>
              </w:rPr>
            </w:r>
            <w:r w:rsidR="002F3300">
              <w:rPr>
                <w:noProof/>
                <w:webHidden/>
              </w:rPr>
              <w:fldChar w:fldCharType="separate"/>
            </w:r>
            <w:r>
              <w:rPr>
                <w:noProof/>
                <w:webHidden/>
              </w:rPr>
              <w:t>69</w:t>
            </w:r>
            <w:r w:rsidR="002F3300">
              <w:rPr>
                <w:noProof/>
                <w:webHidden/>
              </w:rPr>
              <w:fldChar w:fldCharType="end"/>
            </w:r>
          </w:hyperlink>
        </w:p>
        <w:p w14:paraId="79B3EBC8" w14:textId="08468119" w:rsidR="002F3300" w:rsidRDefault="00346EAA">
          <w:pPr>
            <w:pStyle w:val="Spistreci21"/>
            <w:rPr>
              <w:rFonts w:asciiTheme="minorHAnsi" w:eastAsiaTheme="minorEastAsia" w:hAnsiTheme="minorHAnsi" w:cstheme="minorBidi"/>
              <w:smallCaps w:val="0"/>
              <w:noProof/>
              <w:kern w:val="2"/>
              <w:sz w:val="24"/>
              <w:szCs w:val="24"/>
              <w14:ligatures w14:val="standardContextual"/>
            </w:rPr>
          </w:pPr>
          <w:hyperlink w:anchor="_Toc186714475" w:history="1">
            <w:r w:rsidR="002F3300" w:rsidRPr="00E2705A">
              <w:rPr>
                <w:rStyle w:val="Hipercze"/>
                <w:iCs/>
                <w:caps/>
                <w:noProof/>
              </w:rPr>
              <w:t xml:space="preserve">6.2. </w:t>
            </w:r>
            <w:r w:rsidR="002F3300" w:rsidRPr="00E2705A">
              <w:rPr>
                <w:rStyle w:val="Hipercze"/>
                <w:noProof/>
              </w:rPr>
              <w:t>Badania i pomiary Wykonawcy</w:t>
            </w:r>
            <w:r w:rsidR="002F3300" w:rsidRPr="00E2705A">
              <w:rPr>
                <w:rStyle w:val="Hipercze"/>
                <w:bCs/>
                <w:noProof/>
              </w:rPr>
              <w:t>- zgodnie z D-M-00.00.00 „Wymagania ogólne”</w:t>
            </w:r>
            <w:r w:rsidR="002F3300">
              <w:rPr>
                <w:noProof/>
                <w:webHidden/>
              </w:rPr>
              <w:tab/>
            </w:r>
            <w:r w:rsidR="002F3300">
              <w:rPr>
                <w:noProof/>
                <w:webHidden/>
              </w:rPr>
              <w:fldChar w:fldCharType="begin"/>
            </w:r>
            <w:r w:rsidR="002F3300">
              <w:rPr>
                <w:noProof/>
                <w:webHidden/>
              </w:rPr>
              <w:instrText xml:space="preserve"> PAGEREF _Toc186714475 \h </w:instrText>
            </w:r>
            <w:r w:rsidR="002F3300">
              <w:rPr>
                <w:noProof/>
                <w:webHidden/>
              </w:rPr>
            </w:r>
            <w:r w:rsidR="002F3300">
              <w:rPr>
                <w:noProof/>
                <w:webHidden/>
              </w:rPr>
              <w:fldChar w:fldCharType="separate"/>
            </w:r>
            <w:r>
              <w:rPr>
                <w:noProof/>
                <w:webHidden/>
              </w:rPr>
              <w:t>69</w:t>
            </w:r>
            <w:r w:rsidR="002F3300">
              <w:rPr>
                <w:noProof/>
                <w:webHidden/>
              </w:rPr>
              <w:fldChar w:fldCharType="end"/>
            </w:r>
          </w:hyperlink>
        </w:p>
        <w:p w14:paraId="06695C22" w14:textId="2B63C0D9" w:rsidR="002F3300" w:rsidRDefault="00346EAA">
          <w:pPr>
            <w:pStyle w:val="Spistreci21"/>
            <w:rPr>
              <w:rFonts w:asciiTheme="minorHAnsi" w:eastAsiaTheme="minorEastAsia" w:hAnsiTheme="minorHAnsi" w:cstheme="minorBidi"/>
              <w:smallCaps w:val="0"/>
              <w:noProof/>
              <w:kern w:val="2"/>
              <w:sz w:val="24"/>
              <w:szCs w:val="24"/>
              <w14:ligatures w14:val="standardContextual"/>
            </w:rPr>
          </w:pPr>
          <w:hyperlink w:anchor="_Toc186714476" w:history="1">
            <w:r w:rsidR="002F3300" w:rsidRPr="00E2705A">
              <w:rPr>
                <w:rStyle w:val="Hipercze"/>
                <w:noProof/>
              </w:rPr>
              <w:t>6.3.</w:t>
            </w:r>
            <w:r w:rsidR="002F3300">
              <w:rPr>
                <w:rFonts w:asciiTheme="minorHAnsi" w:eastAsiaTheme="minorEastAsia" w:hAnsiTheme="minorHAnsi" w:cstheme="minorBidi"/>
                <w:smallCaps w:val="0"/>
                <w:noProof/>
                <w:kern w:val="2"/>
                <w:sz w:val="24"/>
                <w:szCs w:val="24"/>
                <w14:ligatures w14:val="standardContextual"/>
              </w:rPr>
              <w:tab/>
            </w:r>
            <w:r w:rsidR="002F3300" w:rsidRPr="00E2705A">
              <w:rPr>
                <w:rStyle w:val="Hipercze"/>
                <w:noProof/>
              </w:rPr>
              <w:t>Badania i pomiary kontrolne</w:t>
            </w:r>
            <w:r w:rsidR="002F3300" w:rsidRPr="00E2705A">
              <w:rPr>
                <w:rStyle w:val="Hipercze"/>
                <w:bCs/>
                <w:noProof/>
              </w:rPr>
              <w:t>- zgodnie z D-M-00.00.00 „Wymagania ogólne”</w:t>
            </w:r>
            <w:r w:rsidR="002F3300">
              <w:rPr>
                <w:noProof/>
                <w:webHidden/>
              </w:rPr>
              <w:tab/>
            </w:r>
            <w:r w:rsidR="002F3300">
              <w:rPr>
                <w:noProof/>
                <w:webHidden/>
              </w:rPr>
              <w:fldChar w:fldCharType="begin"/>
            </w:r>
            <w:r w:rsidR="002F3300">
              <w:rPr>
                <w:noProof/>
                <w:webHidden/>
              </w:rPr>
              <w:instrText xml:space="preserve"> PAGEREF _Toc186714476 \h </w:instrText>
            </w:r>
            <w:r w:rsidR="002F3300">
              <w:rPr>
                <w:noProof/>
                <w:webHidden/>
              </w:rPr>
            </w:r>
            <w:r w:rsidR="002F3300">
              <w:rPr>
                <w:noProof/>
                <w:webHidden/>
              </w:rPr>
              <w:fldChar w:fldCharType="separate"/>
            </w:r>
            <w:r>
              <w:rPr>
                <w:noProof/>
                <w:webHidden/>
              </w:rPr>
              <w:t>74</w:t>
            </w:r>
            <w:r w:rsidR="002F3300">
              <w:rPr>
                <w:noProof/>
                <w:webHidden/>
              </w:rPr>
              <w:fldChar w:fldCharType="end"/>
            </w:r>
          </w:hyperlink>
        </w:p>
        <w:p w14:paraId="13003D3A" w14:textId="2B880B17" w:rsidR="002F3300" w:rsidRDefault="00346EAA">
          <w:pPr>
            <w:pStyle w:val="Spistreci21"/>
            <w:rPr>
              <w:rFonts w:asciiTheme="minorHAnsi" w:eastAsiaTheme="minorEastAsia" w:hAnsiTheme="minorHAnsi" w:cstheme="minorBidi"/>
              <w:smallCaps w:val="0"/>
              <w:noProof/>
              <w:kern w:val="2"/>
              <w:sz w:val="24"/>
              <w:szCs w:val="24"/>
              <w14:ligatures w14:val="standardContextual"/>
            </w:rPr>
          </w:pPr>
          <w:hyperlink w:anchor="_Toc186714477" w:history="1">
            <w:r w:rsidR="002F3300" w:rsidRPr="00E2705A">
              <w:rPr>
                <w:rStyle w:val="Hipercze"/>
                <w:noProof/>
              </w:rPr>
              <w:t>6.4.</w:t>
            </w:r>
            <w:r w:rsidR="002F3300">
              <w:rPr>
                <w:rFonts w:asciiTheme="minorHAnsi" w:eastAsiaTheme="minorEastAsia" w:hAnsiTheme="minorHAnsi" w:cstheme="minorBidi"/>
                <w:smallCaps w:val="0"/>
                <w:noProof/>
                <w:kern w:val="2"/>
                <w:sz w:val="24"/>
                <w:szCs w:val="24"/>
                <w14:ligatures w14:val="standardContextual"/>
              </w:rPr>
              <w:tab/>
            </w:r>
            <w:r w:rsidR="002F3300" w:rsidRPr="00E2705A">
              <w:rPr>
                <w:rStyle w:val="Hipercze"/>
                <w:noProof/>
              </w:rPr>
              <w:t xml:space="preserve">Badania i pomiary kontrolne dodatkowe </w:t>
            </w:r>
            <w:r w:rsidR="002F3300" w:rsidRPr="00E2705A">
              <w:rPr>
                <w:rStyle w:val="Hipercze"/>
                <w:bCs/>
                <w:noProof/>
              </w:rPr>
              <w:t>- zgodnie z D-M-00.00.00 „Wymagania ogólne”</w:t>
            </w:r>
            <w:r w:rsidR="002F3300">
              <w:rPr>
                <w:noProof/>
                <w:webHidden/>
              </w:rPr>
              <w:tab/>
            </w:r>
            <w:r w:rsidR="002F3300">
              <w:rPr>
                <w:noProof/>
                <w:webHidden/>
              </w:rPr>
              <w:fldChar w:fldCharType="begin"/>
            </w:r>
            <w:r w:rsidR="002F3300">
              <w:rPr>
                <w:noProof/>
                <w:webHidden/>
              </w:rPr>
              <w:instrText xml:space="preserve"> PAGEREF _Toc186714477 \h </w:instrText>
            </w:r>
            <w:r w:rsidR="002F3300">
              <w:rPr>
                <w:noProof/>
                <w:webHidden/>
              </w:rPr>
            </w:r>
            <w:r w:rsidR="002F3300">
              <w:rPr>
                <w:noProof/>
                <w:webHidden/>
              </w:rPr>
              <w:fldChar w:fldCharType="separate"/>
            </w:r>
            <w:r>
              <w:rPr>
                <w:noProof/>
                <w:webHidden/>
              </w:rPr>
              <w:t>74</w:t>
            </w:r>
            <w:r w:rsidR="002F3300">
              <w:rPr>
                <w:noProof/>
                <w:webHidden/>
              </w:rPr>
              <w:fldChar w:fldCharType="end"/>
            </w:r>
          </w:hyperlink>
        </w:p>
        <w:p w14:paraId="0B398861" w14:textId="2CAAE0AF" w:rsidR="002F3300" w:rsidRDefault="00346EAA">
          <w:pPr>
            <w:pStyle w:val="Spistreci21"/>
            <w:rPr>
              <w:rFonts w:asciiTheme="minorHAnsi" w:eastAsiaTheme="minorEastAsia" w:hAnsiTheme="minorHAnsi" w:cstheme="minorBidi"/>
              <w:smallCaps w:val="0"/>
              <w:noProof/>
              <w:kern w:val="2"/>
              <w:sz w:val="24"/>
              <w:szCs w:val="24"/>
              <w14:ligatures w14:val="standardContextual"/>
            </w:rPr>
          </w:pPr>
          <w:hyperlink w:anchor="_Toc186714478" w:history="1">
            <w:r w:rsidR="002F3300" w:rsidRPr="00E2705A">
              <w:rPr>
                <w:rStyle w:val="Hipercze"/>
                <w:noProof/>
              </w:rPr>
              <w:t>6.5.</w:t>
            </w:r>
            <w:r w:rsidR="002F3300">
              <w:rPr>
                <w:rFonts w:asciiTheme="minorHAnsi" w:eastAsiaTheme="minorEastAsia" w:hAnsiTheme="minorHAnsi" w:cstheme="minorBidi"/>
                <w:smallCaps w:val="0"/>
                <w:noProof/>
                <w:kern w:val="2"/>
                <w:sz w:val="24"/>
                <w:szCs w:val="24"/>
                <w14:ligatures w14:val="standardContextual"/>
              </w:rPr>
              <w:tab/>
            </w:r>
            <w:r w:rsidR="002F3300" w:rsidRPr="00E2705A">
              <w:rPr>
                <w:rStyle w:val="Hipercze"/>
                <w:noProof/>
              </w:rPr>
              <w:t>Badania i pomiary arbitrażowe</w:t>
            </w:r>
            <w:r w:rsidR="002F3300" w:rsidRPr="00E2705A">
              <w:rPr>
                <w:rStyle w:val="Hipercze"/>
                <w:bCs/>
                <w:noProof/>
              </w:rPr>
              <w:t xml:space="preserve"> - zgodnie z D-M-00.00.00 „Wymagania ogólne”</w:t>
            </w:r>
            <w:r w:rsidR="002F3300">
              <w:rPr>
                <w:noProof/>
                <w:webHidden/>
              </w:rPr>
              <w:tab/>
            </w:r>
            <w:r w:rsidR="002F3300">
              <w:rPr>
                <w:noProof/>
                <w:webHidden/>
              </w:rPr>
              <w:fldChar w:fldCharType="begin"/>
            </w:r>
            <w:r w:rsidR="002F3300">
              <w:rPr>
                <w:noProof/>
                <w:webHidden/>
              </w:rPr>
              <w:instrText xml:space="preserve"> PAGEREF _Toc186714478 \h </w:instrText>
            </w:r>
            <w:r w:rsidR="002F3300">
              <w:rPr>
                <w:noProof/>
                <w:webHidden/>
              </w:rPr>
            </w:r>
            <w:r w:rsidR="002F3300">
              <w:rPr>
                <w:noProof/>
                <w:webHidden/>
              </w:rPr>
              <w:fldChar w:fldCharType="separate"/>
            </w:r>
            <w:r>
              <w:rPr>
                <w:noProof/>
                <w:webHidden/>
              </w:rPr>
              <w:t>74</w:t>
            </w:r>
            <w:r w:rsidR="002F3300">
              <w:rPr>
                <w:noProof/>
                <w:webHidden/>
              </w:rPr>
              <w:fldChar w:fldCharType="end"/>
            </w:r>
          </w:hyperlink>
        </w:p>
        <w:p w14:paraId="3931AE75" w14:textId="1D968799" w:rsidR="002F3300" w:rsidRDefault="00346EAA">
          <w:pPr>
            <w:pStyle w:val="Spistreci21"/>
            <w:rPr>
              <w:rFonts w:asciiTheme="minorHAnsi" w:eastAsiaTheme="minorEastAsia" w:hAnsiTheme="minorHAnsi" w:cstheme="minorBidi"/>
              <w:smallCaps w:val="0"/>
              <w:noProof/>
              <w:kern w:val="2"/>
              <w:sz w:val="24"/>
              <w:szCs w:val="24"/>
              <w14:ligatures w14:val="standardContextual"/>
            </w:rPr>
          </w:pPr>
          <w:hyperlink w:anchor="_Toc186714479" w:history="1">
            <w:r w:rsidR="002F3300" w:rsidRPr="00E2705A">
              <w:rPr>
                <w:rStyle w:val="Hipercze"/>
                <w:noProof/>
              </w:rPr>
              <w:t>6.6.</w:t>
            </w:r>
            <w:r w:rsidR="002F3300">
              <w:rPr>
                <w:rFonts w:asciiTheme="minorHAnsi" w:eastAsiaTheme="minorEastAsia" w:hAnsiTheme="minorHAnsi" w:cstheme="minorBidi"/>
                <w:smallCaps w:val="0"/>
                <w:noProof/>
                <w:kern w:val="2"/>
                <w:sz w:val="24"/>
                <w:szCs w:val="24"/>
                <w14:ligatures w14:val="standardContextual"/>
              </w:rPr>
              <w:tab/>
            </w:r>
            <w:r w:rsidR="002F3300" w:rsidRPr="00E2705A">
              <w:rPr>
                <w:rStyle w:val="Hipercze"/>
                <w:noProof/>
              </w:rPr>
              <w:t xml:space="preserve">Badania i pomiary przed przystąpieniem do robót </w:t>
            </w:r>
            <w:r w:rsidR="002F3300" w:rsidRPr="00E2705A">
              <w:rPr>
                <w:rStyle w:val="Hipercze"/>
                <w:bCs/>
                <w:noProof/>
              </w:rPr>
              <w:t>- zgodnie z D-M-00.00.00 „Wymagania ogólne”</w:t>
            </w:r>
            <w:r w:rsidR="002F3300">
              <w:rPr>
                <w:noProof/>
                <w:webHidden/>
              </w:rPr>
              <w:tab/>
            </w:r>
            <w:r w:rsidR="002F3300">
              <w:rPr>
                <w:noProof/>
                <w:webHidden/>
              </w:rPr>
              <w:fldChar w:fldCharType="begin"/>
            </w:r>
            <w:r w:rsidR="002F3300">
              <w:rPr>
                <w:noProof/>
                <w:webHidden/>
              </w:rPr>
              <w:instrText xml:space="preserve"> PAGEREF _Toc186714479 \h </w:instrText>
            </w:r>
            <w:r w:rsidR="002F3300">
              <w:rPr>
                <w:noProof/>
                <w:webHidden/>
              </w:rPr>
            </w:r>
            <w:r w:rsidR="002F3300">
              <w:rPr>
                <w:noProof/>
                <w:webHidden/>
              </w:rPr>
              <w:fldChar w:fldCharType="separate"/>
            </w:r>
            <w:r>
              <w:rPr>
                <w:noProof/>
                <w:webHidden/>
              </w:rPr>
              <w:t>74</w:t>
            </w:r>
            <w:r w:rsidR="002F3300">
              <w:rPr>
                <w:noProof/>
                <w:webHidden/>
              </w:rPr>
              <w:fldChar w:fldCharType="end"/>
            </w:r>
          </w:hyperlink>
        </w:p>
        <w:p w14:paraId="41FE8157" w14:textId="587C3934" w:rsidR="002F3300" w:rsidRDefault="00346EAA">
          <w:pPr>
            <w:pStyle w:val="Spistreci21"/>
            <w:rPr>
              <w:rFonts w:asciiTheme="minorHAnsi" w:eastAsiaTheme="minorEastAsia" w:hAnsiTheme="minorHAnsi" w:cstheme="minorBidi"/>
              <w:smallCaps w:val="0"/>
              <w:noProof/>
              <w:kern w:val="2"/>
              <w:sz w:val="24"/>
              <w:szCs w:val="24"/>
              <w14:ligatures w14:val="standardContextual"/>
            </w:rPr>
          </w:pPr>
          <w:hyperlink w:anchor="_Toc186714480" w:history="1">
            <w:r w:rsidR="002F3300" w:rsidRPr="00E2705A">
              <w:rPr>
                <w:rStyle w:val="Hipercze"/>
                <w:noProof/>
              </w:rPr>
              <w:t>6.7. Badania w czasie robót związanych z betonowaniem</w:t>
            </w:r>
            <w:r w:rsidR="002F3300">
              <w:rPr>
                <w:noProof/>
                <w:webHidden/>
              </w:rPr>
              <w:tab/>
            </w:r>
            <w:r w:rsidR="002F3300">
              <w:rPr>
                <w:noProof/>
                <w:webHidden/>
              </w:rPr>
              <w:fldChar w:fldCharType="begin"/>
            </w:r>
            <w:r w:rsidR="002F3300">
              <w:rPr>
                <w:noProof/>
                <w:webHidden/>
              </w:rPr>
              <w:instrText xml:space="preserve"> PAGEREF _Toc186714480 \h </w:instrText>
            </w:r>
            <w:r w:rsidR="002F3300">
              <w:rPr>
                <w:noProof/>
                <w:webHidden/>
              </w:rPr>
            </w:r>
            <w:r w:rsidR="002F3300">
              <w:rPr>
                <w:noProof/>
                <w:webHidden/>
              </w:rPr>
              <w:fldChar w:fldCharType="separate"/>
            </w:r>
            <w:r>
              <w:rPr>
                <w:noProof/>
                <w:webHidden/>
              </w:rPr>
              <w:t>74</w:t>
            </w:r>
            <w:r w:rsidR="002F3300">
              <w:rPr>
                <w:noProof/>
                <w:webHidden/>
              </w:rPr>
              <w:fldChar w:fldCharType="end"/>
            </w:r>
          </w:hyperlink>
        </w:p>
        <w:p w14:paraId="5BB4C158" w14:textId="3B2D8F1F" w:rsidR="002F3300" w:rsidRDefault="00346EAA">
          <w:pPr>
            <w:pStyle w:val="Spistreci3"/>
            <w:tabs>
              <w:tab w:val="right" w:leader="dot" w:pos="8920"/>
            </w:tabs>
            <w:rPr>
              <w:rFonts w:asciiTheme="minorHAnsi" w:eastAsiaTheme="minorEastAsia" w:hAnsiTheme="minorHAnsi" w:cstheme="minorBidi"/>
              <w:iCs w:val="0"/>
              <w:noProof/>
              <w:kern w:val="2"/>
              <w:sz w:val="24"/>
              <w:szCs w:val="24"/>
              <w14:ligatures w14:val="standardContextual"/>
            </w:rPr>
          </w:pPr>
          <w:hyperlink w:anchor="_Toc186714481" w:history="1">
            <w:r w:rsidR="002F3300" w:rsidRPr="00E2705A">
              <w:rPr>
                <w:rStyle w:val="Hipercze"/>
                <w:noProof/>
              </w:rPr>
              <w:t>6.7.1. Częstotliwość oraz zakres badań i pomiarów</w:t>
            </w:r>
            <w:r w:rsidR="002F3300">
              <w:rPr>
                <w:noProof/>
                <w:webHidden/>
              </w:rPr>
              <w:tab/>
            </w:r>
            <w:r w:rsidR="002F3300">
              <w:rPr>
                <w:noProof/>
                <w:webHidden/>
              </w:rPr>
              <w:fldChar w:fldCharType="begin"/>
            </w:r>
            <w:r w:rsidR="002F3300">
              <w:rPr>
                <w:noProof/>
                <w:webHidden/>
              </w:rPr>
              <w:instrText xml:space="preserve"> PAGEREF _Toc186714481 \h </w:instrText>
            </w:r>
            <w:r w:rsidR="002F3300">
              <w:rPr>
                <w:noProof/>
                <w:webHidden/>
              </w:rPr>
            </w:r>
            <w:r w:rsidR="002F3300">
              <w:rPr>
                <w:noProof/>
                <w:webHidden/>
              </w:rPr>
              <w:fldChar w:fldCharType="separate"/>
            </w:r>
            <w:r>
              <w:rPr>
                <w:noProof/>
                <w:webHidden/>
              </w:rPr>
              <w:t>74</w:t>
            </w:r>
            <w:r w:rsidR="002F3300">
              <w:rPr>
                <w:noProof/>
                <w:webHidden/>
              </w:rPr>
              <w:fldChar w:fldCharType="end"/>
            </w:r>
          </w:hyperlink>
        </w:p>
        <w:p w14:paraId="406A2589" w14:textId="50B8827C" w:rsidR="002F3300" w:rsidRDefault="00346EAA">
          <w:pPr>
            <w:pStyle w:val="Spistreci3"/>
            <w:tabs>
              <w:tab w:val="right" w:leader="dot" w:pos="8920"/>
            </w:tabs>
            <w:rPr>
              <w:rFonts w:asciiTheme="minorHAnsi" w:eastAsiaTheme="minorEastAsia" w:hAnsiTheme="minorHAnsi" w:cstheme="minorBidi"/>
              <w:iCs w:val="0"/>
              <w:noProof/>
              <w:kern w:val="2"/>
              <w:sz w:val="24"/>
              <w:szCs w:val="24"/>
              <w14:ligatures w14:val="standardContextual"/>
            </w:rPr>
          </w:pPr>
          <w:hyperlink w:anchor="_Toc186714482" w:history="1">
            <w:r w:rsidR="002F3300" w:rsidRPr="00E2705A">
              <w:rPr>
                <w:rStyle w:val="Hipercze"/>
                <w:noProof/>
              </w:rPr>
              <w:t>6.7.2. Badania szczelin w czasie robót</w:t>
            </w:r>
            <w:r w:rsidR="002F3300">
              <w:rPr>
                <w:noProof/>
                <w:webHidden/>
              </w:rPr>
              <w:tab/>
            </w:r>
            <w:r w:rsidR="002F3300">
              <w:rPr>
                <w:noProof/>
                <w:webHidden/>
              </w:rPr>
              <w:fldChar w:fldCharType="begin"/>
            </w:r>
            <w:r w:rsidR="002F3300">
              <w:rPr>
                <w:noProof/>
                <w:webHidden/>
              </w:rPr>
              <w:instrText xml:space="preserve"> PAGEREF _Toc186714482 \h </w:instrText>
            </w:r>
            <w:r w:rsidR="002F3300">
              <w:rPr>
                <w:noProof/>
                <w:webHidden/>
              </w:rPr>
            </w:r>
            <w:r w:rsidR="002F3300">
              <w:rPr>
                <w:noProof/>
                <w:webHidden/>
              </w:rPr>
              <w:fldChar w:fldCharType="separate"/>
            </w:r>
            <w:r>
              <w:rPr>
                <w:noProof/>
                <w:webHidden/>
              </w:rPr>
              <w:t>74</w:t>
            </w:r>
            <w:r w:rsidR="002F3300">
              <w:rPr>
                <w:noProof/>
                <w:webHidden/>
              </w:rPr>
              <w:fldChar w:fldCharType="end"/>
            </w:r>
          </w:hyperlink>
        </w:p>
        <w:p w14:paraId="432EC712" w14:textId="3510F1CC" w:rsidR="002F3300" w:rsidRDefault="00346EAA">
          <w:pPr>
            <w:pStyle w:val="Spistreci3"/>
            <w:tabs>
              <w:tab w:val="right" w:leader="dot" w:pos="8920"/>
            </w:tabs>
            <w:rPr>
              <w:rFonts w:asciiTheme="minorHAnsi" w:eastAsiaTheme="minorEastAsia" w:hAnsiTheme="minorHAnsi" w:cstheme="minorBidi"/>
              <w:iCs w:val="0"/>
              <w:noProof/>
              <w:kern w:val="2"/>
              <w:sz w:val="24"/>
              <w:szCs w:val="24"/>
              <w14:ligatures w14:val="standardContextual"/>
            </w:rPr>
          </w:pPr>
          <w:hyperlink w:anchor="_Toc186714483" w:history="1">
            <w:r w:rsidR="002F3300" w:rsidRPr="00E2705A">
              <w:rPr>
                <w:rStyle w:val="Hipercze"/>
                <w:noProof/>
              </w:rPr>
              <w:t>6.7.3. Badanie masy zalewowej w czasie robót</w:t>
            </w:r>
            <w:r w:rsidR="002F3300">
              <w:rPr>
                <w:noProof/>
                <w:webHidden/>
              </w:rPr>
              <w:tab/>
            </w:r>
            <w:r w:rsidR="002F3300">
              <w:rPr>
                <w:noProof/>
                <w:webHidden/>
              </w:rPr>
              <w:fldChar w:fldCharType="begin"/>
            </w:r>
            <w:r w:rsidR="002F3300">
              <w:rPr>
                <w:noProof/>
                <w:webHidden/>
              </w:rPr>
              <w:instrText xml:space="preserve"> PAGEREF _Toc186714483 \h </w:instrText>
            </w:r>
            <w:r w:rsidR="002F3300">
              <w:rPr>
                <w:noProof/>
                <w:webHidden/>
              </w:rPr>
            </w:r>
            <w:r w:rsidR="002F3300">
              <w:rPr>
                <w:noProof/>
                <w:webHidden/>
              </w:rPr>
              <w:fldChar w:fldCharType="separate"/>
            </w:r>
            <w:r>
              <w:rPr>
                <w:noProof/>
                <w:webHidden/>
              </w:rPr>
              <w:t>75</w:t>
            </w:r>
            <w:r w:rsidR="002F3300">
              <w:rPr>
                <w:noProof/>
                <w:webHidden/>
              </w:rPr>
              <w:fldChar w:fldCharType="end"/>
            </w:r>
          </w:hyperlink>
        </w:p>
        <w:p w14:paraId="7497D042" w14:textId="63254136" w:rsidR="002F3300" w:rsidRDefault="00346EAA">
          <w:pPr>
            <w:pStyle w:val="Spistreci21"/>
            <w:rPr>
              <w:rFonts w:asciiTheme="minorHAnsi" w:eastAsiaTheme="minorEastAsia" w:hAnsiTheme="minorHAnsi" w:cstheme="minorBidi"/>
              <w:smallCaps w:val="0"/>
              <w:noProof/>
              <w:kern w:val="2"/>
              <w:sz w:val="24"/>
              <w:szCs w:val="24"/>
              <w14:ligatures w14:val="standardContextual"/>
            </w:rPr>
          </w:pPr>
          <w:hyperlink w:anchor="_Toc186714484" w:history="1">
            <w:r w:rsidR="002F3300" w:rsidRPr="00E2705A">
              <w:rPr>
                <w:rStyle w:val="Hipercze"/>
                <w:noProof/>
              </w:rPr>
              <w:t>6.8. Wymagania dotyczące cech geometrycznych i użytkowych wykonanej nawierzchni betonowej</w:t>
            </w:r>
            <w:r w:rsidR="002F3300">
              <w:rPr>
                <w:noProof/>
                <w:webHidden/>
              </w:rPr>
              <w:tab/>
            </w:r>
            <w:r w:rsidR="002F3300">
              <w:rPr>
                <w:noProof/>
                <w:webHidden/>
              </w:rPr>
              <w:fldChar w:fldCharType="begin"/>
            </w:r>
            <w:r w:rsidR="002F3300">
              <w:rPr>
                <w:noProof/>
                <w:webHidden/>
              </w:rPr>
              <w:instrText xml:space="preserve"> PAGEREF _Toc186714484 \h </w:instrText>
            </w:r>
            <w:r w:rsidR="002F3300">
              <w:rPr>
                <w:noProof/>
                <w:webHidden/>
              </w:rPr>
            </w:r>
            <w:r w:rsidR="002F3300">
              <w:rPr>
                <w:noProof/>
                <w:webHidden/>
              </w:rPr>
              <w:fldChar w:fldCharType="separate"/>
            </w:r>
            <w:r>
              <w:rPr>
                <w:noProof/>
                <w:webHidden/>
              </w:rPr>
              <w:t>75</w:t>
            </w:r>
            <w:r w:rsidR="002F3300">
              <w:rPr>
                <w:noProof/>
                <w:webHidden/>
              </w:rPr>
              <w:fldChar w:fldCharType="end"/>
            </w:r>
          </w:hyperlink>
        </w:p>
        <w:p w14:paraId="7F1D6231" w14:textId="691B4960" w:rsidR="002F3300" w:rsidRDefault="00346EAA">
          <w:pPr>
            <w:pStyle w:val="Spistreci3"/>
            <w:tabs>
              <w:tab w:val="right" w:leader="dot" w:pos="8920"/>
            </w:tabs>
            <w:rPr>
              <w:rFonts w:asciiTheme="minorHAnsi" w:eastAsiaTheme="minorEastAsia" w:hAnsiTheme="minorHAnsi" w:cstheme="minorBidi"/>
              <w:iCs w:val="0"/>
              <w:noProof/>
              <w:kern w:val="2"/>
              <w:sz w:val="24"/>
              <w:szCs w:val="24"/>
              <w14:ligatures w14:val="standardContextual"/>
            </w:rPr>
          </w:pPr>
          <w:hyperlink w:anchor="_Toc186714485" w:history="1">
            <w:r w:rsidR="002F3300" w:rsidRPr="00E2705A">
              <w:rPr>
                <w:rStyle w:val="Hipercze"/>
                <w:noProof/>
              </w:rPr>
              <w:t>6.8.1. Szerokość nawierzchni</w:t>
            </w:r>
            <w:r w:rsidR="002F3300">
              <w:rPr>
                <w:noProof/>
                <w:webHidden/>
              </w:rPr>
              <w:tab/>
            </w:r>
            <w:r w:rsidR="002F3300">
              <w:rPr>
                <w:noProof/>
                <w:webHidden/>
              </w:rPr>
              <w:fldChar w:fldCharType="begin"/>
            </w:r>
            <w:r w:rsidR="002F3300">
              <w:rPr>
                <w:noProof/>
                <w:webHidden/>
              </w:rPr>
              <w:instrText xml:space="preserve"> PAGEREF _Toc186714485 \h </w:instrText>
            </w:r>
            <w:r w:rsidR="002F3300">
              <w:rPr>
                <w:noProof/>
                <w:webHidden/>
              </w:rPr>
            </w:r>
            <w:r w:rsidR="002F3300">
              <w:rPr>
                <w:noProof/>
                <w:webHidden/>
              </w:rPr>
              <w:fldChar w:fldCharType="separate"/>
            </w:r>
            <w:r>
              <w:rPr>
                <w:noProof/>
                <w:webHidden/>
              </w:rPr>
              <w:t>75</w:t>
            </w:r>
            <w:r w:rsidR="002F3300">
              <w:rPr>
                <w:noProof/>
                <w:webHidden/>
              </w:rPr>
              <w:fldChar w:fldCharType="end"/>
            </w:r>
          </w:hyperlink>
        </w:p>
        <w:p w14:paraId="254CF97F" w14:textId="25A768B8" w:rsidR="002F3300" w:rsidRDefault="00346EAA">
          <w:pPr>
            <w:pStyle w:val="Spistreci3"/>
            <w:tabs>
              <w:tab w:val="right" w:leader="dot" w:pos="8920"/>
            </w:tabs>
            <w:rPr>
              <w:rFonts w:asciiTheme="minorHAnsi" w:eastAsiaTheme="minorEastAsia" w:hAnsiTheme="minorHAnsi" w:cstheme="minorBidi"/>
              <w:iCs w:val="0"/>
              <w:noProof/>
              <w:kern w:val="2"/>
              <w:sz w:val="24"/>
              <w:szCs w:val="24"/>
              <w14:ligatures w14:val="standardContextual"/>
            </w:rPr>
          </w:pPr>
          <w:hyperlink w:anchor="_Toc186714486" w:history="1">
            <w:r w:rsidR="002F3300" w:rsidRPr="00E2705A">
              <w:rPr>
                <w:rStyle w:val="Hipercze"/>
                <w:noProof/>
              </w:rPr>
              <w:t>6.8.2. Spadek poprzeczny</w:t>
            </w:r>
            <w:r w:rsidR="002F3300">
              <w:rPr>
                <w:noProof/>
                <w:webHidden/>
              </w:rPr>
              <w:tab/>
            </w:r>
            <w:r w:rsidR="002F3300">
              <w:rPr>
                <w:noProof/>
                <w:webHidden/>
              </w:rPr>
              <w:fldChar w:fldCharType="begin"/>
            </w:r>
            <w:r w:rsidR="002F3300">
              <w:rPr>
                <w:noProof/>
                <w:webHidden/>
              </w:rPr>
              <w:instrText xml:space="preserve"> PAGEREF _Toc186714486 \h </w:instrText>
            </w:r>
            <w:r w:rsidR="002F3300">
              <w:rPr>
                <w:noProof/>
                <w:webHidden/>
              </w:rPr>
            </w:r>
            <w:r w:rsidR="002F3300">
              <w:rPr>
                <w:noProof/>
                <w:webHidden/>
              </w:rPr>
              <w:fldChar w:fldCharType="separate"/>
            </w:r>
            <w:r>
              <w:rPr>
                <w:noProof/>
                <w:webHidden/>
              </w:rPr>
              <w:t>75</w:t>
            </w:r>
            <w:r w:rsidR="002F3300">
              <w:rPr>
                <w:noProof/>
                <w:webHidden/>
              </w:rPr>
              <w:fldChar w:fldCharType="end"/>
            </w:r>
          </w:hyperlink>
        </w:p>
        <w:p w14:paraId="150C552E" w14:textId="33E12B41" w:rsidR="002F3300" w:rsidRDefault="00346EAA">
          <w:pPr>
            <w:pStyle w:val="Spistreci3"/>
            <w:tabs>
              <w:tab w:val="right" w:leader="dot" w:pos="8920"/>
            </w:tabs>
            <w:rPr>
              <w:rFonts w:asciiTheme="minorHAnsi" w:eastAsiaTheme="minorEastAsia" w:hAnsiTheme="minorHAnsi" w:cstheme="minorBidi"/>
              <w:iCs w:val="0"/>
              <w:noProof/>
              <w:kern w:val="2"/>
              <w:sz w:val="24"/>
              <w:szCs w:val="24"/>
              <w14:ligatures w14:val="standardContextual"/>
            </w:rPr>
          </w:pPr>
          <w:hyperlink w:anchor="_Toc186714487" w:history="1">
            <w:r w:rsidR="002F3300" w:rsidRPr="00E2705A">
              <w:rPr>
                <w:rStyle w:val="Hipercze"/>
                <w:noProof/>
              </w:rPr>
              <w:t>6.8.3. Rzędne wysokościowe do rzędnych projektowanych</w:t>
            </w:r>
            <w:r w:rsidR="002F3300">
              <w:rPr>
                <w:noProof/>
                <w:webHidden/>
              </w:rPr>
              <w:tab/>
            </w:r>
            <w:r w:rsidR="002F3300">
              <w:rPr>
                <w:noProof/>
                <w:webHidden/>
              </w:rPr>
              <w:fldChar w:fldCharType="begin"/>
            </w:r>
            <w:r w:rsidR="002F3300">
              <w:rPr>
                <w:noProof/>
                <w:webHidden/>
              </w:rPr>
              <w:instrText xml:space="preserve"> PAGEREF _Toc186714487 \h </w:instrText>
            </w:r>
            <w:r w:rsidR="002F3300">
              <w:rPr>
                <w:noProof/>
                <w:webHidden/>
              </w:rPr>
            </w:r>
            <w:r w:rsidR="002F3300">
              <w:rPr>
                <w:noProof/>
                <w:webHidden/>
              </w:rPr>
              <w:fldChar w:fldCharType="separate"/>
            </w:r>
            <w:r>
              <w:rPr>
                <w:noProof/>
                <w:webHidden/>
              </w:rPr>
              <w:t>75</w:t>
            </w:r>
            <w:r w:rsidR="002F3300">
              <w:rPr>
                <w:noProof/>
                <w:webHidden/>
              </w:rPr>
              <w:fldChar w:fldCharType="end"/>
            </w:r>
          </w:hyperlink>
        </w:p>
        <w:p w14:paraId="152C8999" w14:textId="594F9CEF" w:rsidR="002F3300" w:rsidRDefault="00346EAA">
          <w:pPr>
            <w:pStyle w:val="Spistreci3"/>
            <w:tabs>
              <w:tab w:val="right" w:leader="dot" w:pos="8920"/>
            </w:tabs>
            <w:rPr>
              <w:rFonts w:asciiTheme="minorHAnsi" w:eastAsiaTheme="minorEastAsia" w:hAnsiTheme="minorHAnsi" w:cstheme="minorBidi"/>
              <w:iCs w:val="0"/>
              <w:noProof/>
              <w:kern w:val="2"/>
              <w:sz w:val="24"/>
              <w:szCs w:val="24"/>
              <w14:ligatures w14:val="standardContextual"/>
            </w:rPr>
          </w:pPr>
          <w:hyperlink w:anchor="_Toc186714488" w:history="1">
            <w:r w:rsidR="002F3300" w:rsidRPr="00E2705A">
              <w:rPr>
                <w:rStyle w:val="Hipercze"/>
                <w:noProof/>
              </w:rPr>
              <w:t>6.8.4. Ukształtowanie osi w planie</w:t>
            </w:r>
            <w:r w:rsidR="002F3300">
              <w:rPr>
                <w:noProof/>
                <w:webHidden/>
              </w:rPr>
              <w:tab/>
            </w:r>
            <w:r w:rsidR="002F3300">
              <w:rPr>
                <w:noProof/>
                <w:webHidden/>
              </w:rPr>
              <w:fldChar w:fldCharType="begin"/>
            </w:r>
            <w:r w:rsidR="002F3300">
              <w:rPr>
                <w:noProof/>
                <w:webHidden/>
              </w:rPr>
              <w:instrText xml:space="preserve"> PAGEREF _Toc186714488 \h </w:instrText>
            </w:r>
            <w:r w:rsidR="002F3300">
              <w:rPr>
                <w:noProof/>
                <w:webHidden/>
              </w:rPr>
            </w:r>
            <w:r w:rsidR="002F3300">
              <w:rPr>
                <w:noProof/>
                <w:webHidden/>
              </w:rPr>
              <w:fldChar w:fldCharType="separate"/>
            </w:r>
            <w:r>
              <w:rPr>
                <w:noProof/>
                <w:webHidden/>
              </w:rPr>
              <w:t>76</w:t>
            </w:r>
            <w:r w:rsidR="002F3300">
              <w:rPr>
                <w:noProof/>
                <w:webHidden/>
              </w:rPr>
              <w:fldChar w:fldCharType="end"/>
            </w:r>
          </w:hyperlink>
        </w:p>
        <w:p w14:paraId="68A77BC9" w14:textId="000AFA6F" w:rsidR="002F3300" w:rsidRDefault="00346EAA">
          <w:pPr>
            <w:pStyle w:val="Spistreci3"/>
            <w:tabs>
              <w:tab w:val="right" w:leader="dot" w:pos="8920"/>
            </w:tabs>
            <w:rPr>
              <w:rFonts w:asciiTheme="minorHAnsi" w:eastAsiaTheme="minorEastAsia" w:hAnsiTheme="minorHAnsi" w:cstheme="minorBidi"/>
              <w:iCs w:val="0"/>
              <w:noProof/>
              <w:kern w:val="2"/>
              <w:sz w:val="24"/>
              <w:szCs w:val="24"/>
              <w14:ligatures w14:val="standardContextual"/>
            </w:rPr>
          </w:pPr>
          <w:hyperlink w:anchor="_Toc186714489" w:history="1">
            <w:r w:rsidR="002F3300" w:rsidRPr="00E2705A">
              <w:rPr>
                <w:rStyle w:val="Hipercze"/>
                <w:noProof/>
              </w:rPr>
              <w:t>6.8.5. Grubość nawierzchni</w:t>
            </w:r>
            <w:r w:rsidR="002F3300">
              <w:rPr>
                <w:noProof/>
                <w:webHidden/>
              </w:rPr>
              <w:tab/>
            </w:r>
            <w:r w:rsidR="002F3300">
              <w:rPr>
                <w:noProof/>
                <w:webHidden/>
              </w:rPr>
              <w:fldChar w:fldCharType="begin"/>
            </w:r>
            <w:r w:rsidR="002F3300">
              <w:rPr>
                <w:noProof/>
                <w:webHidden/>
              </w:rPr>
              <w:instrText xml:space="preserve"> PAGEREF _Toc186714489 \h </w:instrText>
            </w:r>
            <w:r w:rsidR="002F3300">
              <w:rPr>
                <w:noProof/>
                <w:webHidden/>
              </w:rPr>
            </w:r>
            <w:r w:rsidR="002F3300">
              <w:rPr>
                <w:noProof/>
                <w:webHidden/>
              </w:rPr>
              <w:fldChar w:fldCharType="separate"/>
            </w:r>
            <w:r>
              <w:rPr>
                <w:noProof/>
                <w:webHidden/>
              </w:rPr>
              <w:t>76</w:t>
            </w:r>
            <w:r w:rsidR="002F3300">
              <w:rPr>
                <w:noProof/>
                <w:webHidden/>
              </w:rPr>
              <w:fldChar w:fldCharType="end"/>
            </w:r>
          </w:hyperlink>
        </w:p>
        <w:p w14:paraId="7C44B99D" w14:textId="75EA1471" w:rsidR="002F3300" w:rsidRDefault="00346EAA">
          <w:pPr>
            <w:pStyle w:val="Spistreci3"/>
            <w:tabs>
              <w:tab w:val="right" w:leader="dot" w:pos="8920"/>
            </w:tabs>
            <w:rPr>
              <w:rFonts w:asciiTheme="minorHAnsi" w:eastAsiaTheme="minorEastAsia" w:hAnsiTheme="minorHAnsi" w:cstheme="minorBidi"/>
              <w:iCs w:val="0"/>
              <w:noProof/>
              <w:kern w:val="2"/>
              <w:sz w:val="24"/>
              <w:szCs w:val="24"/>
              <w14:ligatures w14:val="standardContextual"/>
            </w:rPr>
          </w:pPr>
          <w:hyperlink w:anchor="_Toc186714490" w:history="1">
            <w:r w:rsidR="002F3300" w:rsidRPr="00E2705A">
              <w:rPr>
                <w:rStyle w:val="Hipercze"/>
                <w:noProof/>
              </w:rPr>
              <w:t>6.8.6. Równość nawierzchni</w:t>
            </w:r>
            <w:r w:rsidR="002F3300">
              <w:rPr>
                <w:noProof/>
                <w:webHidden/>
              </w:rPr>
              <w:tab/>
            </w:r>
            <w:r w:rsidR="002F3300">
              <w:rPr>
                <w:noProof/>
                <w:webHidden/>
              </w:rPr>
              <w:fldChar w:fldCharType="begin"/>
            </w:r>
            <w:r w:rsidR="002F3300">
              <w:rPr>
                <w:noProof/>
                <w:webHidden/>
              </w:rPr>
              <w:instrText xml:space="preserve"> PAGEREF _Toc186714490 \h </w:instrText>
            </w:r>
            <w:r w:rsidR="002F3300">
              <w:rPr>
                <w:noProof/>
                <w:webHidden/>
              </w:rPr>
            </w:r>
            <w:r w:rsidR="002F3300">
              <w:rPr>
                <w:noProof/>
                <w:webHidden/>
              </w:rPr>
              <w:fldChar w:fldCharType="separate"/>
            </w:r>
            <w:r>
              <w:rPr>
                <w:noProof/>
                <w:webHidden/>
              </w:rPr>
              <w:t>76</w:t>
            </w:r>
            <w:r w:rsidR="002F3300">
              <w:rPr>
                <w:noProof/>
                <w:webHidden/>
              </w:rPr>
              <w:fldChar w:fldCharType="end"/>
            </w:r>
          </w:hyperlink>
        </w:p>
        <w:p w14:paraId="7391B5F1" w14:textId="34328213" w:rsidR="002F3300" w:rsidRDefault="00346EAA">
          <w:pPr>
            <w:pStyle w:val="Spistreci3"/>
            <w:tabs>
              <w:tab w:val="right" w:leader="dot" w:pos="8920"/>
            </w:tabs>
            <w:rPr>
              <w:rFonts w:asciiTheme="minorHAnsi" w:eastAsiaTheme="minorEastAsia" w:hAnsiTheme="minorHAnsi" w:cstheme="minorBidi"/>
              <w:iCs w:val="0"/>
              <w:noProof/>
              <w:kern w:val="2"/>
              <w:sz w:val="24"/>
              <w:szCs w:val="24"/>
              <w14:ligatures w14:val="standardContextual"/>
            </w:rPr>
          </w:pPr>
          <w:hyperlink w:anchor="_Toc186714491" w:history="1">
            <w:r w:rsidR="002F3300" w:rsidRPr="00E2705A">
              <w:rPr>
                <w:rStyle w:val="Hipercze"/>
                <w:noProof/>
              </w:rPr>
              <w:t>6.8.7. Równość podłużna</w:t>
            </w:r>
            <w:r w:rsidR="002F3300">
              <w:rPr>
                <w:noProof/>
                <w:webHidden/>
              </w:rPr>
              <w:tab/>
            </w:r>
            <w:r w:rsidR="002F3300">
              <w:rPr>
                <w:noProof/>
                <w:webHidden/>
              </w:rPr>
              <w:fldChar w:fldCharType="begin"/>
            </w:r>
            <w:r w:rsidR="002F3300">
              <w:rPr>
                <w:noProof/>
                <w:webHidden/>
              </w:rPr>
              <w:instrText xml:space="preserve"> PAGEREF _Toc186714491 \h </w:instrText>
            </w:r>
            <w:r w:rsidR="002F3300">
              <w:rPr>
                <w:noProof/>
                <w:webHidden/>
              </w:rPr>
            </w:r>
            <w:r w:rsidR="002F3300">
              <w:rPr>
                <w:noProof/>
                <w:webHidden/>
              </w:rPr>
              <w:fldChar w:fldCharType="separate"/>
            </w:r>
            <w:r>
              <w:rPr>
                <w:noProof/>
                <w:webHidden/>
              </w:rPr>
              <w:t>76</w:t>
            </w:r>
            <w:r w:rsidR="002F3300">
              <w:rPr>
                <w:noProof/>
                <w:webHidden/>
              </w:rPr>
              <w:fldChar w:fldCharType="end"/>
            </w:r>
          </w:hyperlink>
        </w:p>
        <w:p w14:paraId="37FDCCC5" w14:textId="04EB893B" w:rsidR="002F3300" w:rsidRDefault="00346EAA">
          <w:pPr>
            <w:pStyle w:val="Spistreci3"/>
            <w:tabs>
              <w:tab w:val="right" w:leader="dot" w:pos="8920"/>
            </w:tabs>
            <w:rPr>
              <w:rFonts w:asciiTheme="minorHAnsi" w:eastAsiaTheme="minorEastAsia" w:hAnsiTheme="minorHAnsi" w:cstheme="minorBidi"/>
              <w:iCs w:val="0"/>
              <w:noProof/>
              <w:kern w:val="2"/>
              <w:sz w:val="24"/>
              <w:szCs w:val="24"/>
              <w14:ligatures w14:val="standardContextual"/>
            </w:rPr>
          </w:pPr>
          <w:hyperlink w:anchor="_Toc186714492" w:history="1">
            <w:r w:rsidR="002F3300" w:rsidRPr="00E2705A">
              <w:rPr>
                <w:rStyle w:val="Hipercze"/>
                <w:noProof/>
              </w:rPr>
              <w:t>6.8.8. Równość poprzeczna</w:t>
            </w:r>
            <w:r w:rsidR="002F3300">
              <w:rPr>
                <w:noProof/>
                <w:webHidden/>
              </w:rPr>
              <w:tab/>
            </w:r>
            <w:r w:rsidR="002F3300">
              <w:rPr>
                <w:noProof/>
                <w:webHidden/>
              </w:rPr>
              <w:fldChar w:fldCharType="begin"/>
            </w:r>
            <w:r w:rsidR="002F3300">
              <w:rPr>
                <w:noProof/>
                <w:webHidden/>
              </w:rPr>
              <w:instrText xml:space="preserve"> PAGEREF _Toc186714492 \h </w:instrText>
            </w:r>
            <w:r w:rsidR="002F3300">
              <w:rPr>
                <w:noProof/>
                <w:webHidden/>
              </w:rPr>
            </w:r>
            <w:r w:rsidR="002F3300">
              <w:rPr>
                <w:noProof/>
                <w:webHidden/>
              </w:rPr>
              <w:fldChar w:fldCharType="separate"/>
            </w:r>
            <w:r>
              <w:rPr>
                <w:noProof/>
                <w:webHidden/>
              </w:rPr>
              <w:t>78</w:t>
            </w:r>
            <w:r w:rsidR="002F3300">
              <w:rPr>
                <w:noProof/>
                <w:webHidden/>
              </w:rPr>
              <w:fldChar w:fldCharType="end"/>
            </w:r>
          </w:hyperlink>
        </w:p>
        <w:p w14:paraId="1EA582E7" w14:textId="1AACA52D" w:rsidR="002F3300" w:rsidRDefault="00346EAA">
          <w:pPr>
            <w:pStyle w:val="Spistreci3"/>
            <w:tabs>
              <w:tab w:val="right" w:leader="dot" w:pos="8920"/>
            </w:tabs>
            <w:rPr>
              <w:rFonts w:asciiTheme="minorHAnsi" w:eastAsiaTheme="minorEastAsia" w:hAnsiTheme="minorHAnsi" w:cstheme="minorBidi"/>
              <w:iCs w:val="0"/>
              <w:noProof/>
              <w:kern w:val="2"/>
              <w:sz w:val="24"/>
              <w:szCs w:val="24"/>
              <w14:ligatures w14:val="standardContextual"/>
            </w:rPr>
          </w:pPr>
          <w:hyperlink w:anchor="_Toc186714493" w:history="1">
            <w:r w:rsidR="002F3300" w:rsidRPr="00E2705A">
              <w:rPr>
                <w:rStyle w:val="Hipercze"/>
                <w:noProof/>
              </w:rPr>
              <w:t>6.8.9. Ocena właściwości przeciwpoślizgowych</w:t>
            </w:r>
            <w:r w:rsidR="002F3300">
              <w:rPr>
                <w:noProof/>
                <w:webHidden/>
              </w:rPr>
              <w:tab/>
            </w:r>
            <w:r w:rsidR="002F3300">
              <w:rPr>
                <w:noProof/>
                <w:webHidden/>
              </w:rPr>
              <w:fldChar w:fldCharType="begin"/>
            </w:r>
            <w:r w:rsidR="002F3300">
              <w:rPr>
                <w:noProof/>
                <w:webHidden/>
              </w:rPr>
              <w:instrText xml:space="preserve"> PAGEREF _Toc186714493 \h </w:instrText>
            </w:r>
            <w:r w:rsidR="002F3300">
              <w:rPr>
                <w:noProof/>
                <w:webHidden/>
              </w:rPr>
            </w:r>
            <w:r w:rsidR="002F3300">
              <w:rPr>
                <w:noProof/>
                <w:webHidden/>
              </w:rPr>
              <w:fldChar w:fldCharType="separate"/>
            </w:r>
            <w:r>
              <w:rPr>
                <w:noProof/>
                <w:webHidden/>
              </w:rPr>
              <w:t>79</w:t>
            </w:r>
            <w:r w:rsidR="002F3300">
              <w:rPr>
                <w:noProof/>
                <w:webHidden/>
              </w:rPr>
              <w:fldChar w:fldCharType="end"/>
            </w:r>
          </w:hyperlink>
        </w:p>
        <w:p w14:paraId="4E9B8985" w14:textId="5732E0E2" w:rsidR="002F3300" w:rsidRDefault="00346EAA">
          <w:pPr>
            <w:pStyle w:val="Spistreci3"/>
            <w:tabs>
              <w:tab w:val="right" w:leader="dot" w:pos="8920"/>
            </w:tabs>
            <w:rPr>
              <w:rFonts w:asciiTheme="minorHAnsi" w:eastAsiaTheme="minorEastAsia" w:hAnsiTheme="minorHAnsi" w:cstheme="minorBidi"/>
              <w:iCs w:val="0"/>
              <w:noProof/>
              <w:kern w:val="2"/>
              <w:sz w:val="24"/>
              <w:szCs w:val="24"/>
              <w14:ligatures w14:val="standardContextual"/>
            </w:rPr>
          </w:pPr>
          <w:hyperlink w:anchor="_Toc186714494" w:history="1">
            <w:r w:rsidR="002F3300" w:rsidRPr="00E2705A">
              <w:rPr>
                <w:rStyle w:val="Hipercze"/>
                <w:noProof/>
              </w:rPr>
              <w:t>6.8.10. Ocena makrotekstury</w:t>
            </w:r>
            <w:r w:rsidR="002F3300">
              <w:rPr>
                <w:noProof/>
                <w:webHidden/>
              </w:rPr>
              <w:tab/>
            </w:r>
            <w:r w:rsidR="002F3300">
              <w:rPr>
                <w:noProof/>
                <w:webHidden/>
              </w:rPr>
              <w:fldChar w:fldCharType="begin"/>
            </w:r>
            <w:r w:rsidR="002F3300">
              <w:rPr>
                <w:noProof/>
                <w:webHidden/>
              </w:rPr>
              <w:instrText xml:space="preserve"> PAGEREF _Toc186714494 \h </w:instrText>
            </w:r>
            <w:r w:rsidR="002F3300">
              <w:rPr>
                <w:noProof/>
                <w:webHidden/>
              </w:rPr>
            </w:r>
            <w:r w:rsidR="002F3300">
              <w:rPr>
                <w:noProof/>
                <w:webHidden/>
              </w:rPr>
              <w:fldChar w:fldCharType="separate"/>
            </w:r>
            <w:r>
              <w:rPr>
                <w:noProof/>
                <w:webHidden/>
              </w:rPr>
              <w:t>80</w:t>
            </w:r>
            <w:r w:rsidR="002F3300">
              <w:rPr>
                <w:noProof/>
                <w:webHidden/>
              </w:rPr>
              <w:fldChar w:fldCharType="end"/>
            </w:r>
          </w:hyperlink>
        </w:p>
        <w:p w14:paraId="3FF79699" w14:textId="117FC066" w:rsidR="002F3300" w:rsidRDefault="00346EAA">
          <w:pPr>
            <w:pStyle w:val="Spistreci21"/>
            <w:rPr>
              <w:rFonts w:asciiTheme="minorHAnsi" w:eastAsiaTheme="minorEastAsia" w:hAnsiTheme="minorHAnsi" w:cstheme="minorBidi"/>
              <w:smallCaps w:val="0"/>
              <w:noProof/>
              <w:kern w:val="2"/>
              <w:sz w:val="24"/>
              <w:szCs w:val="24"/>
              <w14:ligatures w14:val="standardContextual"/>
            </w:rPr>
          </w:pPr>
          <w:hyperlink w:anchor="_Toc186714495" w:history="1">
            <w:r w:rsidR="002F3300" w:rsidRPr="00E2705A">
              <w:rPr>
                <w:rStyle w:val="Hipercze"/>
                <w:noProof/>
              </w:rPr>
              <w:t>6.9. Sprawdzanie szczelin</w:t>
            </w:r>
            <w:r w:rsidR="002F3300">
              <w:rPr>
                <w:noProof/>
                <w:webHidden/>
              </w:rPr>
              <w:tab/>
            </w:r>
            <w:r w:rsidR="002F3300">
              <w:rPr>
                <w:noProof/>
                <w:webHidden/>
              </w:rPr>
              <w:fldChar w:fldCharType="begin"/>
            </w:r>
            <w:r w:rsidR="002F3300">
              <w:rPr>
                <w:noProof/>
                <w:webHidden/>
              </w:rPr>
              <w:instrText xml:space="preserve"> PAGEREF _Toc186714495 \h </w:instrText>
            </w:r>
            <w:r w:rsidR="002F3300">
              <w:rPr>
                <w:noProof/>
                <w:webHidden/>
              </w:rPr>
            </w:r>
            <w:r w:rsidR="002F3300">
              <w:rPr>
                <w:noProof/>
                <w:webHidden/>
              </w:rPr>
              <w:fldChar w:fldCharType="separate"/>
            </w:r>
            <w:r>
              <w:rPr>
                <w:noProof/>
                <w:webHidden/>
              </w:rPr>
              <w:t>83</w:t>
            </w:r>
            <w:r w:rsidR="002F3300">
              <w:rPr>
                <w:noProof/>
                <w:webHidden/>
              </w:rPr>
              <w:fldChar w:fldCharType="end"/>
            </w:r>
          </w:hyperlink>
        </w:p>
        <w:p w14:paraId="185938E9" w14:textId="68BECAB7" w:rsidR="002F3300" w:rsidRDefault="00346EAA">
          <w:pPr>
            <w:pStyle w:val="Spistreci3"/>
            <w:tabs>
              <w:tab w:val="right" w:leader="dot" w:pos="8920"/>
            </w:tabs>
            <w:rPr>
              <w:rFonts w:asciiTheme="minorHAnsi" w:eastAsiaTheme="minorEastAsia" w:hAnsiTheme="minorHAnsi" w:cstheme="minorBidi"/>
              <w:iCs w:val="0"/>
              <w:noProof/>
              <w:kern w:val="2"/>
              <w:sz w:val="24"/>
              <w:szCs w:val="24"/>
              <w14:ligatures w14:val="standardContextual"/>
            </w:rPr>
          </w:pPr>
          <w:hyperlink w:anchor="_Toc186714496" w:history="1">
            <w:r w:rsidR="002F3300" w:rsidRPr="00E2705A">
              <w:rPr>
                <w:rStyle w:val="Hipercze"/>
                <w:noProof/>
              </w:rPr>
              <w:t>6.9.1. Sprawdzenie wypełnienia szczelin wkładkami uszczelniającymi</w:t>
            </w:r>
            <w:r w:rsidR="002F3300">
              <w:rPr>
                <w:noProof/>
                <w:webHidden/>
              </w:rPr>
              <w:tab/>
            </w:r>
            <w:r w:rsidR="002F3300">
              <w:rPr>
                <w:noProof/>
                <w:webHidden/>
              </w:rPr>
              <w:fldChar w:fldCharType="begin"/>
            </w:r>
            <w:r w:rsidR="002F3300">
              <w:rPr>
                <w:noProof/>
                <w:webHidden/>
              </w:rPr>
              <w:instrText xml:space="preserve"> PAGEREF _Toc186714496 \h </w:instrText>
            </w:r>
            <w:r w:rsidR="002F3300">
              <w:rPr>
                <w:noProof/>
                <w:webHidden/>
              </w:rPr>
            </w:r>
            <w:r w:rsidR="002F3300">
              <w:rPr>
                <w:noProof/>
                <w:webHidden/>
              </w:rPr>
              <w:fldChar w:fldCharType="separate"/>
            </w:r>
            <w:r>
              <w:rPr>
                <w:noProof/>
                <w:webHidden/>
              </w:rPr>
              <w:t>83</w:t>
            </w:r>
            <w:r w:rsidR="002F3300">
              <w:rPr>
                <w:noProof/>
                <w:webHidden/>
              </w:rPr>
              <w:fldChar w:fldCharType="end"/>
            </w:r>
          </w:hyperlink>
        </w:p>
        <w:p w14:paraId="31E90781" w14:textId="45D2F802" w:rsidR="002F3300" w:rsidRDefault="00346EAA">
          <w:pPr>
            <w:pStyle w:val="Spistreci3"/>
            <w:tabs>
              <w:tab w:val="right" w:leader="dot" w:pos="8920"/>
            </w:tabs>
            <w:rPr>
              <w:rFonts w:asciiTheme="minorHAnsi" w:eastAsiaTheme="minorEastAsia" w:hAnsiTheme="minorHAnsi" w:cstheme="minorBidi"/>
              <w:iCs w:val="0"/>
              <w:noProof/>
              <w:kern w:val="2"/>
              <w:sz w:val="24"/>
              <w:szCs w:val="24"/>
              <w14:ligatures w14:val="standardContextual"/>
            </w:rPr>
          </w:pPr>
          <w:hyperlink w:anchor="_Toc186714497" w:history="1">
            <w:r w:rsidR="002F3300" w:rsidRPr="00E2705A">
              <w:rPr>
                <w:rStyle w:val="Hipercze"/>
                <w:noProof/>
              </w:rPr>
              <w:t>6.9.2. Sprawdzenie poprawności wypełnienia szczelin masą zalewową</w:t>
            </w:r>
            <w:r w:rsidR="002F3300">
              <w:rPr>
                <w:noProof/>
                <w:webHidden/>
              </w:rPr>
              <w:tab/>
            </w:r>
            <w:r w:rsidR="002F3300">
              <w:rPr>
                <w:noProof/>
                <w:webHidden/>
              </w:rPr>
              <w:fldChar w:fldCharType="begin"/>
            </w:r>
            <w:r w:rsidR="002F3300">
              <w:rPr>
                <w:noProof/>
                <w:webHidden/>
              </w:rPr>
              <w:instrText xml:space="preserve"> PAGEREF _Toc186714497 \h </w:instrText>
            </w:r>
            <w:r w:rsidR="002F3300">
              <w:rPr>
                <w:noProof/>
                <w:webHidden/>
              </w:rPr>
            </w:r>
            <w:r w:rsidR="002F3300">
              <w:rPr>
                <w:noProof/>
                <w:webHidden/>
              </w:rPr>
              <w:fldChar w:fldCharType="separate"/>
            </w:r>
            <w:r>
              <w:rPr>
                <w:noProof/>
                <w:webHidden/>
              </w:rPr>
              <w:t>83</w:t>
            </w:r>
            <w:r w:rsidR="002F3300">
              <w:rPr>
                <w:noProof/>
                <w:webHidden/>
              </w:rPr>
              <w:fldChar w:fldCharType="end"/>
            </w:r>
          </w:hyperlink>
        </w:p>
        <w:p w14:paraId="53D1B6EE" w14:textId="7DB49912" w:rsidR="002F3300" w:rsidRDefault="00346EAA">
          <w:pPr>
            <w:pStyle w:val="Spistreci21"/>
            <w:rPr>
              <w:rFonts w:asciiTheme="minorHAnsi" w:eastAsiaTheme="minorEastAsia" w:hAnsiTheme="minorHAnsi" w:cstheme="minorBidi"/>
              <w:smallCaps w:val="0"/>
              <w:noProof/>
              <w:kern w:val="2"/>
              <w:sz w:val="24"/>
              <w:szCs w:val="24"/>
              <w14:ligatures w14:val="standardContextual"/>
            </w:rPr>
          </w:pPr>
          <w:hyperlink w:anchor="_Toc186714498" w:history="1">
            <w:r w:rsidR="002F3300" w:rsidRPr="00E2705A">
              <w:rPr>
                <w:rStyle w:val="Hipercze"/>
                <w:noProof/>
              </w:rPr>
              <w:t>6.10. Badanie ustawienia dybli i kotew</w:t>
            </w:r>
            <w:r w:rsidR="002F3300">
              <w:rPr>
                <w:noProof/>
                <w:webHidden/>
              </w:rPr>
              <w:tab/>
            </w:r>
            <w:r w:rsidR="002F3300">
              <w:rPr>
                <w:noProof/>
                <w:webHidden/>
              </w:rPr>
              <w:fldChar w:fldCharType="begin"/>
            </w:r>
            <w:r w:rsidR="002F3300">
              <w:rPr>
                <w:noProof/>
                <w:webHidden/>
              </w:rPr>
              <w:instrText xml:space="preserve"> PAGEREF _Toc186714498 \h </w:instrText>
            </w:r>
            <w:r w:rsidR="002F3300">
              <w:rPr>
                <w:noProof/>
                <w:webHidden/>
              </w:rPr>
            </w:r>
            <w:r w:rsidR="002F3300">
              <w:rPr>
                <w:noProof/>
                <w:webHidden/>
              </w:rPr>
              <w:fldChar w:fldCharType="separate"/>
            </w:r>
            <w:r>
              <w:rPr>
                <w:noProof/>
                <w:webHidden/>
              </w:rPr>
              <w:t>83</w:t>
            </w:r>
            <w:r w:rsidR="002F3300">
              <w:rPr>
                <w:noProof/>
                <w:webHidden/>
              </w:rPr>
              <w:fldChar w:fldCharType="end"/>
            </w:r>
          </w:hyperlink>
        </w:p>
        <w:p w14:paraId="2F63A4D9" w14:textId="709771F6" w:rsidR="002F3300" w:rsidRDefault="00346EAA">
          <w:pPr>
            <w:pStyle w:val="Spistreci21"/>
            <w:rPr>
              <w:rFonts w:asciiTheme="minorHAnsi" w:eastAsiaTheme="minorEastAsia" w:hAnsiTheme="minorHAnsi" w:cstheme="minorBidi"/>
              <w:smallCaps w:val="0"/>
              <w:noProof/>
              <w:kern w:val="2"/>
              <w:sz w:val="24"/>
              <w:szCs w:val="24"/>
              <w14:ligatures w14:val="standardContextual"/>
            </w:rPr>
          </w:pPr>
          <w:hyperlink w:anchor="_Toc186714499" w:history="1">
            <w:r w:rsidR="002F3300" w:rsidRPr="00E2705A">
              <w:rPr>
                <w:rStyle w:val="Hipercze"/>
                <w:noProof/>
              </w:rPr>
              <w:t>6.11. Badania dylatacji asfaltowej</w:t>
            </w:r>
            <w:r w:rsidR="002F3300">
              <w:rPr>
                <w:noProof/>
                <w:webHidden/>
              </w:rPr>
              <w:tab/>
            </w:r>
            <w:r w:rsidR="002F3300">
              <w:rPr>
                <w:noProof/>
                <w:webHidden/>
              </w:rPr>
              <w:fldChar w:fldCharType="begin"/>
            </w:r>
            <w:r w:rsidR="002F3300">
              <w:rPr>
                <w:noProof/>
                <w:webHidden/>
              </w:rPr>
              <w:instrText xml:space="preserve"> PAGEREF _Toc186714499 \h </w:instrText>
            </w:r>
            <w:r w:rsidR="002F3300">
              <w:rPr>
                <w:noProof/>
                <w:webHidden/>
              </w:rPr>
            </w:r>
            <w:r w:rsidR="002F3300">
              <w:rPr>
                <w:noProof/>
                <w:webHidden/>
              </w:rPr>
              <w:fldChar w:fldCharType="separate"/>
            </w:r>
            <w:r>
              <w:rPr>
                <w:noProof/>
                <w:webHidden/>
              </w:rPr>
              <w:t>86</w:t>
            </w:r>
            <w:r w:rsidR="002F3300">
              <w:rPr>
                <w:noProof/>
                <w:webHidden/>
              </w:rPr>
              <w:fldChar w:fldCharType="end"/>
            </w:r>
          </w:hyperlink>
        </w:p>
        <w:p w14:paraId="1CB7F140" w14:textId="65042FFF" w:rsidR="002F3300" w:rsidRDefault="00346EAA">
          <w:pPr>
            <w:pStyle w:val="Spistreci21"/>
            <w:rPr>
              <w:rFonts w:asciiTheme="minorHAnsi" w:eastAsiaTheme="minorEastAsia" w:hAnsiTheme="minorHAnsi" w:cstheme="minorBidi"/>
              <w:smallCaps w:val="0"/>
              <w:noProof/>
              <w:kern w:val="2"/>
              <w:sz w:val="24"/>
              <w:szCs w:val="24"/>
              <w14:ligatures w14:val="standardContextual"/>
            </w:rPr>
          </w:pPr>
          <w:hyperlink w:anchor="_Toc186714500" w:history="1">
            <w:r w:rsidR="002F3300" w:rsidRPr="00E2705A">
              <w:rPr>
                <w:rStyle w:val="Hipercze"/>
                <w:noProof/>
              </w:rPr>
              <w:t>6.12. Sprawdzenie warstwy nawierzchniowej metoda wizualną</w:t>
            </w:r>
            <w:r w:rsidR="002F3300">
              <w:rPr>
                <w:noProof/>
                <w:webHidden/>
              </w:rPr>
              <w:tab/>
            </w:r>
            <w:r w:rsidR="002F3300">
              <w:rPr>
                <w:noProof/>
                <w:webHidden/>
              </w:rPr>
              <w:fldChar w:fldCharType="begin"/>
            </w:r>
            <w:r w:rsidR="002F3300">
              <w:rPr>
                <w:noProof/>
                <w:webHidden/>
              </w:rPr>
              <w:instrText xml:space="preserve"> PAGEREF _Toc186714500 \h </w:instrText>
            </w:r>
            <w:r w:rsidR="002F3300">
              <w:rPr>
                <w:noProof/>
                <w:webHidden/>
              </w:rPr>
            </w:r>
            <w:r w:rsidR="002F3300">
              <w:rPr>
                <w:noProof/>
                <w:webHidden/>
              </w:rPr>
              <w:fldChar w:fldCharType="separate"/>
            </w:r>
            <w:r>
              <w:rPr>
                <w:noProof/>
                <w:webHidden/>
              </w:rPr>
              <w:t>86</w:t>
            </w:r>
            <w:r w:rsidR="002F3300">
              <w:rPr>
                <w:noProof/>
                <w:webHidden/>
              </w:rPr>
              <w:fldChar w:fldCharType="end"/>
            </w:r>
          </w:hyperlink>
        </w:p>
        <w:p w14:paraId="57AEE49D" w14:textId="0CCDA58B" w:rsidR="002F3300" w:rsidRDefault="00346EAA">
          <w:pPr>
            <w:pStyle w:val="Spistreci1"/>
            <w:tabs>
              <w:tab w:val="right" w:leader="dot" w:pos="8920"/>
            </w:tabs>
            <w:rPr>
              <w:rFonts w:asciiTheme="minorHAnsi" w:eastAsiaTheme="minorEastAsia" w:hAnsiTheme="minorHAnsi" w:cstheme="minorBidi"/>
              <w:bCs w:val="0"/>
              <w:caps w:val="0"/>
              <w:noProof/>
              <w:kern w:val="2"/>
              <w:sz w:val="24"/>
              <w:szCs w:val="24"/>
              <w14:ligatures w14:val="standardContextual"/>
            </w:rPr>
          </w:pPr>
          <w:hyperlink w:anchor="_Toc186714501" w:history="1">
            <w:r w:rsidR="002F3300" w:rsidRPr="00E2705A">
              <w:rPr>
                <w:rStyle w:val="Hipercze"/>
                <w:noProof/>
              </w:rPr>
              <w:t>7. OBMIAR ROBÓT</w:t>
            </w:r>
            <w:r w:rsidR="002F3300">
              <w:rPr>
                <w:noProof/>
                <w:webHidden/>
              </w:rPr>
              <w:tab/>
            </w:r>
            <w:r w:rsidR="002F3300">
              <w:rPr>
                <w:noProof/>
                <w:webHidden/>
              </w:rPr>
              <w:fldChar w:fldCharType="begin"/>
            </w:r>
            <w:r w:rsidR="002F3300">
              <w:rPr>
                <w:noProof/>
                <w:webHidden/>
              </w:rPr>
              <w:instrText xml:space="preserve"> PAGEREF _Toc186714501 \h </w:instrText>
            </w:r>
            <w:r w:rsidR="002F3300">
              <w:rPr>
                <w:noProof/>
                <w:webHidden/>
              </w:rPr>
            </w:r>
            <w:r w:rsidR="002F3300">
              <w:rPr>
                <w:noProof/>
                <w:webHidden/>
              </w:rPr>
              <w:fldChar w:fldCharType="separate"/>
            </w:r>
            <w:r>
              <w:rPr>
                <w:noProof/>
                <w:webHidden/>
              </w:rPr>
              <w:t>86</w:t>
            </w:r>
            <w:r w:rsidR="002F3300">
              <w:rPr>
                <w:noProof/>
                <w:webHidden/>
              </w:rPr>
              <w:fldChar w:fldCharType="end"/>
            </w:r>
          </w:hyperlink>
        </w:p>
        <w:p w14:paraId="6B8535FF" w14:textId="6B1C40DA" w:rsidR="002F3300" w:rsidRDefault="00346EAA">
          <w:pPr>
            <w:pStyle w:val="Spistreci21"/>
            <w:rPr>
              <w:rFonts w:asciiTheme="minorHAnsi" w:eastAsiaTheme="minorEastAsia" w:hAnsiTheme="minorHAnsi" w:cstheme="minorBidi"/>
              <w:smallCaps w:val="0"/>
              <w:noProof/>
              <w:kern w:val="2"/>
              <w:sz w:val="24"/>
              <w:szCs w:val="24"/>
              <w14:ligatures w14:val="standardContextual"/>
            </w:rPr>
          </w:pPr>
          <w:hyperlink w:anchor="_Toc186714502" w:history="1">
            <w:r w:rsidR="002F3300" w:rsidRPr="00E2705A">
              <w:rPr>
                <w:rStyle w:val="Hipercze"/>
                <w:iCs/>
                <w:caps/>
                <w:noProof/>
              </w:rPr>
              <w:t xml:space="preserve">7.1. </w:t>
            </w:r>
            <w:r w:rsidR="002F3300" w:rsidRPr="00E2705A">
              <w:rPr>
                <w:rStyle w:val="Hipercze"/>
                <w:noProof/>
              </w:rPr>
              <w:t>Ogólne zasady obmiaru robót</w:t>
            </w:r>
            <w:r w:rsidR="002F3300">
              <w:rPr>
                <w:noProof/>
                <w:webHidden/>
              </w:rPr>
              <w:tab/>
            </w:r>
            <w:r w:rsidR="002F3300">
              <w:rPr>
                <w:noProof/>
                <w:webHidden/>
              </w:rPr>
              <w:fldChar w:fldCharType="begin"/>
            </w:r>
            <w:r w:rsidR="002F3300">
              <w:rPr>
                <w:noProof/>
                <w:webHidden/>
              </w:rPr>
              <w:instrText xml:space="preserve"> PAGEREF _Toc186714502 \h </w:instrText>
            </w:r>
            <w:r w:rsidR="002F3300">
              <w:rPr>
                <w:noProof/>
                <w:webHidden/>
              </w:rPr>
            </w:r>
            <w:r w:rsidR="002F3300">
              <w:rPr>
                <w:noProof/>
                <w:webHidden/>
              </w:rPr>
              <w:fldChar w:fldCharType="separate"/>
            </w:r>
            <w:r>
              <w:rPr>
                <w:noProof/>
                <w:webHidden/>
              </w:rPr>
              <w:t>86</w:t>
            </w:r>
            <w:r w:rsidR="002F3300">
              <w:rPr>
                <w:noProof/>
                <w:webHidden/>
              </w:rPr>
              <w:fldChar w:fldCharType="end"/>
            </w:r>
          </w:hyperlink>
        </w:p>
        <w:p w14:paraId="7075651B" w14:textId="7410D5FE" w:rsidR="002F3300" w:rsidRDefault="00346EAA">
          <w:pPr>
            <w:pStyle w:val="Spistreci21"/>
            <w:rPr>
              <w:rFonts w:asciiTheme="minorHAnsi" w:eastAsiaTheme="minorEastAsia" w:hAnsiTheme="minorHAnsi" w:cstheme="minorBidi"/>
              <w:smallCaps w:val="0"/>
              <w:noProof/>
              <w:kern w:val="2"/>
              <w:sz w:val="24"/>
              <w:szCs w:val="24"/>
              <w14:ligatures w14:val="standardContextual"/>
            </w:rPr>
          </w:pPr>
          <w:hyperlink w:anchor="_Toc186714503" w:history="1">
            <w:r w:rsidR="002F3300" w:rsidRPr="00E2705A">
              <w:rPr>
                <w:rStyle w:val="Hipercze"/>
                <w:noProof/>
              </w:rPr>
              <w:t>7.2.</w:t>
            </w:r>
            <w:r w:rsidR="002F3300">
              <w:rPr>
                <w:rFonts w:asciiTheme="minorHAnsi" w:eastAsiaTheme="minorEastAsia" w:hAnsiTheme="minorHAnsi" w:cstheme="minorBidi"/>
                <w:smallCaps w:val="0"/>
                <w:noProof/>
                <w:kern w:val="2"/>
                <w:sz w:val="24"/>
                <w:szCs w:val="24"/>
                <w14:ligatures w14:val="standardContextual"/>
              </w:rPr>
              <w:tab/>
            </w:r>
            <w:r w:rsidR="002F3300" w:rsidRPr="00E2705A">
              <w:rPr>
                <w:rStyle w:val="Hipercze"/>
                <w:noProof/>
              </w:rPr>
              <w:t>Jednostka obmiarowa</w:t>
            </w:r>
            <w:r w:rsidR="002F3300">
              <w:rPr>
                <w:noProof/>
                <w:webHidden/>
              </w:rPr>
              <w:tab/>
            </w:r>
            <w:r w:rsidR="002F3300">
              <w:rPr>
                <w:noProof/>
                <w:webHidden/>
              </w:rPr>
              <w:fldChar w:fldCharType="begin"/>
            </w:r>
            <w:r w:rsidR="002F3300">
              <w:rPr>
                <w:noProof/>
                <w:webHidden/>
              </w:rPr>
              <w:instrText xml:space="preserve"> PAGEREF _Toc186714503 \h </w:instrText>
            </w:r>
            <w:r w:rsidR="002F3300">
              <w:rPr>
                <w:noProof/>
                <w:webHidden/>
              </w:rPr>
            </w:r>
            <w:r w:rsidR="002F3300">
              <w:rPr>
                <w:noProof/>
                <w:webHidden/>
              </w:rPr>
              <w:fldChar w:fldCharType="separate"/>
            </w:r>
            <w:r>
              <w:rPr>
                <w:noProof/>
                <w:webHidden/>
              </w:rPr>
              <w:t>87</w:t>
            </w:r>
            <w:r w:rsidR="002F3300">
              <w:rPr>
                <w:noProof/>
                <w:webHidden/>
              </w:rPr>
              <w:fldChar w:fldCharType="end"/>
            </w:r>
          </w:hyperlink>
        </w:p>
        <w:p w14:paraId="62B4A52F" w14:textId="0825A249" w:rsidR="002F3300" w:rsidRDefault="00346EAA">
          <w:pPr>
            <w:pStyle w:val="Spistreci1"/>
            <w:tabs>
              <w:tab w:val="right" w:leader="dot" w:pos="8920"/>
            </w:tabs>
            <w:rPr>
              <w:rFonts w:asciiTheme="minorHAnsi" w:eastAsiaTheme="minorEastAsia" w:hAnsiTheme="minorHAnsi" w:cstheme="minorBidi"/>
              <w:bCs w:val="0"/>
              <w:caps w:val="0"/>
              <w:noProof/>
              <w:kern w:val="2"/>
              <w:sz w:val="24"/>
              <w:szCs w:val="24"/>
              <w14:ligatures w14:val="standardContextual"/>
            </w:rPr>
          </w:pPr>
          <w:hyperlink w:anchor="_Toc186714504" w:history="1">
            <w:r w:rsidR="002F3300" w:rsidRPr="00E2705A">
              <w:rPr>
                <w:rStyle w:val="Hipercze"/>
                <w:noProof/>
              </w:rPr>
              <w:t>8. ODBIÓR ROBÓT</w:t>
            </w:r>
            <w:r w:rsidR="002F3300">
              <w:rPr>
                <w:noProof/>
                <w:webHidden/>
              </w:rPr>
              <w:tab/>
            </w:r>
            <w:r w:rsidR="002F3300">
              <w:rPr>
                <w:noProof/>
                <w:webHidden/>
              </w:rPr>
              <w:fldChar w:fldCharType="begin"/>
            </w:r>
            <w:r w:rsidR="002F3300">
              <w:rPr>
                <w:noProof/>
                <w:webHidden/>
              </w:rPr>
              <w:instrText xml:space="preserve"> PAGEREF _Toc186714504 \h </w:instrText>
            </w:r>
            <w:r w:rsidR="002F3300">
              <w:rPr>
                <w:noProof/>
                <w:webHidden/>
              </w:rPr>
            </w:r>
            <w:r w:rsidR="002F3300">
              <w:rPr>
                <w:noProof/>
                <w:webHidden/>
              </w:rPr>
              <w:fldChar w:fldCharType="separate"/>
            </w:r>
            <w:r>
              <w:rPr>
                <w:noProof/>
                <w:webHidden/>
              </w:rPr>
              <w:t>87</w:t>
            </w:r>
            <w:r w:rsidR="002F3300">
              <w:rPr>
                <w:noProof/>
                <w:webHidden/>
              </w:rPr>
              <w:fldChar w:fldCharType="end"/>
            </w:r>
          </w:hyperlink>
        </w:p>
        <w:p w14:paraId="4731D6F6" w14:textId="7F24A832" w:rsidR="002F3300" w:rsidRDefault="00346EAA">
          <w:pPr>
            <w:pStyle w:val="Spistreci21"/>
            <w:rPr>
              <w:rFonts w:asciiTheme="minorHAnsi" w:eastAsiaTheme="minorEastAsia" w:hAnsiTheme="minorHAnsi" w:cstheme="minorBidi"/>
              <w:smallCaps w:val="0"/>
              <w:noProof/>
              <w:kern w:val="2"/>
              <w:sz w:val="24"/>
              <w:szCs w:val="24"/>
              <w14:ligatures w14:val="standardContextual"/>
            </w:rPr>
          </w:pPr>
          <w:hyperlink w:anchor="_Toc186714505" w:history="1">
            <w:r w:rsidR="002F3300" w:rsidRPr="00E2705A">
              <w:rPr>
                <w:rStyle w:val="Hipercze"/>
                <w:iCs/>
                <w:caps/>
                <w:noProof/>
              </w:rPr>
              <w:t xml:space="preserve">8.1. </w:t>
            </w:r>
            <w:r w:rsidR="002F3300" w:rsidRPr="00E2705A">
              <w:rPr>
                <w:rStyle w:val="Hipercze"/>
                <w:noProof/>
              </w:rPr>
              <w:t>Ogólne zasady odbioru robót</w:t>
            </w:r>
            <w:r w:rsidR="002F3300">
              <w:rPr>
                <w:noProof/>
                <w:webHidden/>
              </w:rPr>
              <w:tab/>
            </w:r>
            <w:r w:rsidR="002F3300">
              <w:rPr>
                <w:noProof/>
                <w:webHidden/>
              </w:rPr>
              <w:fldChar w:fldCharType="begin"/>
            </w:r>
            <w:r w:rsidR="002F3300">
              <w:rPr>
                <w:noProof/>
                <w:webHidden/>
              </w:rPr>
              <w:instrText xml:space="preserve"> PAGEREF _Toc186714505 \h </w:instrText>
            </w:r>
            <w:r w:rsidR="002F3300">
              <w:rPr>
                <w:noProof/>
                <w:webHidden/>
              </w:rPr>
            </w:r>
            <w:r w:rsidR="002F3300">
              <w:rPr>
                <w:noProof/>
                <w:webHidden/>
              </w:rPr>
              <w:fldChar w:fldCharType="separate"/>
            </w:r>
            <w:r>
              <w:rPr>
                <w:noProof/>
                <w:webHidden/>
              </w:rPr>
              <w:t>87</w:t>
            </w:r>
            <w:r w:rsidR="002F3300">
              <w:rPr>
                <w:noProof/>
                <w:webHidden/>
              </w:rPr>
              <w:fldChar w:fldCharType="end"/>
            </w:r>
          </w:hyperlink>
        </w:p>
        <w:p w14:paraId="5E1081DE" w14:textId="381375B1" w:rsidR="002F3300" w:rsidRDefault="00346EAA">
          <w:pPr>
            <w:pStyle w:val="Spistreci21"/>
            <w:rPr>
              <w:rFonts w:asciiTheme="minorHAnsi" w:eastAsiaTheme="minorEastAsia" w:hAnsiTheme="minorHAnsi" w:cstheme="minorBidi"/>
              <w:smallCaps w:val="0"/>
              <w:noProof/>
              <w:kern w:val="2"/>
              <w:sz w:val="24"/>
              <w:szCs w:val="24"/>
              <w14:ligatures w14:val="standardContextual"/>
            </w:rPr>
          </w:pPr>
          <w:hyperlink w:anchor="_Toc186714506" w:history="1">
            <w:r w:rsidR="002F3300" w:rsidRPr="00E2705A">
              <w:rPr>
                <w:rStyle w:val="Hipercze"/>
                <w:rFonts w:eastAsiaTheme="majorEastAsia"/>
                <w:noProof/>
              </w:rPr>
              <w:t>8.2. Zasady postępowania z wadliwie wykonanymi robotami</w:t>
            </w:r>
            <w:r w:rsidR="002F3300">
              <w:rPr>
                <w:noProof/>
                <w:webHidden/>
              </w:rPr>
              <w:tab/>
            </w:r>
            <w:r w:rsidR="002F3300">
              <w:rPr>
                <w:noProof/>
                <w:webHidden/>
              </w:rPr>
              <w:fldChar w:fldCharType="begin"/>
            </w:r>
            <w:r w:rsidR="002F3300">
              <w:rPr>
                <w:noProof/>
                <w:webHidden/>
              </w:rPr>
              <w:instrText xml:space="preserve"> PAGEREF _Toc186714506 \h </w:instrText>
            </w:r>
            <w:r w:rsidR="002F3300">
              <w:rPr>
                <w:noProof/>
                <w:webHidden/>
              </w:rPr>
            </w:r>
            <w:r w:rsidR="002F3300">
              <w:rPr>
                <w:noProof/>
                <w:webHidden/>
              </w:rPr>
              <w:fldChar w:fldCharType="separate"/>
            </w:r>
            <w:r>
              <w:rPr>
                <w:noProof/>
                <w:webHidden/>
              </w:rPr>
              <w:t>87</w:t>
            </w:r>
            <w:r w:rsidR="002F3300">
              <w:rPr>
                <w:noProof/>
                <w:webHidden/>
              </w:rPr>
              <w:fldChar w:fldCharType="end"/>
            </w:r>
          </w:hyperlink>
        </w:p>
        <w:p w14:paraId="3A530E12" w14:textId="7F989BA3" w:rsidR="002F3300" w:rsidRDefault="00346EAA">
          <w:pPr>
            <w:pStyle w:val="Spistreci1"/>
            <w:tabs>
              <w:tab w:val="right" w:leader="dot" w:pos="8920"/>
            </w:tabs>
            <w:rPr>
              <w:rFonts w:asciiTheme="minorHAnsi" w:eastAsiaTheme="minorEastAsia" w:hAnsiTheme="minorHAnsi" w:cstheme="minorBidi"/>
              <w:bCs w:val="0"/>
              <w:caps w:val="0"/>
              <w:noProof/>
              <w:kern w:val="2"/>
              <w:sz w:val="24"/>
              <w:szCs w:val="24"/>
              <w14:ligatures w14:val="standardContextual"/>
            </w:rPr>
          </w:pPr>
          <w:hyperlink w:anchor="_Toc186714507" w:history="1">
            <w:r w:rsidR="002F3300" w:rsidRPr="00E2705A">
              <w:rPr>
                <w:rStyle w:val="Hipercze"/>
                <w:noProof/>
              </w:rPr>
              <w:t>9. PODSTAWA PŁATNOŚCI</w:t>
            </w:r>
            <w:r w:rsidR="002F3300">
              <w:rPr>
                <w:noProof/>
                <w:webHidden/>
              </w:rPr>
              <w:tab/>
            </w:r>
            <w:r w:rsidR="002F3300">
              <w:rPr>
                <w:noProof/>
                <w:webHidden/>
              </w:rPr>
              <w:fldChar w:fldCharType="begin"/>
            </w:r>
            <w:r w:rsidR="002F3300">
              <w:rPr>
                <w:noProof/>
                <w:webHidden/>
              </w:rPr>
              <w:instrText xml:space="preserve"> PAGEREF _Toc186714507 \h </w:instrText>
            </w:r>
            <w:r w:rsidR="002F3300">
              <w:rPr>
                <w:noProof/>
                <w:webHidden/>
              </w:rPr>
            </w:r>
            <w:r w:rsidR="002F3300">
              <w:rPr>
                <w:noProof/>
                <w:webHidden/>
              </w:rPr>
              <w:fldChar w:fldCharType="separate"/>
            </w:r>
            <w:r>
              <w:rPr>
                <w:noProof/>
                <w:webHidden/>
              </w:rPr>
              <w:t>87</w:t>
            </w:r>
            <w:r w:rsidR="002F3300">
              <w:rPr>
                <w:noProof/>
                <w:webHidden/>
              </w:rPr>
              <w:fldChar w:fldCharType="end"/>
            </w:r>
          </w:hyperlink>
        </w:p>
        <w:p w14:paraId="1F4F9C03" w14:textId="0180A4F0" w:rsidR="002F3300" w:rsidRDefault="00346EAA">
          <w:pPr>
            <w:pStyle w:val="Spistreci21"/>
            <w:rPr>
              <w:rFonts w:asciiTheme="minorHAnsi" w:eastAsiaTheme="minorEastAsia" w:hAnsiTheme="minorHAnsi" w:cstheme="minorBidi"/>
              <w:smallCaps w:val="0"/>
              <w:noProof/>
              <w:kern w:val="2"/>
              <w:sz w:val="24"/>
              <w:szCs w:val="24"/>
              <w14:ligatures w14:val="standardContextual"/>
            </w:rPr>
          </w:pPr>
          <w:hyperlink w:anchor="_Toc186714508" w:history="1">
            <w:r w:rsidR="002F3300" w:rsidRPr="00E2705A">
              <w:rPr>
                <w:rStyle w:val="Hipercze"/>
                <w:iCs/>
                <w:caps/>
                <w:noProof/>
              </w:rPr>
              <w:t xml:space="preserve">9.1. </w:t>
            </w:r>
            <w:r w:rsidR="002F3300" w:rsidRPr="00E2705A">
              <w:rPr>
                <w:rStyle w:val="Hipercze"/>
                <w:noProof/>
              </w:rPr>
              <w:t>Ogólne ustalenia dotyczące podstawy płatności</w:t>
            </w:r>
            <w:r w:rsidR="002F3300">
              <w:rPr>
                <w:noProof/>
                <w:webHidden/>
              </w:rPr>
              <w:tab/>
            </w:r>
            <w:r w:rsidR="002F3300">
              <w:rPr>
                <w:noProof/>
                <w:webHidden/>
              </w:rPr>
              <w:fldChar w:fldCharType="begin"/>
            </w:r>
            <w:r w:rsidR="002F3300">
              <w:rPr>
                <w:noProof/>
                <w:webHidden/>
              </w:rPr>
              <w:instrText xml:space="preserve"> PAGEREF _Toc186714508 \h </w:instrText>
            </w:r>
            <w:r w:rsidR="002F3300">
              <w:rPr>
                <w:noProof/>
                <w:webHidden/>
              </w:rPr>
            </w:r>
            <w:r w:rsidR="002F3300">
              <w:rPr>
                <w:noProof/>
                <w:webHidden/>
              </w:rPr>
              <w:fldChar w:fldCharType="separate"/>
            </w:r>
            <w:r>
              <w:rPr>
                <w:noProof/>
                <w:webHidden/>
              </w:rPr>
              <w:t>87</w:t>
            </w:r>
            <w:r w:rsidR="002F3300">
              <w:rPr>
                <w:noProof/>
                <w:webHidden/>
              </w:rPr>
              <w:fldChar w:fldCharType="end"/>
            </w:r>
          </w:hyperlink>
        </w:p>
        <w:p w14:paraId="4C20DFE7" w14:textId="397AE20B" w:rsidR="002F3300" w:rsidRDefault="00346EAA">
          <w:pPr>
            <w:pStyle w:val="Spistreci21"/>
            <w:rPr>
              <w:rFonts w:asciiTheme="minorHAnsi" w:eastAsiaTheme="minorEastAsia" w:hAnsiTheme="minorHAnsi" w:cstheme="minorBidi"/>
              <w:smallCaps w:val="0"/>
              <w:noProof/>
              <w:kern w:val="2"/>
              <w:sz w:val="24"/>
              <w:szCs w:val="24"/>
              <w14:ligatures w14:val="standardContextual"/>
            </w:rPr>
          </w:pPr>
          <w:hyperlink w:anchor="_Toc186714509" w:history="1">
            <w:r w:rsidR="002F3300" w:rsidRPr="00E2705A">
              <w:rPr>
                <w:rStyle w:val="Hipercze"/>
                <w:noProof/>
              </w:rPr>
              <w:t>9.2.</w:t>
            </w:r>
            <w:r w:rsidR="002F3300">
              <w:rPr>
                <w:rFonts w:asciiTheme="minorHAnsi" w:eastAsiaTheme="minorEastAsia" w:hAnsiTheme="minorHAnsi" w:cstheme="minorBidi"/>
                <w:smallCaps w:val="0"/>
                <w:noProof/>
                <w:kern w:val="2"/>
                <w:sz w:val="24"/>
                <w:szCs w:val="24"/>
                <w14:ligatures w14:val="standardContextual"/>
              </w:rPr>
              <w:tab/>
            </w:r>
            <w:r w:rsidR="002F3300" w:rsidRPr="00E2705A">
              <w:rPr>
                <w:rStyle w:val="Hipercze"/>
                <w:noProof/>
              </w:rPr>
              <w:t>Cena jednostki obmiarowej</w:t>
            </w:r>
            <w:r w:rsidR="002F3300">
              <w:rPr>
                <w:noProof/>
                <w:webHidden/>
              </w:rPr>
              <w:tab/>
            </w:r>
            <w:r w:rsidR="002F3300">
              <w:rPr>
                <w:noProof/>
                <w:webHidden/>
              </w:rPr>
              <w:fldChar w:fldCharType="begin"/>
            </w:r>
            <w:r w:rsidR="002F3300">
              <w:rPr>
                <w:noProof/>
                <w:webHidden/>
              </w:rPr>
              <w:instrText xml:space="preserve"> PAGEREF _Toc186714509 \h </w:instrText>
            </w:r>
            <w:r w:rsidR="002F3300">
              <w:rPr>
                <w:noProof/>
                <w:webHidden/>
              </w:rPr>
            </w:r>
            <w:r w:rsidR="002F3300">
              <w:rPr>
                <w:noProof/>
                <w:webHidden/>
              </w:rPr>
              <w:fldChar w:fldCharType="separate"/>
            </w:r>
            <w:r>
              <w:rPr>
                <w:noProof/>
                <w:webHidden/>
              </w:rPr>
              <w:t>87</w:t>
            </w:r>
            <w:r w:rsidR="002F3300">
              <w:rPr>
                <w:noProof/>
                <w:webHidden/>
              </w:rPr>
              <w:fldChar w:fldCharType="end"/>
            </w:r>
          </w:hyperlink>
        </w:p>
        <w:p w14:paraId="243A7F54" w14:textId="0BC65944" w:rsidR="002F3300" w:rsidRDefault="00346EAA">
          <w:pPr>
            <w:pStyle w:val="Spistreci21"/>
            <w:rPr>
              <w:rFonts w:asciiTheme="minorHAnsi" w:eastAsiaTheme="minorEastAsia" w:hAnsiTheme="minorHAnsi" w:cstheme="minorBidi"/>
              <w:smallCaps w:val="0"/>
              <w:noProof/>
              <w:kern w:val="2"/>
              <w:sz w:val="24"/>
              <w:szCs w:val="24"/>
              <w14:ligatures w14:val="standardContextual"/>
            </w:rPr>
          </w:pPr>
          <w:hyperlink w:anchor="_Toc186714510" w:history="1">
            <w:r w:rsidR="002F3300" w:rsidRPr="00E2705A">
              <w:rPr>
                <w:rStyle w:val="Hipercze"/>
                <w:noProof/>
              </w:rPr>
              <w:t>9.3.</w:t>
            </w:r>
            <w:r w:rsidR="002F3300">
              <w:rPr>
                <w:rFonts w:asciiTheme="minorHAnsi" w:eastAsiaTheme="minorEastAsia" w:hAnsiTheme="minorHAnsi" w:cstheme="minorBidi"/>
                <w:smallCaps w:val="0"/>
                <w:noProof/>
                <w:kern w:val="2"/>
                <w:sz w:val="24"/>
                <w:szCs w:val="24"/>
                <w14:ligatures w14:val="standardContextual"/>
              </w:rPr>
              <w:tab/>
            </w:r>
            <w:r w:rsidR="002F3300" w:rsidRPr="00E2705A">
              <w:rPr>
                <w:rStyle w:val="Hipercze"/>
                <w:noProof/>
              </w:rPr>
              <w:t>Sposób rozliczenia robót tymczasowych i prac towarzyszących</w:t>
            </w:r>
            <w:r w:rsidR="002F3300">
              <w:rPr>
                <w:noProof/>
                <w:webHidden/>
              </w:rPr>
              <w:tab/>
            </w:r>
            <w:r w:rsidR="002F3300">
              <w:rPr>
                <w:noProof/>
                <w:webHidden/>
              </w:rPr>
              <w:fldChar w:fldCharType="begin"/>
            </w:r>
            <w:r w:rsidR="002F3300">
              <w:rPr>
                <w:noProof/>
                <w:webHidden/>
              </w:rPr>
              <w:instrText xml:space="preserve"> PAGEREF _Toc186714510 \h </w:instrText>
            </w:r>
            <w:r w:rsidR="002F3300">
              <w:rPr>
                <w:noProof/>
                <w:webHidden/>
              </w:rPr>
            </w:r>
            <w:r w:rsidR="002F3300">
              <w:rPr>
                <w:noProof/>
                <w:webHidden/>
              </w:rPr>
              <w:fldChar w:fldCharType="separate"/>
            </w:r>
            <w:r>
              <w:rPr>
                <w:noProof/>
                <w:webHidden/>
              </w:rPr>
              <w:t>88</w:t>
            </w:r>
            <w:r w:rsidR="002F3300">
              <w:rPr>
                <w:noProof/>
                <w:webHidden/>
              </w:rPr>
              <w:fldChar w:fldCharType="end"/>
            </w:r>
          </w:hyperlink>
        </w:p>
        <w:p w14:paraId="73338E42" w14:textId="6F3FD946" w:rsidR="002F3300" w:rsidRDefault="00346EAA">
          <w:pPr>
            <w:pStyle w:val="Spistreci21"/>
            <w:rPr>
              <w:rFonts w:asciiTheme="minorHAnsi" w:eastAsiaTheme="minorEastAsia" w:hAnsiTheme="minorHAnsi" w:cstheme="minorBidi"/>
              <w:smallCaps w:val="0"/>
              <w:noProof/>
              <w:kern w:val="2"/>
              <w:sz w:val="24"/>
              <w:szCs w:val="24"/>
              <w14:ligatures w14:val="standardContextual"/>
            </w:rPr>
          </w:pPr>
          <w:hyperlink w:anchor="_Toc186714511" w:history="1">
            <w:r w:rsidR="002F3300" w:rsidRPr="00E2705A">
              <w:rPr>
                <w:rStyle w:val="Hipercze"/>
                <w:noProof/>
              </w:rPr>
              <w:t>10. PRZEPISY ZWIĄZANE</w:t>
            </w:r>
            <w:r w:rsidR="002F3300">
              <w:rPr>
                <w:noProof/>
                <w:webHidden/>
              </w:rPr>
              <w:tab/>
            </w:r>
            <w:r w:rsidR="002F3300">
              <w:rPr>
                <w:noProof/>
                <w:webHidden/>
              </w:rPr>
              <w:fldChar w:fldCharType="begin"/>
            </w:r>
            <w:r w:rsidR="002F3300">
              <w:rPr>
                <w:noProof/>
                <w:webHidden/>
              </w:rPr>
              <w:instrText xml:space="preserve"> PAGEREF _Toc186714511 \h </w:instrText>
            </w:r>
            <w:r w:rsidR="002F3300">
              <w:rPr>
                <w:noProof/>
                <w:webHidden/>
              </w:rPr>
            </w:r>
            <w:r w:rsidR="002F3300">
              <w:rPr>
                <w:noProof/>
                <w:webHidden/>
              </w:rPr>
              <w:fldChar w:fldCharType="separate"/>
            </w:r>
            <w:r>
              <w:rPr>
                <w:noProof/>
                <w:webHidden/>
              </w:rPr>
              <w:t>88</w:t>
            </w:r>
            <w:r w:rsidR="002F3300">
              <w:rPr>
                <w:noProof/>
                <w:webHidden/>
              </w:rPr>
              <w:fldChar w:fldCharType="end"/>
            </w:r>
          </w:hyperlink>
        </w:p>
        <w:p w14:paraId="1BE56487" w14:textId="524725F6" w:rsidR="002F3300" w:rsidRDefault="00346EAA">
          <w:pPr>
            <w:pStyle w:val="Spistreci21"/>
            <w:rPr>
              <w:rFonts w:asciiTheme="minorHAnsi" w:eastAsiaTheme="minorEastAsia" w:hAnsiTheme="minorHAnsi" w:cstheme="minorBidi"/>
              <w:smallCaps w:val="0"/>
              <w:noProof/>
              <w:kern w:val="2"/>
              <w:sz w:val="24"/>
              <w:szCs w:val="24"/>
              <w14:ligatures w14:val="standardContextual"/>
            </w:rPr>
          </w:pPr>
          <w:hyperlink w:anchor="_Toc186714512" w:history="1">
            <w:r w:rsidR="002F3300" w:rsidRPr="00E2705A">
              <w:rPr>
                <w:rStyle w:val="Hipercze"/>
                <w:iCs/>
                <w:caps/>
                <w:noProof/>
              </w:rPr>
              <w:t xml:space="preserve">10.1. </w:t>
            </w:r>
            <w:r w:rsidR="002F3300" w:rsidRPr="00E2705A">
              <w:rPr>
                <w:rStyle w:val="Hipercze"/>
                <w:noProof/>
              </w:rPr>
              <w:t>Normy</w:t>
            </w:r>
            <w:r w:rsidR="002F3300">
              <w:rPr>
                <w:noProof/>
                <w:webHidden/>
              </w:rPr>
              <w:tab/>
            </w:r>
            <w:r w:rsidR="002F3300">
              <w:rPr>
                <w:noProof/>
                <w:webHidden/>
              </w:rPr>
              <w:fldChar w:fldCharType="begin"/>
            </w:r>
            <w:r w:rsidR="002F3300">
              <w:rPr>
                <w:noProof/>
                <w:webHidden/>
              </w:rPr>
              <w:instrText xml:space="preserve"> PAGEREF _Toc186714512 \h </w:instrText>
            </w:r>
            <w:r w:rsidR="002F3300">
              <w:rPr>
                <w:noProof/>
                <w:webHidden/>
              </w:rPr>
            </w:r>
            <w:r w:rsidR="002F3300">
              <w:rPr>
                <w:noProof/>
                <w:webHidden/>
              </w:rPr>
              <w:fldChar w:fldCharType="separate"/>
            </w:r>
            <w:r>
              <w:rPr>
                <w:noProof/>
                <w:webHidden/>
              </w:rPr>
              <w:t>88</w:t>
            </w:r>
            <w:r w:rsidR="002F3300">
              <w:rPr>
                <w:noProof/>
                <w:webHidden/>
              </w:rPr>
              <w:fldChar w:fldCharType="end"/>
            </w:r>
          </w:hyperlink>
        </w:p>
        <w:p w14:paraId="4A4E4DE8" w14:textId="18478D42" w:rsidR="002F3300" w:rsidRDefault="00346EAA">
          <w:pPr>
            <w:pStyle w:val="Spistreci21"/>
            <w:rPr>
              <w:rFonts w:asciiTheme="minorHAnsi" w:eastAsiaTheme="minorEastAsia" w:hAnsiTheme="minorHAnsi" w:cstheme="minorBidi"/>
              <w:smallCaps w:val="0"/>
              <w:noProof/>
              <w:kern w:val="2"/>
              <w:sz w:val="24"/>
              <w:szCs w:val="24"/>
              <w14:ligatures w14:val="standardContextual"/>
            </w:rPr>
          </w:pPr>
          <w:hyperlink w:anchor="_Toc186714513" w:history="1">
            <w:r w:rsidR="002F3300" w:rsidRPr="00E2705A">
              <w:rPr>
                <w:rStyle w:val="Hipercze"/>
                <w:iCs/>
                <w:caps/>
                <w:noProof/>
              </w:rPr>
              <w:t>10.2.</w:t>
            </w:r>
            <w:r w:rsidR="002F3300" w:rsidRPr="00E2705A">
              <w:rPr>
                <w:rStyle w:val="Hipercze"/>
                <w:noProof/>
              </w:rPr>
              <w:t xml:space="preserve"> Inne dokumenty</w:t>
            </w:r>
            <w:r w:rsidR="002F3300">
              <w:rPr>
                <w:noProof/>
                <w:webHidden/>
              </w:rPr>
              <w:tab/>
            </w:r>
            <w:r w:rsidR="002F3300">
              <w:rPr>
                <w:noProof/>
                <w:webHidden/>
              </w:rPr>
              <w:fldChar w:fldCharType="begin"/>
            </w:r>
            <w:r w:rsidR="002F3300">
              <w:rPr>
                <w:noProof/>
                <w:webHidden/>
              </w:rPr>
              <w:instrText xml:space="preserve"> PAGEREF _Toc186714513 \h </w:instrText>
            </w:r>
            <w:r w:rsidR="002F3300">
              <w:rPr>
                <w:noProof/>
                <w:webHidden/>
              </w:rPr>
            </w:r>
            <w:r w:rsidR="002F3300">
              <w:rPr>
                <w:noProof/>
                <w:webHidden/>
              </w:rPr>
              <w:fldChar w:fldCharType="separate"/>
            </w:r>
            <w:r>
              <w:rPr>
                <w:noProof/>
                <w:webHidden/>
              </w:rPr>
              <w:t>92</w:t>
            </w:r>
            <w:r w:rsidR="002F3300">
              <w:rPr>
                <w:noProof/>
                <w:webHidden/>
              </w:rPr>
              <w:fldChar w:fldCharType="end"/>
            </w:r>
          </w:hyperlink>
        </w:p>
        <w:p w14:paraId="4E4927A9" w14:textId="390FA655" w:rsidR="00A162FD" w:rsidRDefault="002F3300">
          <w:r>
            <w:rPr>
              <w:rFonts w:ascii="Verdana" w:hAnsi="Verdana" w:cstheme="minorHAnsi"/>
              <w:bCs/>
              <w:caps/>
              <w:sz w:val="20"/>
              <w:szCs w:val="20"/>
            </w:rPr>
            <w:fldChar w:fldCharType="end"/>
          </w:r>
        </w:p>
      </w:sdtContent>
    </w:sdt>
    <w:p w14:paraId="6EA0F294" w14:textId="71B57551" w:rsidR="0044554A" w:rsidRPr="00C239F6" w:rsidRDefault="0044554A" w:rsidP="00A162FD">
      <w:pPr>
        <w:widowControl/>
        <w:suppressAutoHyphens w:val="0"/>
        <w:autoSpaceDN/>
        <w:spacing w:after="200" w:line="276" w:lineRule="auto"/>
        <w:textAlignment w:val="auto"/>
        <w:rPr>
          <w:rFonts w:ascii="Verdana" w:eastAsia="Calibri" w:hAnsi="Verdana"/>
          <w:bCs/>
          <w:kern w:val="0"/>
          <w:sz w:val="20"/>
          <w:szCs w:val="20"/>
          <w:lang w:eastAsia="en-US"/>
        </w:rPr>
      </w:pPr>
    </w:p>
    <w:p w14:paraId="30CD8D20" w14:textId="092B4BBA" w:rsidR="005C27AB" w:rsidRPr="0044554A" w:rsidRDefault="0044554A" w:rsidP="0044554A">
      <w:pPr>
        <w:widowControl/>
        <w:suppressAutoHyphens w:val="0"/>
        <w:autoSpaceDN/>
        <w:spacing w:after="160" w:line="259" w:lineRule="auto"/>
        <w:textAlignment w:val="auto"/>
        <w:rPr>
          <w:rFonts w:ascii="Verdana" w:eastAsia="Calibri" w:hAnsi="Verdana"/>
          <w:bCs/>
          <w:kern w:val="0"/>
          <w:sz w:val="20"/>
          <w:szCs w:val="20"/>
          <w:lang w:eastAsia="en-US"/>
        </w:rPr>
      </w:pPr>
      <w:r>
        <w:rPr>
          <w:rFonts w:ascii="Verdana" w:eastAsia="Calibri" w:hAnsi="Verdana"/>
          <w:bCs/>
          <w:kern w:val="0"/>
          <w:sz w:val="20"/>
          <w:szCs w:val="20"/>
          <w:lang w:eastAsia="en-US"/>
        </w:rPr>
        <w:br w:type="page"/>
      </w:r>
    </w:p>
    <w:p w14:paraId="2BF8A2B9" w14:textId="4EF38616" w:rsidR="008E60A4" w:rsidRDefault="008E60A4" w:rsidP="00FB72D4">
      <w:pPr>
        <w:pStyle w:val="Nagwek1"/>
        <w:numPr>
          <w:ilvl w:val="0"/>
          <w:numId w:val="138"/>
        </w:numPr>
        <w:spacing w:line="276" w:lineRule="auto"/>
        <w:ind w:left="284" w:hanging="284"/>
      </w:pPr>
      <w:bookmarkStart w:id="0" w:name="_Toc515270097"/>
      <w:bookmarkStart w:id="1" w:name="_Toc171075946"/>
      <w:bookmarkStart w:id="2" w:name="_Toc186539887"/>
      <w:bookmarkStart w:id="3" w:name="_Toc186540530"/>
      <w:bookmarkStart w:id="4" w:name="_Toc186541312"/>
      <w:bookmarkStart w:id="5" w:name="_Toc186543196"/>
      <w:bookmarkStart w:id="6" w:name="_Toc186714358"/>
      <w:r w:rsidRPr="001D13F4">
        <w:lastRenderedPageBreak/>
        <w:t>WSTĘP</w:t>
      </w:r>
      <w:bookmarkEnd w:id="0"/>
      <w:bookmarkEnd w:id="1"/>
      <w:bookmarkEnd w:id="2"/>
      <w:bookmarkEnd w:id="3"/>
      <w:bookmarkEnd w:id="4"/>
      <w:bookmarkEnd w:id="5"/>
      <w:bookmarkEnd w:id="6"/>
    </w:p>
    <w:p w14:paraId="7C876540" w14:textId="77777777" w:rsidR="001D13F4" w:rsidRDefault="001D13F4" w:rsidP="00533729">
      <w:pPr>
        <w:pStyle w:val="Nagwek2"/>
        <w:numPr>
          <w:ilvl w:val="1"/>
          <w:numId w:val="138"/>
        </w:numPr>
        <w:tabs>
          <w:tab w:val="clear" w:pos="747"/>
          <w:tab w:val="clear" w:pos="927"/>
          <w:tab w:val="left" w:pos="284"/>
          <w:tab w:val="left" w:pos="567"/>
        </w:tabs>
        <w:spacing w:after="240" w:line="276" w:lineRule="auto"/>
        <w:ind w:left="284" w:hanging="284"/>
      </w:pPr>
      <w:bookmarkStart w:id="7" w:name="_Toc171075947"/>
      <w:bookmarkStart w:id="8" w:name="_Toc186539888"/>
      <w:bookmarkStart w:id="9" w:name="_Toc186540531"/>
      <w:bookmarkStart w:id="10" w:name="_Toc186541313"/>
      <w:bookmarkStart w:id="11" w:name="_Toc186543197"/>
      <w:bookmarkStart w:id="12" w:name="_Toc186714359"/>
      <w:r>
        <w:t>Nazwa zadania</w:t>
      </w:r>
      <w:bookmarkEnd w:id="7"/>
      <w:bookmarkEnd w:id="8"/>
      <w:bookmarkEnd w:id="9"/>
      <w:bookmarkEnd w:id="10"/>
      <w:bookmarkEnd w:id="11"/>
      <w:bookmarkEnd w:id="12"/>
    </w:p>
    <w:p w14:paraId="7E055449" w14:textId="010560F0" w:rsidR="005E3A90" w:rsidRPr="001D13F4" w:rsidRDefault="00ED3E9A" w:rsidP="00793B14">
      <w:pPr>
        <w:pStyle w:val="Akapitzlist"/>
        <w:spacing w:line="276" w:lineRule="auto"/>
        <w:ind w:left="0"/>
        <w:jc w:val="both"/>
        <w:rPr>
          <w:rFonts w:ascii="Verdana" w:hAnsi="Verdana"/>
          <w:i/>
          <w:sz w:val="20"/>
          <w:szCs w:val="20"/>
        </w:rPr>
      </w:pPr>
      <w:r>
        <w:rPr>
          <w:rFonts w:ascii="Verdana" w:hAnsi="Verdana"/>
          <w:sz w:val="20"/>
          <w:szCs w:val="20"/>
        </w:rPr>
        <w:t xml:space="preserve">„…” - </w:t>
      </w:r>
      <w:r w:rsidRPr="00ED3E9A">
        <w:rPr>
          <w:rFonts w:ascii="Verdana" w:hAnsi="Verdana"/>
          <w:i/>
          <w:sz w:val="20"/>
          <w:szCs w:val="20"/>
        </w:rPr>
        <w:t>przytoczyć</w:t>
      </w:r>
    </w:p>
    <w:p w14:paraId="630402D1" w14:textId="01910FF8" w:rsidR="008E60A4" w:rsidRPr="00EA2C54" w:rsidRDefault="008E60A4" w:rsidP="00C239F6">
      <w:pPr>
        <w:pStyle w:val="Nagwek2"/>
        <w:tabs>
          <w:tab w:val="left" w:pos="5940"/>
        </w:tabs>
        <w:spacing w:after="240" w:line="276" w:lineRule="auto"/>
        <w:ind w:hanging="180"/>
      </w:pPr>
      <w:bookmarkStart w:id="13" w:name="_Toc171075948"/>
      <w:bookmarkStart w:id="14" w:name="_Toc186539889"/>
      <w:bookmarkStart w:id="15" w:name="_Toc186540532"/>
      <w:bookmarkStart w:id="16" w:name="_Toc186541314"/>
      <w:bookmarkStart w:id="17" w:name="_Toc186543198"/>
      <w:bookmarkStart w:id="18" w:name="_Toc186714360"/>
      <w:r w:rsidRPr="00EA2C54">
        <w:rPr>
          <w:iCs/>
          <w:caps/>
        </w:rPr>
        <w:t>1.</w:t>
      </w:r>
      <w:r w:rsidR="0006076C">
        <w:rPr>
          <w:iCs/>
          <w:caps/>
        </w:rPr>
        <w:t>2</w:t>
      </w:r>
      <w:r w:rsidRPr="00EA2C54">
        <w:rPr>
          <w:iCs/>
          <w:caps/>
        </w:rPr>
        <w:t>.</w:t>
      </w:r>
      <w:r w:rsidRPr="00EA2C54">
        <w:t xml:space="preserve"> Przedmiot </w:t>
      </w:r>
      <w:proofErr w:type="spellStart"/>
      <w:r w:rsidRPr="00EA2C54">
        <w:t>WWiORB</w:t>
      </w:r>
      <w:bookmarkEnd w:id="13"/>
      <w:bookmarkEnd w:id="14"/>
      <w:bookmarkEnd w:id="15"/>
      <w:bookmarkEnd w:id="16"/>
      <w:bookmarkEnd w:id="17"/>
      <w:bookmarkEnd w:id="18"/>
      <w:proofErr w:type="spellEnd"/>
      <w:r w:rsidR="00C239F6">
        <w:tab/>
      </w:r>
    </w:p>
    <w:p w14:paraId="2BECE791" w14:textId="03757A35" w:rsidR="008E60A4" w:rsidRPr="00EA2C54" w:rsidRDefault="008E60A4" w:rsidP="0006076C">
      <w:pPr>
        <w:pStyle w:val="Akapitzlist1"/>
        <w:keepNext/>
        <w:tabs>
          <w:tab w:val="left" w:pos="709"/>
          <w:tab w:val="left" w:pos="991"/>
          <w:tab w:val="left" w:pos="1331"/>
        </w:tabs>
        <w:spacing w:line="276" w:lineRule="auto"/>
        <w:ind w:left="0"/>
        <w:jc w:val="both"/>
        <w:rPr>
          <w:rFonts w:ascii="Verdana" w:hAnsi="Verdana" w:cs="Times New Roman"/>
          <w:sz w:val="20"/>
          <w:szCs w:val="20"/>
        </w:rPr>
      </w:pPr>
      <w:r w:rsidRPr="00EA2C54">
        <w:rPr>
          <w:rFonts w:ascii="Verdana" w:hAnsi="Verdana" w:cs="Times New Roman"/>
          <w:sz w:val="20"/>
          <w:szCs w:val="20"/>
        </w:rPr>
        <w:t>Przedmiotem niniejszych Warunków Wykonania i Odbioru Robót Budowlanych (</w:t>
      </w:r>
      <w:proofErr w:type="spellStart"/>
      <w:r w:rsidRPr="00EA2C54">
        <w:rPr>
          <w:rFonts w:ascii="Verdana" w:hAnsi="Verdana" w:cs="Times New Roman"/>
          <w:sz w:val="20"/>
          <w:szCs w:val="20"/>
        </w:rPr>
        <w:t>WWiORB</w:t>
      </w:r>
      <w:proofErr w:type="spellEnd"/>
      <w:r w:rsidRPr="00EA2C54">
        <w:rPr>
          <w:rFonts w:ascii="Verdana" w:hAnsi="Verdana" w:cs="Times New Roman"/>
          <w:sz w:val="20"/>
          <w:szCs w:val="20"/>
        </w:rPr>
        <w:t>) są wymagania dotyczące wykonania i odbioru robót związanych z wykonywaniem na</w:t>
      </w:r>
      <w:r w:rsidR="00C12062">
        <w:rPr>
          <w:rFonts w:ascii="Verdana" w:hAnsi="Verdana" w:cs="Times New Roman"/>
          <w:sz w:val="20"/>
          <w:szCs w:val="20"/>
        </w:rPr>
        <w:t>wierzchni z betonu cementowego.</w:t>
      </w:r>
    </w:p>
    <w:p w14:paraId="3A7C5EC6" w14:textId="3D4780D6" w:rsidR="008E60A4" w:rsidRPr="0006076C" w:rsidRDefault="008E60A4" w:rsidP="0006076C">
      <w:pPr>
        <w:pStyle w:val="Nagwek2"/>
        <w:spacing w:after="240" w:line="276" w:lineRule="auto"/>
        <w:ind w:hanging="180"/>
      </w:pPr>
      <w:bookmarkStart w:id="19" w:name="_Toc171075949"/>
      <w:bookmarkStart w:id="20" w:name="_Toc186539890"/>
      <w:bookmarkStart w:id="21" w:name="_Toc186540533"/>
      <w:bookmarkStart w:id="22" w:name="_Toc186541315"/>
      <w:bookmarkStart w:id="23" w:name="_Toc186543199"/>
      <w:bookmarkStart w:id="24" w:name="_Toc186714361"/>
      <w:r w:rsidRPr="00EA2C54">
        <w:t>1.</w:t>
      </w:r>
      <w:r w:rsidR="0006076C">
        <w:t>3</w:t>
      </w:r>
      <w:r w:rsidRPr="00EA2C54">
        <w:t xml:space="preserve">. Zakres stosowania </w:t>
      </w:r>
      <w:proofErr w:type="spellStart"/>
      <w:r w:rsidRPr="00EA2C54">
        <w:t>WWiORB</w:t>
      </w:r>
      <w:bookmarkEnd w:id="19"/>
      <w:bookmarkEnd w:id="20"/>
      <w:bookmarkEnd w:id="21"/>
      <w:bookmarkEnd w:id="22"/>
      <w:bookmarkEnd w:id="23"/>
      <w:bookmarkEnd w:id="24"/>
      <w:proofErr w:type="spellEnd"/>
    </w:p>
    <w:p w14:paraId="7EDE7386" w14:textId="78096746" w:rsidR="00C065EE" w:rsidRDefault="008E60A4" w:rsidP="0006076C">
      <w:pPr>
        <w:pStyle w:val="Zwykytekst"/>
        <w:spacing w:line="276" w:lineRule="auto"/>
        <w:jc w:val="both"/>
        <w:rPr>
          <w:rFonts w:ascii="Verdana" w:hAnsi="Verdana"/>
          <w:sz w:val="20"/>
          <w:szCs w:val="20"/>
        </w:rPr>
      </w:pPr>
      <w:proofErr w:type="spellStart"/>
      <w:r w:rsidRPr="00EA2C54">
        <w:rPr>
          <w:rFonts w:ascii="Verdana" w:hAnsi="Verdana"/>
          <w:sz w:val="20"/>
          <w:szCs w:val="20"/>
        </w:rPr>
        <w:t>WWiORB</w:t>
      </w:r>
      <w:proofErr w:type="spellEnd"/>
      <w:r w:rsidRPr="00EA2C54">
        <w:rPr>
          <w:rFonts w:ascii="Verdana" w:hAnsi="Verdana"/>
          <w:sz w:val="20"/>
          <w:szCs w:val="20"/>
        </w:rPr>
        <w:t xml:space="preserve"> są stosowane jako dokument przetargow</w:t>
      </w:r>
      <w:r w:rsidR="00B44921">
        <w:rPr>
          <w:rFonts w:ascii="Verdana" w:hAnsi="Verdana"/>
          <w:sz w:val="20"/>
          <w:szCs w:val="20"/>
        </w:rPr>
        <w:t>y i kontraktowy przy zlecaniu i </w:t>
      </w:r>
      <w:r w:rsidRPr="00EA2C54">
        <w:rPr>
          <w:rFonts w:ascii="Verdana" w:hAnsi="Verdana"/>
          <w:sz w:val="20"/>
          <w:szCs w:val="20"/>
        </w:rPr>
        <w:t xml:space="preserve">realizacji robót na drogach krajowych. </w:t>
      </w:r>
      <w:proofErr w:type="spellStart"/>
      <w:r w:rsidRPr="00EA2C54">
        <w:rPr>
          <w:rFonts w:ascii="Verdana" w:hAnsi="Verdana"/>
          <w:sz w:val="20"/>
          <w:szCs w:val="20"/>
        </w:rPr>
        <w:t>WWiORB</w:t>
      </w:r>
      <w:proofErr w:type="spellEnd"/>
      <w:r w:rsidRPr="00EA2C54">
        <w:rPr>
          <w:rFonts w:ascii="Verdana" w:hAnsi="Verdana"/>
          <w:sz w:val="20"/>
          <w:szCs w:val="20"/>
        </w:rPr>
        <w:t xml:space="preserve"> stanowią podstawę opracowania Specyfikacji Technicznych Wykonania i Odbioru Robót Budowlanych (</w:t>
      </w:r>
      <w:proofErr w:type="spellStart"/>
      <w:r w:rsidRPr="00EA2C54">
        <w:rPr>
          <w:rFonts w:ascii="Verdana" w:hAnsi="Verdana"/>
          <w:sz w:val="20"/>
          <w:szCs w:val="20"/>
        </w:rPr>
        <w:t>STWiORB</w:t>
      </w:r>
      <w:proofErr w:type="spellEnd"/>
      <w:r w:rsidRPr="00EA2C54">
        <w:rPr>
          <w:rFonts w:ascii="Verdana" w:hAnsi="Verdana"/>
          <w:sz w:val="20"/>
          <w:szCs w:val="20"/>
        </w:rPr>
        <w:t xml:space="preserve">). </w:t>
      </w:r>
    </w:p>
    <w:p w14:paraId="71FD7350" w14:textId="7892EB1C" w:rsidR="00C065EE" w:rsidRPr="0011623F" w:rsidRDefault="00C065EE" w:rsidP="0011623F">
      <w:pPr>
        <w:pStyle w:val="Nagwek2"/>
        <w:keepNext w:val="0"/>
        <w:suppressAutoHyphens w:val="0"/>
        <w:ind w:left="426" w:hanging="426"/>
      </w:pPr>
      <w:bookmarkStart w:id="25" w:name="_Toc171075950"/>
      <w:bookmarkStart w:id="26" w:name="_Toc186539891"/>
      <w:bookmarkStart w:id="27" w:name="_Toc186540534"/>
      <w:bookmarkStart w:id="28" w:name="_Toc186541316"/>
      <w:bookmarkStart w:id="29" w:name="_Toc186543200"/>
      <w:bookmarkStart w:id="30" w:name="_Toc186714362"/>
      <w:r w:rsidRPr="00C065EE">
        <w:t>1.4. Informacje ogólne o terenie budowy</w:t>
      </w:r>
      <w:bookmarkEnd w:id="25"/>
      <w:bookmarkEnd w:id="26"/>
      <w:bookmarkEnd w:id="27"/>
      <w:bookmarkEnd w:id="28"/>
      <w:bookmarkEnd w:id="29"/>
      <w:bookmarkEnd w:id="30"/>
    </w:p>
    <w:p w14:paraId="5B871EED" w14:textId="7AF8EFEB" w:rsidR="00C065EE" w:rsidRPr="00BF2475" w:rsidRDefault="00ED3E9A" w:rsidP="00BF2475">
      <w:pPr>
        <w:pStyle w:val="Akapitzlist"/>
        <w:autoSpaceDN/>
        <w:spacing w:before="120" w:after="120" w:line="276" w:lineRule="auto"/>
        <w:ind w:left="0"/>
        <w:jc w:val="both"/>
        <w:textAlignment w:val="auto"/>
        <w:rPr>
          <w:rFonts w:ascii="Verdana" w:eastAsia="Calibri" w:hAnsi="Verdana"/>
          <w:sz w:val="20"/>
          <w:szCs w:val="20"/>
        </w:rPr>
      </w:pPr>
      <w:r>
        <w:rPr>
          <w:rFonts w:ascii="Verdana" w:eastAsia="Calibri" w:hAnsi="Verdana"/>
          <w:sz w:val="20"/>
          <w:szCs w:val="20"/>
        </w:rPr>
        <w:t xml:space="preserve">„…” - </w:t>
      </w:r>
      <w:r w:rsidRPr="00ED3E9A">
        <w:rPr>
          <w:rFonts w:ascii="Verdana" w:eastAsia="Calibri" w:hAnsi="Verdana"/>
          <w:i/>
          <w:sz w:val="20"/>
          <w:szCs w:val="20"/>
        </w:rPr>
        <w:t>przytoczyć</w:t>
      </w:r>
    </w:p>
    <w:p w14:paraId="2E76F45F" w14:textId="77777777" w:rsidR="008E60A4" w:rsidRPr="00EA2C54" w:rsidRDefault="008E60A4" w:rsidP="00A943DA">
      <w:pPr>
        <w:pStyle w:val="Nagwek2"/>
        <w:keepNext w:val="0"/>
        <w:widowControl w:val="0"/>
        <w:suppressAutoHyphens w:val="0"/>
        <w:spacing w:after="240"/>
        <w:ind w:hanging="180"/>
      </w:pPr>
      <w:bookmarkStart w:id="31" w:name="_Toc171075951"/>
      <w:bookmarkStart w:id="32" w:name="_Toc186539892"/>
      <w:bookmarkStart w:id="33" w:name="_Toc186540535"/>
      <w:bookmarkStart w:id="34" w:name="_Toc186541317"/>
      <w:bookmarkStart w:id="35" w:name="_Toc186543201"/>
      <w:bookmarkStart w:id="36" w:name="_Toc186714363"/>
      <w:r w:rsidRPr="00EA2C54">
        <w:t>1.</w:t>
      </w:r>
      <w:r w:rsidR="0006076C">
        <w:t>5</w:t>
      </w:r>
      <w:r w:rsidRPr="00EA2C54">
        <w:t>. Określenia podstawowe</w:t>
      </w:r>
      <w:bookmarkEnd w:id="31"/>
      <w:bookmarkEnd w:id="32"/>
      <w:bookmarkEnd w:id="33"/>
      <w:bookmarkEnd w:id="34"/>
      <w:bookmarkEnd w:id="35"/>
      <w:bookmarkEnd w:id="36"/>
    </w:p>
    <w:p w14:paraId="24899DBB" w14:textId="77777777" w:rsidR="008E60A4" w:rsidRPr="00EA2C54" w:rsidRDefault="008E60A4" w:rsidP="009E7FE0">
      <w:pPr>
        <w:pStyle w:val="Standard"/>
        <w:spacing w:before="120" w:after="120" w:line="276" w:lineRule="auto"/>
        <w:jc w:val="both"/>
        <w:rPr>
          <w:rFonts w:ascii="Verdana" w:hAnsi="Verdana" w:cs="Times New Roman"/>
          <w:sz w:val="20"/>
          <w:szCs w:val="20"/>
        </w:rPr>
      </w:pPr>
      <w:r w:rsidRPr="00EA2C54">
        <w:rPr>
          <w:rFonts w:ascii="Verdana" w:hAnsi="Verdana" w:cs="Times New Roman"/>
          <w:b/>
          <w:sz w:val="20"/>
          <w:szCs w:val="20"/>
        </w:rPr>
        <w:t>Beton</w:t>
      </w:r>
      <w:r w:rsidRPr="00EA2C54">
        <w:rPr>
          <w:rFonts w:ascii="Verdana" w:hAnsi="Verdana" w:cs="Times New Roman"/>
          <w:sz w:val="20"/>
          <w:szCs w:val="20"/>
        </w:rPr>
        <w:t xml:space="preserve"> - materiał powstały ze zmieszania cementu, kruszywa drobnego i grubego, wody oraz ewentualnych domieszek i dodatków, który uzyskuje swoje właściwości w wyniku hydratacji.</w:t>
      </w:r>
    </w:p>
    <w:p w14:paraId="4E74D1C5" w14:textId="77777777" w:rsidR="008E60A4" w:rsidRPr="00EA2C54" w:rsidRDefault="008E60A4" w:rsidP="009E7FE0">
      <w:pPr>
        <w:pStyle w:val="Standard"/>
        <w:spacing w:before="120" w:after="120" w:line="276" w:lineRule="auto"/>
        <w:jc w:val="both"/>
        <w:rPr>
          <w:rFonts w:ascii="Verdana" w:hAnsi="Verdana" w:cs="Times New Roman"/>
          <w:sz w:val="20"/>
          <w:szCs w:val="20"/>
        </w:rPr>
      </w:pPr>
      <w:r w:rsidRPr="00EA2C54">
        <w:rPr>
          <w:rFonts w:ascii="Verdana" w:hAnsi="Verdana" w:cs="Times New Roman"/>
          <w:b/>
          <w:sz w:val="20"/>
          <w:szCs w:val="20"/>
        </w:rPr>
        <w:t>Mieszanka betonowa</w:t>
      </w:r>
      <w:r w:rsidRPr="00EA2C54">
        <w:rPr>
          <w:rFonts w:ascii="Verdana" w:hAnsi="Verdana" w:cs="Times New Roman"/>
          <w:sz w:val="20"/>
          <w:szCs w:val="20"/>
        </w:rPr>
        <w:t xml:space="preserve"> - w pełni wymieszany beton, który jest jeszcze w stanie umożliwiającym jego zagęszczenie wybrana metodą.</w:t>
      </w:r>
    </w:p>
    <w:p w14:paraId="72A04D4D" w14:textId="77777777" w:rsidR="008E60A4" w:rsidRPr="00EA2C54" w:rsidRDefault="008E60A4" w:rsidP="009E7FE0">
      <w:pPr>
        <w:pStyle w:val="Standard"/>
        <w:spacing w:before="120" w:after="120" w:line="276" w:lineRule="auto"/>
        <w:jc w:val="both"/>
        <w:rPr>
          <w:rFonts w:ascii="Verdana" w:hAnsi="Verdana" w:cs="Times New Roman"/>
          <w:sz w:val="20"/>
          <w:szCs w:val="20"/>
        </w:rPr>
      </w:pPr>
      <w:r w:rsidRPr="00EA2C54">
        <w:rPr>
          <w:rFonts w:ascii="Verdana" w:hAnsi="Verdana" w:cs="Times New Roman"/>
          <w:b/>
          <w:sz w:val="20"/>
          <w:szCs w:val="20"/>
        </w:rPr>
        <w:t>Beton stwardniały</w:t>
      </w:r>
      <w:r w:rsidRPr="00EA2C54">
        <w:rPr>
          <w:rFonts w:ascii="Verdana" w:hAnsi="Verdana" w:cs="Times New Roman"/>
          <w:sz w:val="20"/>
          <w:szCs w:val="20"/>
        </w:rPr>
        <w:t xml:space="preserve"> - beton, który jest w stanie stałym i który osiągnął pewną wytrzymałość.</w:t>
      </w:r>
      <w:bookmarkStart w:id="37" w:name="_Ref336255523"/>
    </w:p>
    <w:p w14:paraId="0AC281E8" w14:textId="444D21D2" w:rsidR="008E60A4" w:rsidRPr="00EA2C54" w:rsidRDefault="008E60A4" w:rsidP="009E7FE0">
      <w:pPr>
        <w:pStyle w:val="Standard"/>
        <w:spacing w:before="120" w:after="120" w:line="276" w:lineRule="auto"/>
        <w:jc w:val="both"/>
        <w:rPr>
          <w:rFonts w:ascii="Verdana" w:hAnsi="Verdana" w:cs="Times New Roman"/>
          <w:sz w:val="20"/>
          <w:szCs w:val="20"/>
        </w:rPr>
      </w:pPr>
      <w:r w:rsidRPr="00EA2C54">
        <w:rPr>
          <w:rFonts w:ascii="Verdana" w:hAnsi="Verdana" w:cs="Times New Roman"/>
          <w:b/>
          <w:sz w:val="20"/>
          <w:szCs w:val="20"/>
        </w:rPr>
        <w:t>Beton zwykły</w:t>
      </w:r>
      <w:r w:rsidRPr="00EA2C54">
        <w:rPr>
          <w:rFonts w:ascii="Verdana" w:hAnsi="Verdana" w:cs="Times New Roman"/>
          <w:sz w:val="20"/>
          <w:szCs w:val="20"/>
        </w:rPr>
        <w:t xml:space="preserve"> - beton o gęstości w stanie suchym większej niż 2000 kg/m</w:t>
      </w:r>
      <w:r w:rsidRPr="00EA2C54">
        <w:rPr>
          <w:rFonts w:ascii="Verdana" w:hAnsi="Verdana" w:cs="Times New Roman"/>
          <w:sz w:val="20"/>
          <w:szCs w:val="20"/>
          <w:vertAlign w:val="superscript"/>
        </w:rPr>
        <w:t>3</w:t>
      </w:r>
      <w:r w:rsidRPr="00EA2C54">
        <w:rPr>
          <w:rFonts w:ascii="Verdana" w:hAnsi="Verdana" w:cs="Times New Roman"/>
          <w:sz w:val="20"/>
          <w:szCs w:val="20"/>
        </w:rPr>
        <w:t>, ale nie przekraczającej 2600 kg/m</w:t>
      </w:r>
      <w:r w:rsidRPr="00EA2C54">
        <w:rPr>
          <w:rFonts w:ascii="Verdana" w:hAnsi="Verdana" w:cs="Times New Roman"/>
          <w:sz w:val="20"/>
          <w:szCs w:val="20"/>
          <w:vertAlign w:val="superscript"/>
        </w:rPr>
        <w:t>3</w:t>
      </w:r>
      <w:bookmarkEnd w:id="37"/>
      <w:r w:rsidRPr="00EA2C54">
        <w:rPr>
          <w:rFonts w:ascii="Verdana" w:hAnsi="Verdana" w:cs="Times New Roman"/>
          <w:sz w:val="20"/>
          <w:szCs w:val="20"/>
        </w:rPr>
        <w:t>.</w:t>
      </w:r>
    </w:p>
    <w:p w14:paraId="62FE495E" w14:textId="77777777" w:rsidR="008E60A4" w:rsidRPr="00EA2C54" w:rsidRDefault="008E60A4" w:rsidP="009E7FE0">
      <w:pPr>
        <w:pStyle w:val="Standard"/>
        <w:spacing w:before="120" w:after="120" w:line="276" w:lineRule="auto"/>
        <w:jc w:val="both"/>
        <w:rPr>
          <w:rFonts w:ascii="Verdana" w:hAnsi="Verdana" w:cs="Times New Roman"/>
          <w:sz w:val="20"/>
          <w:szCs w:val="20"/>
        </w:rPr>
      </w:pPr>
      <w:r w:rsidRPr="00EA2C54">
        <w:rPr>
          <w:rFonts w:ascii="Verdana" w:hAnsi="Verdana" w:cs="Times New Roman"/>
          <w:b/>
          <w:sz w:val="20"/>
          <w:szCs w:val="20"/>
        </w:rPr>
        <w:t>Beton projektowany</w:t>
      </w:r>
      <w:r w:rsidRPr="00EA2C54">
        <w:rPr>
          <w:rFonts w:ascii="Verdana" w:hAnsi="Verdana" w:cs="Times New Roman"/>
          <w:sz w:val="20"/>
          <w:szCs w:val="20"/>
        </w:rPr>
        <w:t xml:space="preserve"> (o ustalonych właściwościach) - beton, którego wymagane właściwości i dodatkowe cechy są podane producentowi odpowiedzialnemu za dostarczenie betonu zgodnego z wymaganymi właściwościami i dodatkowymi cechami.</w:t>
      </w:r>
    </w:p>
    <w:p w14:paraId="2FF44E36" w14:textId="01C1DAC3" w:rsidR="002F4A6F" w:rsidRDefault="008E60A4" w:rsidP="009E7FE0">
      <w:pPr>
        <w:pStyle w:val="Standard"/>
        <w:spacing w:before="120" w:after="120" w:line="276" w:lineRule="auto"/>
        <w:jc w:val="both"/>
        <w:rPr>
          <w:rFonts w:ascii="Verdana" w:hAnsi="Verdana" w:cs="Times New Roman"/>
          <w:sz w:val="20"/>
          <w:szCs w:val="20"/>
        </w:rPr>
      </w:pPr>
      <w:r w:rsidRPr="00EA2C54">
        <w:rPr>
          <w:rFonts w:ascii="Verdana" w:hAnsi="Verdana" w:cs="Times New Roman"/>
          <w:b/>
          <w:sz w:val="20"/>
          <w:szCs w:val="20"/>
        </w:rPr>
        <w:t>Beton recepturowy</w:t>
      </w:r>
      <w:r w:rsidRPr="00EA2C54">
        <w:rPr>
          <w:rFonts w:ascii="Verdana" w:hAnsi="Verdana" w:cs="Times New Roman"/>
          <w:sz w:val="20"/>
          <w:szCs w:val="20"/>
        </w:rPr>
        <w:t xml:space="preserve"> (o ustalonym składzie) - beton, którego skład i składniki, jakie powinny być użyte, są podane producentowi odpowiedzi</w:t>
      </w:r>
      <w:r w:rsidR="00B679B7">
        <w:rPr>
          <w:rFonts w:ascii="Verdana" w:hAnsi="Verdana" w:cs="Times New Roman"/>
          <w:sz w:val="20"/>
          <w:szCs w:val="20"/>
        </w:rPr>
        <w:t>alnemu za dostarczenie betonu o </w:t>
      </w:r>
      <w:r w:rsidRPr="00EA2C54">
        <w:rPr>
          <w:rFonts w:ascii="Verdana" w:hAnsi="Verdana" w:cs="Times New Roman"/>
          <w:sz w:val="20"/>
          <w:szCs w:val="20"/>
        </w:rPr>
        <w:t>tak określonym składzie.</w:t>
      </w:r>
    </w:p>
    <w:p w14:paraId="61B8CD6A" w14:textId="161A1F49" w:rsidR="00CD4F60" w:rsidRPr="00EA2C54" w:rsidRDefault="004E7602" w:rsidP="009E7FE0">
      <w:pPr>
        <w:pStyle w:val="Standard"/>
        <w:spacing w:before="120" w:after="120" w:line="276" w:lineRule="auto"/>
        <w:jc w:val="both"/>
        <w:rPr>
          <w:rFonts w:ascii="Verdana" w:hAnsi="Verdana" w:cs="Times New Roman"/>
          <w:sz w:val="20"/>
          <w:szCs w:val="20"/>
        </w:rPr>
      </w:pPr>
      <w:r w:rsidRPr="004E7602">
        <w:rPr>
          <w:rFonts w:ascii="Verdana" w:hAnsi="Verdana" w:cs="Times New Roman"/>
          <w:b/>
          <w:sz w:val="20"/>
          <w:szCs w:val="20"/>
        </w:rPr>
        <w:t>Beton towarowy</w:t>
      </w:r>
      <w:r w:rsidRPr="004E7602">
        <w:rPr>
          <w:rFonts w:ascii="Verdana" w:hAnsi="Verdana" w:cs="Times New Roman"/>
          <w:sz w:val="20"/>
          <w:szCs w:val="20"/>
        </w:rPr>
        <w:t xml:space="preserve"> – beton dostarczony jako mieszanka betonowa, przez osobę lub</w:t>
      </w:r>
      <w:r w:rsidR="00CD4F60">
        <w:rPr>
          <w:rFonts w:ascii="Verdana" w:hAnsi="Verdana" w:cs="Times New Roman"/>
          <w:sz w:val="20"/>
          <w:szCs w:val="20"/>
        </w:rPr>
        <w:t xml:space="preserve"> </w:t>
      </w:r>
      <w:r w:rsidRPr="004E7602">
        <w:rPr>
          <w:rFonts w:ascii="Verdana" w:hAnsi="Verdana" w:cs="Times New Roman"/>
          <w:sz w:val="20"/>
          <w:szCs w:val="20"/>
        </w:rPr>
        <w:t>jednostkę nie będącą wykonawcą (w tym beton wyprodukowany przez wykonawcę poza</w:t>
      </w:r>
      <w:r w:rsidR="009E7FE0">
        <w:rPr>
          <w:rFonts w:ascii="Verdana" w:hAnsi="Verdana" w:cs="Times New Roman"/>
          <w:sz w:val="20"/>
          <w:szCs w:val="20"/>
        </w:rPr>
        <w:t xml:space="preserve"> </w:t>
      </w:r>
      <w:r w:rsidRPr="004E7602">
        <w:rPr>
          <w:rFonts w:ascii="Verdana" w:hAnsi="Verdana" w:cs="Times New Roman"/>
          <w:sz w:val="20"/>
          <w:szCs w:val="20"/>
        </w:rPr>
        <w:t>placem budowy oraz beton wyprodukowany na placu budowy, ale nie przez wykonawcę)</w:t>
      </w:r>
      <w:r w:rsidR="009E7FE0">
        <w:rPr>
          <w:rFonts w:ascii="Verdana" w:hAnsi="Verdana" w:cs="Times New Roman"/>
          <w:sz w:val="20"/>
          <w:szCs w:val="20"/>
        </w:rPr>
        <w:t>.</w:t>
      </w:r>
    </w:p>
    <w:p w14:paraId="610773D0" w14:textId="77777777" w:rsidR="008E60A4" w:rsidRPr="00EA2C54" w:rsidRDefault="008E60A4" w:rsidP="009E7FE0">
      <w:pPr>
        <w:pStyle w:val="Standard"/>
        <w:spacing w:before="120" w:after="120" w:line="276" w:lineRule="auto"/>
        <w:jc w:val="both"/>
        <w:rPr>
          <w:rFonts w:ascii="Verdana" w:hAnsi="Verdana" w:cs="Times New Roman"/>
          <w:sz w:val="20"/>
          <w:szCs w:val="20"/>
        </w:rPr>
      </w:pPr>
      <w:r w:rsidRPr="00EA2C54">
        <w:rPr>
          <w:rFonts w:ascii="Verdana" w:hAnsi="Verdana" w:cs="Times New Roman"/>
          <w:b/>
          <w:sz w:val="20"/>
          <w:szCs w:val="20"/>
        </w:rPr>
        <w:t>Klasa wytrzymałości betonu na ściskanie</w:t>
      </w:r>
      <w:r w:rsidRPr="00EA2C54">
        <w:rPr>
          <w:rFonts w:ascii="Verdana" w:hAnsi="Verdana" w:cs="Times New Roman"/>
          <w:sz w:val="20"/>
          <w:szCs w:val="20"/>
        </w:rPr>
        <w:t xml:space="preserve"> - określona jest na podstawie wytrzymałości charakterystycznej na ściskanie w 28 dniu dojrzewania i oznaczana symbolem np. C35/45, w tym:</w:t>
      </w:r>
    </w:p>
    <w:p w14:paraId="45B73241" w14:textId="2282088D" w:rsidR="00533729" w:rsidRDefault="008E60A4" w:rsidP="009E7FE0">
      <w:pPr>
        <w:pStyle w:val="Standard"/>
        <w:numPr>
          <w:ilvl w:val="0"/>
          <w:numId w:val="167"/>
        </w:numPr>
        <w:spacing w:line="276" w:lineRule="auto"/>
        <w:ind w:left="714" w:hanging="357"/>
        <w:jc w:val="both"/>
        <w:rPr>
          <w:rFonts w:ascii="Verdana" w:hAnsi="Verdana" w:cs="Times New Roman"/>
          <w:sz w:val="20"/>
          <w:szCs w:val="20"/>
        </w:rPr>
      </w:pPr>
      <w:r w:rsidRPr="00EA2C54">
        <w:rPr>
          <w:rFonts w:ascii="Verdana" w:hAnsi="Verdana" w:cs="Times New Roman"/>
          <w:sz w:val="20"/>
          <w:szCs w:val="20"/>
        </w:rPr>
        <w:lastRenderedPageBreak/>
        <w:t>liczba „35” oznacza wytrzymałość charakterystyczną określoną na próbkach walcowych o średnicy 150 mm i wysokości 300 mm (</w:t>
      </w:r>
      <w:proofErr w:type="spellStart"/>
      <w:r w:rsidRPr="00EA2C54">
        <w:rPr>
          <w:rFonts w:ascii="Verdana" w:hAnsi="Verdana" w:cs="Times New Roman"/>
          <w:sz w:val="20"/>
          <w:szCs w:val="20"/>
        </w:rPr>
        <w:t>f</w:t>
      </w:r>
      <w:r w:rsidRPr="00EA2C54">
        <w:rPr>
          <w:rFonts w:ascii="Verdana" w:hAnsi="Verdana" w:cs="Times New Roman"/>
          <w:sz w:val="20"/>
          <w:szCs w:val="20"/>
          <w:vertAlign w:val="subscript"/>
        </w:rPr>
        <w:t>ck</w:t>
      </w:r>
      <w:proofErr w:type="spellEnd"/>
      <w:r w:rsidRPr="00EA2C54">
        <w:rPr>
          <w:rFonts w:ascii="Verdana" w:hAnsi="Verdana" w:cs="Times New Roman"/>
          <w:sz w:val="20"/>
          <w:szCs w:val="20"/>
          <w:vertAlign w:val="subscript"/>
        </w:rPr>
        <w:t xml:space="preserve">, </w:t>
      </w:r>
      <w:proofErr w:type="spellStart"/>
      <w:r w:rsidRPr="00EA2C54">
        <w:rPr>
          <w:rFonts w:ascii="Verdana" w:hAnsi="Verdana" w:cs="Times New Roman"/>
          <w:sz w:val="20"/>
          <w:szCs w:val="20"/>
          <w:vertAlign w:val="subscript"/>
        </w:rPr>
        <w:t>cyl</w:t>
      </w:r>
      <w:proofErr w:type="spellEnd"/>
      <w:r w:rsidRPr="00EA2C54">
        <w:rPr>
          <w:rFonts w:ascii="Verdana" w:hAnsi="Verdana" w:cs="Times New Roman"/>
          <w:sz w:val="20"/>
          <w:szCs w:val="20"/>
        </w:rPr>
        <w:t>),</w:t>
      </w:r>
    </w:p>
    <w:p w14:paraId="7FD1AEFD" w14:textId="58C62CF2" w:rsidR="008E60A4" w:rsidRPr="00EA2C54" w:rsidRDefault="008E60A4" w:rsidP="009E7FE0">
      <w:pPr>
        <w:pStyle w:val="Standard"/>
        <w:numPr>
          <w:ilvl w:val="0"/>
          <w:numId w:val="167"/>
        </w:numPr>
        <w:spacing w:line="276" w:lineRule="auto"/>
        <w:ind w:left="714" w:hanging="357"/>
        <w:jc w:val="both"/>
        <w:rPr>
          <w:rFonts w:ascii="Verdana" w:hAnsi="Verdana" w:cs="Times New Roman"/>
          <w:sz w:val="20"/>
          <w:szCs w:val="20"/>
        </w:rPr>
      </w:pPr>
      <w:r w:rsidRPr="00EA2C54">
        <w:rPr>
          <w:rFonts w:ascii="Verdana" w:hAnsi="Verdana" w:cs="Times New Roman"/>
          <w:sz w:val="20"/>
          <w:szCs w:val="20"/>
        </w:rPr>
        <w:t>liczba „45” oznacza wytrzymałość charakterystyczna określoną na próbkach sześciennych o boku 150 mm (</w:t>
      </w:r>
      <w:proofErr w:type="spellStart"/>
      <w:r w:rsidRPr="00EA2C54">
        <w:rPr>
          <w:rFonts w:ascii="Verdana" w:hAnsi="Verdana" w:cs="Times New Roman"/>
          <w:sz w:val="20"/>
          <w:szCs w:val="20"/>
        </w:rPr>
        <w:t>f</w:t>
      </w:r>
      <w:r w:rsidRPr="00EA2C54">
        <w:rPr>
          <w:rFonts w:ascii="Verdana" w:hAnsi="Verdana" w:cs="Times New Roman"/>
          <w:sz w:val="20"/>
          <w:szCs w:val="20"/>
          <w:vertAlign w:val="subscript"/>
        </w:rPr>
        <w:t>ck</w:t>
      </w:r>
      <w:proofErr w:type="spellEnd"/>
      <w:r w:rsidRPr="00EA2C54">
        <w:rPr>
          <w:rFonts w:ascii="Verdana" w:hAnsi="Verdana" w:cs="Times New Roman"/>
          <w:sz w:val="20"/>
          <w:szCs w:val="20"/>
          <w:vertAlign w:val="subscript"/>
        </w:rPr>
        <w:t xml:space="preserve">, </w:t>
      </w:r>
      <w:proofErr w:type="spellStart"/>
      <w:r w:rsidRPr="00EA2C54">
        <w:rPr>
          <w:rFonts w:ascii="Verdana" w:hAnsi="Verdana" w:cs="Times New Roman"/>
          <w:sz w:val="20"/>
          <w:szCs w:val="20"/>
          <w:vertAlign w:val="subscript"/>
        </w:rPr>
        <w:t>cube</w:t>
      </w:r>
      <w:proofErr w:type="spellEnd"/>
      <w:r w:rsidRPr="00EA2C54">
        <w:rPr>
          <w:rFonts w:ascii="Verdana" w:hAnsi="Verdana" w:cs="Times New Roman"/>
          <w:sz w:val="20"/>
          <w:szCs w:val="20"/>
        </w:rPr>
        <w:t>).</w:t>
      </w:r>
    </w:p>
    <w:p w14:paraId="2A332AE7" w14:textId="245912DA" w:rsidR="008E60A4" w:rsidRPr="00EA2C54" w:rsidRDefault="008E60A4" w:rsidP="009E7FE0">
      <w:pPr>
        <w:pStyle w:val="Standard"/>
        <w:spacing w:before="120" w:after="120" w:line="276" w:lineRule="auto"/>
        <w:jc w:val="both"/>
        <w:rPr>
          <w:rFonts w:ascii="Verdana" w:hAnsi="Verdana" w:cs="Times New Roman"/>
          <w:sz w:val="20"/>
          <w:szCs w:val="20"/>
        </w:rPr>
      </w:pPr>
      <w:r w:rsidRPr="00EA2C54">
        <w:rPr>
          <w:rFonts w:ascii="Verdana" w:hAnsi="Verdana" w:cs="Times New Roman"/>
          <w:b/>
          <w:sz w:val="20"/>
          <w:szCs w:val="20"/>
        </w:rPr>
        <w:t>Beton napowietrzony</w:t>
      </w:r>
      <w:r w:rsidRPr="00EA2C54">
        <w:rPr>
          <w:rFonts w:ascii="Verdana" w:hAnsi="Verdana" w:cs="Times New Roman"/>
          <w:sz w:val="20"/>
          <w:szCs w:val="20"/>
        </w:rPr>
        <w:t xml:space="preserve"> - beton </w:t>
      </w:r>
      <w:r w:rsidR="001D38A5">
        <w:rPr>
          <w:rFonts w:ascii="Verdana" w:hAnsi="Verdana" w:cs="Times New Roman"/>
          <w:sz w:val="20"/>
          <w:szCs w:val="20"/>
        </w:rPr>
        <w:t>wykonany z użycie</w:t>
      </w:r>
      <w:r w:rsidR="00B44921">
        <w:rPr>
          <w:rFonts w:ascii="Verdana" w:hAnsi="Verdana" w:cs="Times New Roman"/>
          <w:sz w:val="20"/>
          <w:szCs w:val="20"/>
        </w:rPr>
        <w:t>m domieszki napowietrzającej, o </w:t>
      </w:r>
      <w:r w:rsidR="001D38A5">
        <w:rPr>
          <w:rFonts w:ascii="Verdana" w:hAnsi="Verdana" w:cs="Times New Roman"/>
          <w:sz w:val="20"/>
          <w:szCs w:val="20"/>
        </w:rPr>
        <w:t xml:space="preserve">wymaganej zawartości powietrza w mieszance oraz </w:t>
      </w:r>
      <w:r w:rsidR="00B44921">
        <w:rPr>
          <w:rFonts w:ascii="Verdana" w:hAnsi="Verdana" w:cs="Times New Roman"/>
          <w:sz w:val="20"/>
          <w:szCs w:val="20"/>
        </w:rPr>
        <w:t>zawartości powietrza w </w:t>
      </w:r>
      <w:r w:rsidR="001D38A5">
        <w:rPr>
          <w:rFonts w:ascii="Verdana" w:hAnsi="Verdana" w:cs="Times New Roman"/>
          <w:sz w:val="20"/>
          <w:szCs w:val="20"/>
        </w:rPr>
        <w:t>stwardniałym betonie co najmniej 3,5%.</w:t>
      </w:r>
    </w:p>
    <w:p w14:paraId="0801B7AA" w14:textId="77777777" w:rsidR="008E60A4" w:rsidRPr="00EA2C54" w:rsidRDefault="008E60A4" w:rsidP="009E7FE0">
      <w:pPr>
        <w:pStyle w:val="Standard"/>
        <w:spacing w:before="120" w:after="120" w:line="276" w:lineRule="auto"/>
        <w:jc w:val="both"/>
        <w:rPr>
          <w:rFonts w:ascii="Verdana" w:hAnsi="Verdana" w:cs="Times New Roman"/>
          <w:sz w:val="20"/>
          <w:szCs w:val="20"/>
        </w:rPr>
      </w:pPr>
      <w:r w:rsidRPr="00EA2C54">
        <w:rPr>
          <w:rFonts w:ascii="Verdana" w:hAnsi="Verdana" w:cs="Times New Roman"/>
          <w:b/>
          <w:sz w:val="20"/>
          <w:szCs w:val="20"/>
        </w:rPr>
        <w:t>Beton zbrojony włóknami (</w:t>
      </w:r>
      <w:proofErr w:type="spellStart"/>
      <w:r w:rsidRPr="00EA2C54">
        <w:rPr>
          <w:rFonts w:ascii="Verdana" w:hAnsi="Verdana" w:cs="Times New Roman"/>
          <w:b/>
          <w:sz w:val="20"/>
          <w:szCs w:val="20"/>
        </w:rPr>
        <w:t>fibrobeton</w:t>
      </w:r>
      <w:proofErr w:type="spellEnd"/>
      <w:r w:rsidRPr="00EA2C54">
        <w:rPr>
          <w:rFonts w:ascii="Verdana" w:hAnsi="Verdana" w:cs="Times New Roman"/>
          <w:b/>
          <w:sz w:val="20"/>
          <w:szCs w:val="20"/>
        </w:rPr>
        <w:t xml:space="preserve">, FRC </w:t>
      </w:r>
      <w:r w:rsidRPr="00EA2C54">
        <w:rPr>
          <w:rFonts w:ascii="Verdana" w:hAnsi="Verdana" w:cs="Times New Roman"/>
          <w:sz w:val="20"/>
          <w:szCs w:val="20"/>
        </w:rPr>
        <w:t>-</w:t>
      </w:r>
      <w:r w:rsidRPr="00EA2C54">
        <w:rPr>
          <w:rFonts w:ascii="Verdana" w:hAnsi="Verdana" w:cs="Times New Roman"/>
          <w:b/>
          <w:sz w:val="20"/>
          <w:szCs w:val="20"/>
        </w:rPr>
        <w:t xml:space="preserve"> </w:t>
      </w:r>
      <w:proofErr w:type="spellStart"/>
      <w:r w:rsidRPr="00EA2C54">
        <w:rPr>
          <w:rFonts w:ascii="Verdana" w:hAnsi="Verdana" w:cs="Times New Roman"/>
          <w:b/>
          <w:sz w:val="20"/>
          <w:szCs w:val="20"/>
        </w:rPr>
        <w:t>Fibre</w:t>
      </w:r>
      <w:proofErr w:type="spellEnd"/>
      <w:r w:rsidRPr="00EA2C54">
        <w:rPr>
          <w:rFonts w:ascii="Verdana" w:hAnsi="Verdana" w:cs="Times New Roman"/>
          <w:b/>
          <w:sz w:val="20"/>
          <w:szCs w:val="20"/>
        </w:rPr>
        <w:t xml:space="preserve"> </w:t>
      </w:r>
      <w:proofErr w:type="spellStart"/>
      <w:r w:rsidRPr="00EA2C54">
        <w:rPr>
          <w:rFonts w:ascii="Verdana" w:hAnsi="Verdana" w:cs="Times New Roman"/>
          <w:b/>
          <w:sz w:val="20"/>
          <w:szCs w:val="20"/>
        </w:rPr>
        <w:t>Reinforced</w:t>
      </w:r>
      <w:proofErr w:type="spellEnd"/>
      <w:r w:rsidRPr="00EA2C54">
        <w:rPr>
          <w:rFonts w:ascii="Verdana" w:hAnsi="Verdana" w:cs="Times New Roman"/>
          <w:b/>
          <w:sz w:val="20"/>
          <w:szCs w:val="20"/>
        </w:rPr>
        <w:t xml:space="preserve"> </w:t>
      </w:r>
      <w:proofErr w:type="spellStart"/>
      <w:r w:rsidRPr="00EA2C54">
        <w:rPr>
          <w:rFonts w:ascii="Verdana" w:hAnsi="Verdana" w:cs="Times New Roman"/>
          <w:b/>
          <w:sz w:val="20"/>
          <w:szCs w:val="20"/>
        </w:rPr>
        <w:t>Concrete</w:t>
      </w:r>
      <w:proofErr w:type="spellEnd"/>
      <w:r w:rsidRPr="00EA2C54">
        <w:rPr>
          <w:rFonts w:ascii="Verdana" w:hAnsi="Verdana" w:cs="Times New Roman"/>
          <w:b/>
          <w:sz w:val="20"/>
          <w:szCs w:val="20"/>
        </w:rPr>
        <w:t>)</w:t>
      </w:r>
      <w:r w:rsidRPr="00EA2C54">
        <w:rPr>
          <w:rFonts w:ascii="Verdana" w:hAnsi="Verdana" w:cs="Times New Roman"/>
          <w:sz w:val="20"/>
          <w:szCs w:val="20"/>
        </w:rPr>
        <w:t xml:space="preserve"> - beton zawierający włókna polimerowe klasy II (makro włókna) wg PN-EN 14889-2. Użycie włókien ma charakter stosowania konstrukcyjnego, a więc ma wpływ na nośność elementu betonowego.</w:t>
      </w:r>
    </w:p>
    <w:p w14:paraId="44EF9CC5" w14:textId="77777777" w:rsidR="008E60A4" w:rsidRDefault="008E60A4" w:rsidP="009E7FE0">
      <w:pPr>
        <w:pStyle w:val="Standard"/>
        <w:spacing w:before="120" w:after="120" w:line="276" w:lineRule="auto"/>
        <w:jc w:val="both"/>
        <w:rPr>
          <w:rFonts w:ascii="Verdana" w:hAnsi="Verdana" w:cs="Times New Roman"/>
          <w:sz w:val="20"/>
          <w:szCs w:val="20"/>
        </w:rPr>
      </w:pPr>
      <w:r w:rsidRPr="00EA2C54">
        <w:rPr>
          <w:rFonts w:ascii="Verdana" w:hAnsi="Verdana" w:cs="Times New Roman"/>
          <w:b/>
          <w:sz w:val="20"/>
          <w:szCs w:val="20"/>
        </w:rPr>
        <w:t>Beton nawierzchniowy</w:t>
      </w:r>
      <w:r w:rsidRPr="00EA2C54">
        <w:rPr>
          <w:rFonts w:ascii="Verdana" w:hAnsi="Verdana" w:cs="Times New Roman"/>
          <w:sz w:val="20"/>
          <w:szCs w:val="20"/>
        </w:rPr>
        <w:t xml:space="preserve"> - beton napowietrzony o określonej wytrzymałości na ściskanie, rozciąganiu przy zginaniu oraz mrozoodporności, wbudowany w nawierzchnię.</w:t>
      </w:r>
    </w:p>
    <w:p w14:paraId="62CB8091" w14:textId="77777777" w:rsidR="00FB72D4" w:rsidRPr="00FB72D4" w:rsidRDefault="00FB72D4" w:rsidP="009E7FE0">
      <w:pPr>
        <w:pStyle w:val="Standard"/>
        <w:spacing w:line="276" w:lineRule="auto"/>
        <w:jc w:val="both"/>
        <w:rPr>
          <w:rFonts w:ascii="Verdana" w:hAnsi="Verdana"/>
          <w:sz w:val="20"/>
          <w:szCs w:val="20"/>
        </w:rPr>
      </w:pPr>
      <w:r w:rsidRPr="00FB72D4">
        <w:rPr>
          <w:rFonts w:ascii="Verdana" w:hAnsi="Verdana"/>
          <w:b/>
          <w:sz w:val="20"/>
          <w:szCs w:val="20"/>
        </w:rPr>
        <w:t>Dodatki typu II</w:t>
      </w:r>
      <w:r w:rsidRPr="00FB72D4">
        <w:rPr>
          <w:rFonts w:ascii="Verdana" w:hAnsi="Verdana"/>
          <w:sz w:val="20"/>
          <w:szCs w:val="20"/>
        </w:rPr>
        <w:t xml:space="preserve"> – dodatki o właściwościach </w:t>
      </w:r>
      <w:proofErr w:type="spellStart"/>
      <w:r w:rsidRPr="00FB72D4">
        <w:rPr>
          <w:rFonts w:ascii="Verdana" w:hAnsi="Verdana"/>
          <w:sz w:val="20"/>
          <w:szCs w:val="20"/>
        </w:rPr>
        <w:t>pucolanowych</w:t>
      </w:r>
      <w:proofErr w:type="spellEnd"/>
      <w:r w:rsidRPr="00FB72D4">
        <w:rPr>
          <w:rFonts w:ascii="Verdana" w:hAnsi="Verdana"/>
          <w:sz w:val="20"/>
          <w:szCs w:val="20"/>
        </w:rPr>
        <w:t xml:space="preserve"> lub utajonych właściwościach hydraulicznych, dodawane do składu betonu, takie jak:</w:t>
      </w:r>
    </w:p>
    <w:p w14:paraId="341015F1" w14:textId="77777777" w:rsidR="00FB72D4" w:rsidRPr="00FB72D4" w:rsidRDefault="00FB72D4" w:rsidP="009E7FE0">
      <w:pPr>
        <w:pStyle w:val="Standard"/>
        <w:numPr>
          <w:ilvl w:val="0"/>
          <w:numId w:val="159"/>
        </w:numPr>
        <w:spacing w:line="276" w:lineRule="auto"/>
        <w:ind w:left="714" w:hanging="357"/>
        <w:rPr>
          <w:rFonts w:ascii="Verdana" w:hAnsi="Verdana"/>
          <w:sz w:val="20"/>
          <w:szCs w:val="20"/>
        </w:rPr>
      </w:pPr>
      <w:r w:rsidRPr="00FB72D4">
        <w:rPr>
          <w:rFonts w:ascii="Verdana" w:hAnsi="Verdana"/>
          <w:sz w:val="20"/>
          <w:szCs w:val="20"/>
        </w:rPr>
        <w:t>granulowany żużel wielkopiecowy,</w:t>
      </w:r>
    </w:p>
    <w:p w14:paraId="68267B2A" w14:textId="77777777" w:rsidR="00FB72D4" w:rsidRPr="00FB72D4" w:rsidRDefault="00FB72D4" w:rsidP="009E7FE0">
      <w:pPr>
        <w:pStyle w:val="Standard"/>
        <w:numPr>
          <w:ilvl w:val="0"/>
          <w:numId w:val="159"/>
        </w:numPr>
        <w:spacing w:line="276" w:lineRule="auto"/>
        <w:ind w:left="714" w:hanging="357"/>
        <w:rPr>
          <w:rFonts w:ascii="Verdana" w:hAnsi="Verdana"/>
          <w:sz w:val="20"/>
          <w:szCs w:val="20"/>
        </w:rPr>
      </w:pPr>
      <w:r w:rsidRPr="00FB72D4">
        <w:rPr>
          <w:rFonts w:ascii="Verdana" w:hAnsi="Verdana"/>
          <w:sz w:val="20"/>
          <w:szCs w:val="20"/>
        </w:rPr>
        <w:t>popiół lotny krzemionkowy,</w:t>
      </w:r>
    </w:p>
    <w:p w14:paraId="189452FE" w14:textId="15099934" w:rsidR="00FB72D4" w:rsidRPr="00EA2C54" w:rsidRDefault="00FB72D4" w:rsidP="009E7FE0">
      <w:pPr>
        <w:pStyle w:val="Standard"/>
        <w:numPr>
          <w:ilvl w:val="0"/>
          <w:numId w:val="160"/>
        </w:numPr>
        <w:spacing w:line="276" w:lineRule="auto"/>
        <w:ind w:left="714" w:hanging="357"/>
        <w:jc w:val="both"/>
        <w:rPr>
          <w:rFonts w:ascii="Verdana" w:hAnsi="Verdana" w:cs="Times New Roman"/>
          <w:sz w:val="20"/>
          <w:szCs w:val="20"/>
        </w:rPr>
      </w:pPr>
      <w:r w:rsidRPr="00FB72D4">
        <w:rPr>
          <w:rFonts w:ascii="Verdana" w:hAnsi="Verdana" w:cs="Times New Roman"/>
          <w:sz w:val="20"/>
          <w:szCs w:val="20"/>
        </w:rPr>
        <w:t>pył krzemionkowy</w:t>
      </w:r>
      <w:r w:rsidR="00CD4F60">
        <w:rPr>
          <w:rFonts w:ascii="Verdana" w:hAnsi="Verdana" w:cs="Times New Roman"/>
          <w:sz w:val="20"/>
          <w:szCs w:val="20"/>
        </w:rPr>
        <w:t>.</w:t>
      </w:r>
    </w:p>
    <w:p w14:paraId="375E0B42" w14:textId="0E48E8E5" w:rsidR="008E60A4" w:rsidRPr="00EA2C54" w:rsidRDefault="008E60A4" w:rsidP="009E7FE0">
      <w:pPr>
        <w:pStyle w:val="Standard"/>
        <w:spacing w:before="120" w:after="120" w:line="276" w:lineRule="auto"/>
        <w:jc w:val="both"/>
        <w:rPr>
          <w:rFonts w:ascii="Verdana" w:hAnsi="Verdana" w:cs="Times New Roman"/>
          <w:sz w:val="20"/>
          <w:szCs w:val="20"/>
        </w:rPr>
      </w:pPr>
      <w:r w:rsidRPr="00EA2C54">
        <w:rPr>
          <w:rFonts w:ascii="Verdana" w:hAnsi="Verdana" w:cs="Times New Roman"/>
          <w:b/>
          <w:sz w:val="20"/>
          <w:szCs w:val="20"/>
        </w:rPr>
        <w:t>Domieszka</w:t>
      </w:r>
      <w:r w:rsidRPr="00EA2C54">
        <w:rPr>
          <w:rFonts w:ascii="Verdana" w:hAnsi="Verdana" w:cs="Times New Roman"/>
          <w:sz w:val="20"/>
          <w:szCs w:val="20"/>
        </w:rPr>
        <w:t xml:space="preserve"> </w:t>
      </w:r>
      <w:r w:rsidR="00B06D2A" w:rsidRPr="00B06D2A">
        <w:rPr>
          <w:rFonts w:ascii="Verdana" w:hAnsi="Verdana" w:cs="Times New Roman"/>
          <w:b/>
          <w:bCs/>
          <w:sz w:val="20"/>
          <w:szCs w:val="20"/>
        </w:rPr>
        <w:t>do betonu</w:t>
      </w:r>
      <w:r w:rsidRPr="00EA2C54">
        <w:rPr>
          <w:rFonts w:ascii="Verdana" w:hAnsi="Verdana" w:cs="Times New Roman"/>
          <w:sz w:val="20"/>
          <w:szCs w:val="20"/>
        </w:rPr>
        <w:t>-</w:t>
      </w:r>
      <w:r w:rsidR="00B06D2A">
        <w:rPr>
          <w:rFonts w:ascii="Verdana" w:hAnsi="Verdana" w:cs="Times New Roman"/>
          <w:sz w:val="20"/>
          <w:szCs w:val="20"/>
        </w:rPr>
        <w:t xml:space="preserve"> </w:t>
      </w:r>
      <w:r w:rsidR="00B06D2A" w:rsidRPr="007467BA">
        <w:rPr>
          <w:rFonts w:ascii="Verdana" w:hAnsi="Verdana" w:cs="Times New Roman"/>
          <w:sz w:val="20"/>
          <w:szCs w:val="24"/>
        </w:rPr>
        <w:t>materiał dodawany podczas wykonywania mieszanki betonowej, w ilości nie większej niż 5% masy cementu w betonie, w celu zmodyfikowania właściwości mieszanki betonowej i/lub stwardniałego betonu</w:t>
      </w:r>
      <w:r w:rsidRPr="00EA2C54">
        <w:rPr>
          <w:rFonts w:ascii="Verdana" w:hAnsi="Verdana" w:cs="Times New Roman"/>
          <w:sz w:val="20"/>
          <w:szCs w:val="20"/>
        </w:rPr>
        <w:t>.</w:t>
      </w:r>
    </w:p>
    <w:p w14:paraId="2DE2A6B7" w14:textId="77777777" w:rsidR="008E60A4" w:rsidRPr="00EA2C54" w:rsidRDefault="008E60A4" w:rsidP="009E7FE0">
      <w:pPr>
        <w:pStyle w:val="Standard"/>
        <w:spacing w:before="120" w:after="120" w:line="276" w:lineRule="auto"/>
        <w:jc w:val="both"/>
        <w:rPr>
          <w:rFonts w:ascii="Verdana" w:hAnsi="Verdana" w:cs="Times New Roman"/>
          <w:sz w:val="20"/>
          <w:szCs w:val="20"/>
        </w:rPr>
      </w:pPr>
      <w:r w:rsidRPr="00EA2C54">
        <w:rPr>
          <w:rFonts w:ascii="Verdana" w:hAnsi="Verdana" w:cs="Times New Roman"/>
          <w:b/>
          <w:sz w:val="20"/>
          <w:szCs w:val="20"/>
        </w:rPr>
        <w:t>Domieszka napowietrzająca</w:t>
      </w:r>
      <w:r w:rsidRPr="00EA2C54">
        <w:rPr>
          <w:rFonts w:ascii="Verdana" w:hAnsi="Verdana" w:cs="Times New Roman"/>
          <w:sz w:val="20"/>
          <w:szCs w:val="20"/>
        </w:rPr>
        <w:t xml:space="preserve"> - domieszka umożliwiająca wprowadzenie podczas mieszania określonej ilości drobnych, równomiernie rozmieszczonych pęcherzyków powietrza, które pozostają w betonie stwardniałym.</w:t>
      </w:r>
    </w:p>
    <w:p w14:paraId="6B2275BF" w14:textId="77777777" w:rsidR="008E60A4" w:rsidRPr="00EA2C54" w:rsidRDefault="008E60A4" w:rsidP="009E7FE0">
      <w:pPr>
        <w:pStyle w:val="Standard"/>
        <w:spacing w:before="120" w:after="120" w:line="276" w:lineRule="auto"/>
        <w:jc w:val="both"/>
        <w:rPr>
          <w:rFonts w:ascii="Verdana" w:hAnsi="Verdana" w:cs="Times New Roman"/>
          <w:sz w:val="20"/>
          <w:szCs w:val="20"/>
        </w:rPr>
      </w:pPr>
      <w:r w:rsidRPr="00EA2C54">
        <w:rPr>
          <w:rFonts w:ascii="Verdana" w:hAnsi="Verdana" w:cs="Times New Roman"/>
          <w:b/>
          <w:sz w:val="20"/>
          <w:szCs w:val="20"/>
        </w:rPr>
        <w:t>Domieszka uplastyczniająca</w:t>
      </w:r>
      <w:r w:rsidRPr="00EA2C54">
        <w:rPr>
          <w:rFonts w:ascii="Verdana" w:hAnsi="Verdana" w:cs="Times New Roman"/>
          <w:sz w:val="20"/>
          <w:szCs w:val="20"/>
        </w:rPr>
        <w:t xml:space="preserve"> - domieszka, która umożliwia zmniejszenie zawartości wody w danej mieszance betonowej bez wpływu na jej konsystencję lub która bez zmniejszania ilości wody powoduje zwiększenie opadu stożka/rozpływu lub wywołuje oba te efekty jednocześnie.</w:t>
      </w:r>
    </w:p>
    <w:p w14:paraId="240C143A" w14:textId="77777777" w:rsidR="008E60A4" w:rsidRPr="00EA2C54" w:rsidRDefault="008E60A4" w:rsidP="009E7FE0">
      <w:pPr>
        <w:pStyle w:val="Standard"/>
        <w:spacing w:before="120" w:after="120" w:line="276" w:lineRule="auto"/>
        <w:jc w:val="both"/>
        <w:rPr>
          <w:rFonts w:ascii="Verdana" w:hAnsi="Verdana" w:cs="Times New Roman"/>
          <w:kern w:val="0"/>
          <w:sz w:val="20"/>
          <w:szCs w:val="20"/>
        </w:rPr>
      </w:pPr>
      <w:r w:rsidRPr="00EA2C54">
        <w:rPr>
          <w:rFonts w:ascii="Verdana" w:hAnsi="Verdana" w:cs="Times New Roman"/>
          <w:b/>
          <w:sz w:val="20"/>
          <w:szCs w:val="20"/>
        </w:rPr>
        <w:t>Domieszka upłynniająca</w:t>
      </w:r>
      <w:r w:rsidRPr="00EA2C54">
        <w:rPr>
          <w:rFonts w:ascii="Verdana" w:hAnsi="Verdana" w:cs="Times New Roman"/>
          <w:sz w:val="20"/>
          <w:szCs w:val="20"/>
        </w:rPr>
        <w:t xml:space="preserve"> - domieszka, która umożliwia znaczne zmniejszenie zawartości wody w </w:t>
      </w:r>
      <w:r w:rsidRPr="00EA2C54">
        <w:rPr>
          <w:rFonts w:ascii="Verdana" w:hAnsi="Verdana" w:cs="Times New Roman"/>
          <w:kern w:val="0"/>
          <w:sz w:val="20"/>
          <w:szCs w:val="20"/>
        </w:rPr>
        <w:t xml:space="preserve">danej mieszance betonowej bez wpływu na jej konsystencję lub która bez zmniejszania ilości </w:t>
      </w:r>
      <w:r w:rsidRPr="00EA2C54">
        <w:rPr>
          <w:rFonts w:ascii="Verdana" w:hAnsi="Verdana" w:cs="Times New Roman"/>
          <w:spacing w:val="-4"/>
          <w:kern w:val="0"/>
          <w:sz w:val="20"/>
          <w:szCs w:val="20"/>
        </w:rPr>
        <w:t>wody powoduje znaczne zwiększenie opadu stożka/rozpływu lub wywołuje oba te efekty jednocześnie.</w:t>
      </w:r>
    </w:p>
    <w:p w14:paraId="7E70C803" w14:textId="77777777" w:rsidR="008E60A4" w:rsidRPr="00EA2C54" w:rsidRDefault="008E60A4" w:rsidP="009E7FE0">
      <w:pPr>
        <w:pStyle w:val="Standard"/>
        <w:spacing w:before="120" w:after="120" w:line="276" w:lineRule="auto"/>
        <w:jc w:val="both"/>
        <w:rPr>
          <w:rFonts w:ascii="Verdana" w:hAnsi="Verdana" w:cs="Times New Roman"/>
          <w:kern w:val="0"/>
          <w:sz w:val="20"/>
          <w:szCs w:val="20"/>
        </w:rPr>
      </w:pPr>
      <w:r w:rsidRPr="00EA2C54">
        <w:rPr>
          <w:rFonts w:ascii="Verdana" w:hAnsi="Verdana" w:cs="Times New Roman"/>
          <w:b/>
          <w:kern w:val="0"/>
          <w:sz w:val="20"/>
          <w:szCs w:val="20"/>
        </w:rPr>
        <w:t>Domieszka opóźniająca wiązanie</w:t>
      </w:r>
      <w:r w:rsidRPr="00EA2C54">
        <w:rPr>
          <w:rFonts w:ascii="Verdana" w:hAnsi="Verdana" w:cs="Times New Roman"/>
          <w:kern w:val="0"/>
          <w:sz w:val="20"/>
          <w:szCs w:val="20"/>
        </w:rPr>
        <w:t xml:space="preserve"> - domieszka która przedłuża czas do rozpoczęcia przechodzenia mieszanki ze stanu plastycznego w stan sztywny.</w:t>
      </w:r>
    </w:p>
    <w:p w14:paraId="662EB920" w14:textId="77777777" w:rsidR="002B6AAD" w:rsidRDefault="008E60A4" w:rsidP="009E7FE0">
      <w:pPr>
        <w:pStyle w:val="Standard"/>
        <w:spacing w:before="120" w:after="120" w:line="276" w:lineRule="auto"/>
        <w:jc w:val="both"/>
        <w:rPr>
          <w:rFonts w:ascii="Verdana" w:hAnsi="Verdana" w:cs="Times New Roman"/>
          <w:sz w:val="20"/>
          <w:szCs w:val="20"/>
        </w:rPr>
      </w:pPr>
      <w:r w:rsidRPr="00EA2C54">
        <w:rPr>
          <w:rFonts w:ascii="Verdana" w:hAnsi="Verdana" w:cs="Times New Roman"/>
          <w:b/>
          <w:kern w:val="0"/>
          <w:sz w:val="20"/>
          <w:szCs w:val="20"/>
        </w:rPr>
        <w:t xml:space="preserve">Preparat opóźniający hydratację cementu </w:t>
      </w:r>
      <w:r w:rsidRPr="00EA2C54">
        <w:rPr>
          <w:rFonts w:ascii="Verdana" w:hAnsi="Verdana" w:cs="Times New Roman"/>
          <w:kern w:val="0"/>
          <w:sz w:val="20"/>
          <w:szCs w:val="20"/>
        </w:rPr>
        <w:t>- preparat chemiczny nanoszony metodą natrysku na świeżo ułożoną nawierzchnię, opóźniający wiązanie zaprawy w celu uzyskania wymaganej</w:t>
      </w:r>
      <w:r w:rsidRPr="00EA2C54">
        <w:rPr>
          <w:rFonts w:ascii="Verdana" w:hAnsi="Verdana" w:cs="Times New Roman"/>
          <w:sz w:val="20"/>
          <w:szCs w:val="20"/>
        </w:rPr>
        <w:t xml:space="preserve"> makrotekstury metodą usuwania zaprawy (odsłonięcia kruszywa). Zabezpiecza również wykonaną nawierzchnię przed nadmiernym odparowaniem wody do czasu usunięcia zaprawy.</w:t>
      </w:r>
    </w:p>
    <w:p w14:paraId="30B1F906" w14:textId="1337FE98" w:rsidR="008E60A4" w:rsidRPr="00EA2C54" w:rsidRDefault="008E60A4" w:rsidP="009E7FE0">
      <w:pPr>
        <w:pStyle w:val="Standard"/>
        <w:spacing w:before="120" w:after="120" w:line="276" w:lineRule="auto"/>
        <w:jc w:val="both"/>
        <w:rPr>
          <w:rFonts w:ascii="Verdana" w:hAnsi="Verdana" w:cs="Times New Roman"/>
          <w:sz w:val="20"/>
          <w:szCs w:val="20"/>
        </w:rPr>
      </w:pPr>
      <w:r w:rsidRPr="00EA2C54">
        <w:rPr>
          <w:rFonts w:ascii="Verdana" w:hAnsi="Verdana" w:cs="Times New Roman"/>
          <w:b/>
          <w:sz w:val="20"/>
          <w:szCs w:val="20"/>
        </w:rPr>
        <w:t>Preparat pielęgnacyjny</w:t>
      </w:r>
      <w:r w:rsidRPr="00EA2C54">
        <w:rPr>
          <w:rFonts w:ascii="Verdana" w:hAnsi="Verdana" w:cs="Times New Roman"/>
          <w:sz w:val="20"/>
          <w:szCs w:val="20"/>
        </w:rPr>
        <w:t xml:space="preserve"> - środek chemiczny nanoszony metodą natrysku na powierzchnię po wykonaniu makrotekstury (</w:t>
      </w:r>
      <w:proofErr w:type="spellStart"/>
      <w:r w:rsidRPr="00EA2C54">
        <w:rPr>
          <w:rFonts w:ascii="Verdana" w:hAnsi="Verdana" w:cs="Times New Roman"/>
          <w:sz w:val="20"/>
          <w:szCs w:val="20"/>
        </w:rPr>
        <w:t>uszorstnienia</w:t>
      </w:r>
      <w:proofErr w:type="spellEnd"/>
      <w:r w:rsidRPr="00EA2C54">
        <w:rPr>
          <w:rFonts w:ascii="Verdana" w:hAnsi="Verdana" w:cs="Times New Roman"/>
          <w:sz w:val="20"/>
          <w:szCs w:val="20"/>
        </w:rPr>
        <w:t>) w celu zabezpieczenia nawierzchni przed nadmiernym odparowaniem wody.</w:t>
      </w:r>
    </w:p>
    <w:p w14:paraId="36AB3B3D" w14:textId="77777777" w:rsidR="008E60A4" w:rsidRPr="00EA2C54" w:rsidRDefault="008E60A4" w:rsidP="009E7FE0">
      <w:pPr>
        <w:pStyle w:val="Standard"/>
        <w:tabs>
          <w:tab w:val="left" w:pos="7143"/>
        </w:tabs>
        <w:spacing w:before="120" w:after="120" w:line="276" w:lineRule="auto"/>
        <w:jc w:val="both"/>
        <w:rPr>
          <w:rFonts w:ascii="Verdana" w:hAnsi="Verdana" w:cs="Times New Roman"/>
          <w:sz w:val="20"/>
          <w:szCs w:val="20"/>
        </w:rPr>
      </w:pPr>
      <w:r w:rsidRPr="00EA2C54">
        <w:rPr>
          <w:rFonts w:ascii="Verdana" w:hAnsi="Verdana" w:cs="Times New Roman"/>
          <w:b/>
          <w:sz w:val="20"/>
          <w:szCs w:val="20"/>
        </w:rPr>
        <w:lastRenderedPageBreak/>
        <w:t>Szczelina skurczowa poprzeczna (pozorna)</w:t>
      </w:r>
      <w:r w:rsidRPr="00EA2C54">
        <w:rPr>
          <w:rFonts w:ascii="Verdana" w:hAnsi="Verdana" w:cs="Times New Roman"/>
          <w:sz w:val="20"/>
          <w:szCs w:val="20"/>
        </w:rPr>
        <w:t xml:space="preserve"> - szczelina na pełnej grubości płyty, powstająca na skutek nacięcia (określonych wymiarów) powierzchni płyty piłą tarczową.</w:t>
      </w:r>
    </w:p>
    <w:p w14:paraId="620C67C1" w14:textId="77777777" w:rsidR="008E60A4" w:rsidRPr="00EA2C54" w:rsidRDefault="008E60A4" w:rsidP="009E7FE0">
      <w:pPr>
        <w:pStyle w:val="Standard"/>
        <w:shd w:val="clear" w:color="auto" w:fill="FFFFFF"/>
        <w:spacing w:before="120" w:after="120" w:line="276" w:lineRule="auto"/>
        <w:jc w:val="both"/>
        <w:rPr>
          <w:rFonts w:ascii="Verdana" w:hAnsi="Verdana" w:cs="Times New Roman"/>
          <w:sz w:val="20"/>
          <w:szCs w:val="20"/>
        </w:rPr>
      </w:pPr>
      <w:r w:rsidRPr="00EA2C54">
        <w:rPr>
          <w:rFonts w:ascii="Verdana" w:hAnsi="Verdana" w:cs="Times New Roman"/>
          <w:b/>
          <w:bCs/>
          <w:sz w:val="20"/>
          <w:szCs w:val="20"/>
        </w:rPr>
        <w:t>Szczelina</w:t>
      </w:r>
      <w:r w:rsidRPr="00EA2C54">
        <w:rPr>
          <w:rFonts w:ascii="Verdana" w:hAnsi="Verdana" w:cs="Times New Roman"/>
          <w:b/>
          <w:sz w:val="20"/>
          <w:szCs w:val="20"/>
        </w:rPr>
        <w:t xml:space="preserve"> konstrukcyjna (poprzeczna)</w:t>
      </w:r>
      <w:r w:rsidRPr="00EA2C54">
        <w:rPr>
          <w:rFonts w:ascii="Verdana" w:hAnsi="Verdana" w:cs="Times New Roman"/>
          <w:sz w:val="20"/>
          <w:szCs w:val="20"/>
        </w:rPr>
        <w:t xml:space="preserve"> - szczelina na pełnej grubości płyty, powstaje na zakończenie każdej działki roboczej lub przy zatrzymaniu maszyny na okres dłuższy niż czas wiązania cementu.</w:t>
      </w:r>
    </w:p>
    <w:p w14:paraId="10F533BA" w14:textId="77777777" w:rsidR="008E60A4" w:rsidRDefault="008E60A4" w:rsidP="009E7FE0">
      <w:pPr>
        <w:pStyle w:val="Standard"/>
        <w:tabs>
          <w:tab w:val="left" w:pos="7143"/>
        </w:tabs>
        <w:spacing w:before="120" w:after="120" w:line="276" w:lineRule="auto"/>
        <w:jc w:val="both"/>
        <w:rPr>
          <w:rFonts w:ascii="Verdana" w:hAnsi="Verdana" w:cs="Times New Roman"/>
          <w:sz w:val="20"/>
          <w:szCs w:val="20"/>
        </w:rPr>
      </w:pPr>
      <w:r w:rsidRPr="00EA2C54">
        <w:rPr>
          <w:rFonts w:ascii="Verdana" w:hAnsi="Verdana" w:cs="Times New Roman"/>
          <w:b/>
          <w:sz w:val="20"/>
          <w:szCs w:val="20"/>
        </w:rPr>
        <w:t>Szczelina skurczowa podłużna (pozorna)</w:t>
      </w:r>
      <w:r w:rsidRPr="00EA2C54">
        <w:rPr>
          <w:rFonts w:ascii="Verdana" w:hAnsi="Verdana" w:cs="Times New Roman"/>
          <w:sz w:val="20"/>
          <w:szCs w:val="20"/>
        </w:rPr>
        <w:t xml:space="preserve"> - szczelina na pełnej grubości płyty, powstająca na skutek nacięcia (określonych wymiarów) powierzchni płyty piłą tarczową.</w:t>
      </w:r>
    </w:p>
    <w:p w14:paraId="3BCBC5B2" w14:textId="41857C36" w:rsidR="00811DF4" w:rsidRPr="00811DF4" w:rsidRDefault="00811DF4" w:rsidP="009E7FE0">
      <w:pPr>
        <w:pStyle w:val="Standard"/>
        <w:tabs>
          <w:tab w:val="left" w:pos="7143"/>
        </w:tabs>
        <w:spacing w:before="120" w:after="120" w:line="276" w:lineRule="auto"/>
        <w:jc w:val="both"/>
        <w:rPr>
          <w:rFonts w:ascii="Verdana" w:hAnsi="Verdana" w:cs="Times New Roman"/>
          <w:b/>
          <w:bCs/>
          <w:sz w:val="20"/>
          <w:szCs w:val="20"/>
        </w:rPr>
      </w:pPr>
      <w:r w:rsidRPr="00811DF4">
        <w:rPr>
          <w:rFonts w:ascii="Verdana" w:hAnsi="Verdana" w:cs="Times New Roman"/>
          <w:b/>
          <w:bCs/>
          <w:sz w:val="20"/>
          <w:szCs w:val="20"/>
        </w:rPr>
        <w:t>Szczelina rozszerzenia (poprzeczna)</w:t>
      </w:r>
      <w:r>
        <w:rPr>
          <w:rFonts w:ascii="Verdana" w:hAnsi="Verdana" w:cs="Times New Roman"/>
          <w:b/>
          <w:bCs/>
          <w:sz w:val="20"/>
          <w:szCs w:val="20"/>
        </w:rPr>
        <w:t xml:space="preserve"> -</w:t>
      </w:r>
      <w:r w:rsidRPr="00811DF4">
        <w:rPr>
          <w:rFonts w:ascii="Verdana" w:hAnsi="Verdana" w:cs="Times New Roman"/>
          <w:b/>
          <w:bCs/>
          <w:sz w:val="20"/>
          <w:szCs w:val="20"/>
        </w:rPr>
        <w:t xml:space="preserve"> </w:t>
      </w:r>
      <w:r w:rsidRPr="00811DF4">
        <w:rPr>
          <w:rFonts w:ascii="Verdana" w:hAnsi="Verdana" w:cs="Times New Roman"/>
          <w:sz w:val="20"/>
          <w:szCs w:val="20"/>
        </w:rPr>
        <w:t>umożliwiają płytom zmianę ich wymiarów liniowych pod wpływem zmieniającej się temperatury otoczenia, mogą one pełnić również rolę szczelin skurczowych.</w:t>
      </w:r>
    </w:p>
    <w:p w14:paraId="29CE2D87" w14:textId="1E1B616D" w:rsidR="008E60A4" w:rsidRPr="00EA2C54" w:rsidRDefault="008E60A4" w:rsidP="009E7FE0">
      <w:pPr>
        <w:pStyle w:val="Standard"/>
        <w:spacing w:before="120" w:after="120" w:line="276" w:lineRule="auto"/>
        <w:jc w:val="both"/>
        <w:rPr>
          <w:rFonts w:ascii="Verdana" w:hAnsi="Verdana" w:cs="Times New Roman"/>
          <w:sz w:val="20"/>
          <w:szCs w:val="20"/>
        </w:rPr>
      </w:pPr>
      <w:r w:rsidRPr="00EA2C54">
        <w:rPr>
          <w:rFonts w:ascii="Verdana" w:hAnsi="Verdana" w:cs="Times New Roman"/>
          <w:b/>
          <w:sz w:val="20"/>
          <w:szCs w:val="20"/>
        </w:rPr>
        <w:t>Masa zalewowa na gorąco</w:t>
      </w:r>
      <w:r w:rsidRPr="00EA2C54">
        <w:rPr>
          <w:rFonts w:ascii="Verdana" w:hAnsi="Verdana" w:cs="Times New Roman"/>
          <w:sz w:val="20"/>
          <w:szCs w:val="20"/>
        </w:rPr>
        <w:t xml:space="preserve"> - mieszanina modyfikowanych asfaltów oraz specjalnych dodatków, przeznaczona do wypełniania szczelin nawierzchni na gorąco, spełniająca wymagania PN-EN 14188-</w:t>
      </w:r>
      <w:r w:rsidR="00FB72D4">
        <w:rPr>
          <w:rFonts w:ascii="Verdana" w:hAnsi="Verdana" w:cs="Times New Roman"/>
          <w:sz w:val="20"/>
          <w:szCs w:val="20"/>
        </w:rPr>
        <w:t>1</w:t>
      </w:r>
      <w:r w:rsidRPr="00EA2C54">
        <w:rPr>
          <w:rFonts w:ascii="Verdana" w:hAnsi="Verdana" w:cs="Times New Roman"/>
          <w:sz w:val="20"/>
          <w:szCs w:val="20"/>
        </w:rPr>
        <w:t>, posiadająca wymagane dokumenty dopuszczające ją do stosowania w tym zakresie.</w:t>
      </w:r>
    </w:p>
    <w:p w14:paraId="65B56E68" w14:textId="77777777" w:rsidR="008E60A4" w:rsidRPr="00EA2C54" w:rsidRDefault="008E60A4" w:rsidP="009E7FE0">
      <w:pPr>
        <w:pStyle w:val="Standard"/>
        <w:spacing w:before="120" w:after="120" w:line="276" w:lineRule="auto"/>
        <w:jc w:val="both"/>
        <w:rPr>
          <w:rFonts w:ascii="Verdana" w:hAnsi="Verdana" w:cs="Times New Roman"/>
          <w:sz w:val="20"/>
          <w:szCs w:val="20"/>
        </w:rPr>
      </w:pPr>
      <w:r w:rsidRPr="00EA2C54">
        <w:rPr>
          <w:rFonts w:ascii="Verdana" w:hAnsi="Verdana" w:cs="Times New Roman"/>
          <w:b/>
          <w:sz w:val="20"/>
          <w:szCs w:val="20"/>
        </w:rPr>
        <w:t>Masa zalewowa na zimno</w:t>
      </w:r>
      <w:r w:rsidRPr="00EA2C54">
        <w:rPr>
          <w:rFonts w:ascii="Verdana" w:hAnsi="Verdana" w:cs="Times New Roman"/>
          <w:sz w:val="20"/>
          <w:szCs w:val="20"/>
        </w:rPr>
        <w:t xml:space="preserve"> - mieszanina żywic syntetycznych i dodatków zapewniająca wieloletnią trwałość wypełnienia, spełniająca wymagania PN-EN 14188-2, posiadająca wymagane dokumenty dopuszczające ją do stosowania w tym zakresie.</w:t>
      </w:r>
    </w:p>
    <w:p w14:paraId="7C5967DD" w14:textId="77777777" w:rsidR="008E60A4" w:rsidRPr="00EA2C54" w:rsidRDefault="008E60A4" w:rsidP="009E7FE0">
      <w:pPr>
        <w:pStyle w:val="Standard"/>
        <w:spacing w:before="120" w:after="120" w:line="276" w:lineRule="auto"/>
        <w:jc w:val="both"/>
        <w:rPr>
          <w:rFonts w:ascii="Verdana" w:hAnsi="Verdana" w:cs="Times New Roman"/>
          <w:sz w:val="20"/>
          <w:szCs w:val="20"/>
        </w:rPr>
      </w:pPr>
      <w:r w:rsidRPr="00EA2C54">
        <w:rPr>
          <w:rFonts w:ascii="Verdana" w:hAnsi="Verdana" w:cs="Times New Roman"/>
          <w:b/>
          <w:sz w:val="20"/>
          <w:szCs w:val="20"/>
        </w:rPr>
        <w:t>Dybel</w:t>
      </w:r>
      <w:r w:rsidRPr="00EA2C54">
        <w:rPr>
          <w:rFonts w:ascii="Verdana" w:hAnsi="Verdana" w:cs="Times New Roman"/>
          <w:sz w:val="20"/>
          <w:szCs w:val="20"/>
        </w:rPr>
        <w:t xml:space="preserve"> - powleczony powłoką polimerową gładki, stalowy pręt, umieszczony pomiędzy sąsiednimi płytami (pod szczelinami poprzecznymi), jako połączenie płyt w nawierzchni betonowej, stosowany w celu poprawienia przenoszenia obciążenia i współpracy płyt oraz uniknięcia powstawania uskoków.</w:t>
      </w:r>
    </w:p>
    <w:p w14:paraId="0CF2928F" w14:textId="77777777" w:rsidR="008E60A4" w:rsidRPr="00EA2C54" w:rsidRDefault="008E60A4" w:rsidP="009E7FE0">
      <w:pPr>
        <w:pStyle w:val="Standard"/>
        <w:spacing w:before="120" w:after="120" w:line="276" w:lineRule="auto"/>
        <w:jc w:val="both"/>
        <w:rPr>
          <w:rFonts w:ascii="Verdana" w:hAnsi="Verdana" w:cs="Times New Roman"/>
          <w:sz w:val="20"/>
          <w:szCs w:val="20"/>
        </w:rPr>
      </w:pPr>
      <w:r w:rsidRPr="00EA2C54">
        <w:rPr>
          <w:rFonts w:ascii="Verdana" w:hAnsi="Verdana" w:cs="Times New Roman"/>
          <w:b/>
          <w:sz w:val="20"/>
          <w:szCs w:val="20"/>
        </w:rPr>
        <w:t>Kotwa (ściąg)</w:t>
      </w:r>
      <w:r w:rsidRPr="00EA2C54">
        <w:rPr>
          <w:rFonts w:ascii="Verdana" w:hAnsi="Verdana" w:cs="Times New Roman"/>
          <w:sz w:val="20"/>
          <w:szCs w:val="20"/>
        </w:rPr>
        <w:t xml:space="preserve"> - stalowy pręt ze stali żebrowanej służący do połączenia płyt pod szczelinami podłużnymi w nawierzchni betonowej.</w:t>
      </w:r>
    </w:p>
    <w:p w14:paraId="50ED226F" w14:textId="77777777" w:rsidR="008E60A4" w:rsidRPr="00EA2C54" w:rsidRDefault="008E60A4" w:rsidP="009E7FE0">
      <w:pPr>
        <w:pStyle w:val="Standard"/>
        <w:spacing w:before="120" w:after="120" w:line="276" w:lineRule="auto"/>
        <w:jc w:val="both"/>
        <w:rPr>
          <w:rFonts w:ascii="Verdana" w:hAnsi="Verdana" w:cs="Times New Roman"/>
          <w:sz w:val="20"/>
          <w:szCs w:val="20"/>
        </w:rPr>
      </w:pPr>
      <w:proofErr w:type="spellStart"/>
      <w:r w:rsidRPr="00EA2C54">
        <w:rPr>
          <w:rFonts w:ascii="Verdana" w:hAnsi="Verdana" w:cs="Times New Roman"/>
          <w:b/>
          <w:sz w:val="20"/>
          <w:szCs w:val="20"/>
        </w:rPr>
        <w:t>Gruntownik</w:t>
      </w:r>
      <w:proofErr w:type="spellEnd"/>
      <w:r w:rsidRPr="00EA2C54">
        <w:rPr>
          <w:rFonts w:ascii="Verdana" w:hAnsi="Verdana" w:cs="Times New Roman"/>
          <w:b/>
          <w:sz w:val="20"/>
          <w:szCs w:val="20"/>
        </w:rPr>
        <w:t xml:space="preserve">, </w:t>
      </w:r>
      <w:proofErr w:type="spellStart"/>
      <w:r w:rsidRPr="00EA2C54">
        <w:rPr>
          <w:rFonts w:ascii="Verdana" w:hAnsi="Verdana" w:cs="Times New Roman"/>
          <w:b/>
          <w:sz w:val="20"/>
          <w:szCs w:val="20"/>
        </w:rPr>
        <w:t>primer</w:t>
      </w:r>
      <w:proofErr w:type="spellEnd"/>
      <w:r w:rsidRPr="00EA2C54">
        <w:rPr>
          <w:rFonts w:ascii="Verdana" w:hAnsi="Verdana" w:cs="Times New Roman"/>
          <w:sz w:val="20"/>
          <w:szCs w:val="20"/>
        </w:rPr>
        <w:t xml:space="preserve"> - roztwór gruntujący, składający się ze specjalnych substancji nanoszonych na boczne ścianki szczeliny w celu zwiększenia przyczepności zalewy do tych ścianek.</w:t>
      </w:r>
    </w:p>
    <w:p w14:paraId="344ED5CA" w14:textId="77777777" w:rsidR="008E60A4" w:rsidRPr="00EA2C54" w:rsidRDefault="008E60A4" w:rsidP="009E7FE0">
      <w:pPr>
        <w:pStyle w:val="Standard"/>
        <w:spacing w:before="120" w:after="120" w:line="276" w:lineRule="auto"/>
        <w:jc w:val="both"/>
        <w:rPr>
          <w:rFonts w:ascii="Verdana" w:hAnsi="Verdana" w:cs="Times New Roman"/>
          <w:sz w:val="20"/>
          <w:szCs w:val="20"/>
        </w:rPr>
      </w:pPr>
      <w:r w:rsidRPr="00EA2C54">
        <w:rPr>
          <w:rFonts w:ascii="Verdana" w:hAnsi="Verdana" w:cs="Times New Roman"/>
          <w:b/>
          <w:sz w:val="20"/>
          <w:szCs w:val="20"/>
        </w:rPr>
        <w:t>Wkładka uszczelniająca</w:t>
      </w:r>
      <w:r w:rsidRPr="00EA2C54">
        <w:rPr>
          <w:rFonts w:ascii="Verdana" w:hAnsi="Verdana" w:cs="Times New Roman"/>
          <w:sz w:val="20"/>
          <w:szCs w:val="20"/>
        </w:rPr>
        <w:t xml:space="preserve"> - stosowany do wypełnienia szczelin poprzecznych, wytłaczany (prefabrykowany) i wulkanizowany gumowy sprężysty profil, który wypełnia szczelinę i zabezpiecza przed wnikaniem wody, spełniający wymagania PN-EN 14188-3, posiadający wymagane dokumenty dopuszczające go do stosowania w tym zakresie.</w:t>
      </w:r>
    </w:p>
    <w:p w14:paraId="4F6C7B93" w14:textId="77777777" w:rsidR="008E60A4" w:rsidRDefault="008E60A4" w:rsidP="009E7FE0">
      <w:pPr>
        <w:pStyle w:val="Standard"/>
        <w:spacing w:before="120" w:after="120" w:line="276" w:lineRule="auto"/>
        <w:jc w:val="both"/>
        <w:rPr>
          <w:rFonts w:ascii="Verdana" w:hAnsi="Verdana" w:cs="Times New Roman"/>
          <w:sz w:val="20"/>
          <w:szCs w:val="20"/>
        </w:rPr>
      </w:pPr>
      <w:r w:rsidRPr="00EA2C54">
        <w:rPr>
          <w:rFonts w:ascii="Verdana" w:hAnsi="Verdana" w:cs="Times New Roman"/>
          <w:b/>
          <w:sz w:val="20"/>
          <w:szCs w:val="20"/>
        </w:rPr>
        <w:t>Wkładka zmniejszająca głębokość szczeliny</w:t>
      </w:r>
      <w:r w:rsidRPr="00EA2C54">
        <w:rPr>
          <w:rFonts w:ascii="Verdana" w:hAnsi="Verdana" w:cs="Times New Roman"/>
          <w:sz w:val="20"/>
          <w:szCs w:val="20"/>
        </w:rPr>
        <w:t xml:space="preserve"> - wkładka z materiałów syntetycznych lub innych o walcowatym kształcie do uszczelnienia i uzyskania podparcia na odpowiednim poziomie dla masy zalewowej, a także wyeliminowania możliwości trójpłaszczyznowej przyczepności zalewy w wykonanej szczelinie.</w:t>
      </w:r>
    </w:p>
    <w:p w14:paraId="0611F8BD" w14:textId="6F8F7607" w:rsidR="00811DF4" w:rsidRPr="00EA2C54" w:rsidRDefault="00811DF4" w:rsidP="009E7FE0">
      <w:pPr>
        <w:pStyle w:val="Standard"/>
        <w:spacing w:before="120" w:after="120" w:line="276" w:lineRule="auto"/>
        <w:jc w:val="both"/>
        <w:rPr>
          <w:rFonts w:ascii="Verdana" w:hAnsi="Verdana" w:cs="Times New Roman"/>
          <w:sz w:val="20"/>
          <w:szCs w:val="20"/>
        </w:rPr>
      </w:pPr>
      <w:r w:rsidRPr="00811DF4">
        <w:rPr>
          <w:rFonts w:ascii="Verdana" w:hAnsi="Verdana" w:cs="Times New Roman"/>
          <w:b/>
          <w:bCs/>
          <w:sz w:val="20"/>
          <w:szCs w:val="20"/>
        </w:rPr>
        <w:t>Wkładka ściśliwa</w:t>
      </w:r>
      <w:r>
        <w:rPr>
          <w:rFonts w:ascii="Verdana" w:hAnsi="Verdana" w:cs="Times New Roman"/>
          <w:sz w:val="20"/>
          <w:szCs w:val="20"/>
        </w:rPr>
        <w:t xml:space="preserve"> – syntetyczny materiał wypełniający szczelinę rozszerzania.</w:t>
      </w:r>
    </w:p>
    <w:p w14:paraId="0FCDA466" w14:textId="43A93F1F" w:rsidR="008E60A4" w:rsidRPr="00EA2C54" w:rsidRDefault="008E60A4" w:rsidP="009E7FE0">
      <w:pPr>
        <w:pStyle w:val="Standard"/>
        <w:spacing w:before="120" w:after="120" w:line="276" w:lineRule="auto"/>
        <w:jc w:val="both"/>
        <w:rPr>
          <w:rFonts w:ascii="Verdana" w:hAnsi="Verdana" w:cs="Times New Roman"/>
          <w:sz w:val="20"/>
          <w:szCs w:val="20"/>
        </w:rPr>
      </w:pPr>
      <w:r w:rsidRPr="00EA2C54">
        <w:rPr>
          <w:rFonts w:ascii="Verdana" w:hAnsi="Verdana" w:cs="Times New Roman"/>
          <w:b/>
          <w:sz w:val="20"/>
          <w:szCs w:val="20"/>
        </w:rPr>
        <w:t>Warstwa poślizgowa</w:t>
      </w:r>
      <w:r w:rsidRPr="00EA2C54">
        <w:rPr>
          <w:rFonts w:ascii="Verdana" w:hAnsi="Verdana" w:cs="Times New Roman"/>
          <w:sz w:val="20"/>
          <w:szCs w:val="20"/>
        </w:rPr>
        <w:t xml:space="preserve"> - warstwa znajdująca się między podbudową a warstwą nawierzchni betonowej, pełniąca funkcję drenażową i separacyjną oraz zabezpieczającą przed erozją podbudowy związanej hydraulicznie.</w:t>
      </w:r>
    </w:p>
    <w:p w14:paraId="5F28A968" w14:textId="30453B4E" w:rsidR="008E60A4" w:rsidRPr="00EA2C54" w:rsidRDefault="008E60A4" w:rsidP="009E7FE0">
      <w:pPr>
        <w:pStyle w:val="Standard"/>
        <w:spacing w:before="120" w:after="120" w:line="276" w:lineRule="auto"/>
        <w:jc w:val="both"/>
        <w:rPr>
          <w:rFonts w:ascii="Verdana" w:hAnsi="Verdana" w:cs="Times New Roman"/>
          <w:sz w:val="20"/>
          <w:szCs w:val="20"/>
        </w:rPr>
      </w:pPr>
      <w:r w:rsidRPr="00EA2C54">
        <w:rPr>
          <w:rFonts w:ascii="Verdana" w:hAnsi="Verdana" w:cs="Times New Roman"/>
          <w:b/>
          <w:sz w:val="20"/>
          <w:szCs w:val="20"/>
        </w:rPr>
        <w:t>Podbudowa</w:t>
      </w:r>
      <w:r w:rsidRPr="00EA2C54">
        <w:rPr>
          <w:rFonts w:ascii="Verdana" w:hAnsi="Verdana" w:cs="Times New Roman"/>
          <w:sz w:val="20"/>
          <w:szCs w:val="20"/>
        </w:rPr>
        <w:t xml:space="preserve"> - część konstrukcyjna nawierzchni, której celem jest przenoszenie na podłoże obciążeń spowodowanych ruchem, może skła</w:t>
      </w:r>
      <w:r w:rsidR="00B44921">
        <w:rPr>
          <w:rFonts w:ascii="Verdana" w:hAnsi="Verdana" w:cs="Times New Roman"/>
          <w:sz w:val="20"/>
          <w:szCs w:val="20"/>
        </w:rPr>
        <w:t>dać się z warstwy zasadniczej i </w:t>
      </w:r>
      <w:r w:rsidRPr="00EA2C54">
        <w:rPr>
          <w:rFonts w:ascii="Verdana" w:hAnsi="Verdana" w:cs="Times New Roman"/>
          <w:sz w:val="20"/>
          <w:szCs w:val="20"/>
        </w:rPr>
        <w:t>pomocniczej.</w:t>
      </w:r>
    </w:p>
    <w:p w14:paraId="2932D8E5" w14:textId="1B7549F9" w:rsidR="00804D85" w:rsidRDefault="00804D85" w:rsidP="009E7FE0">
      <w:pPr>
        <w:widowControl/>
        <w:suppressAutoHyphens w:val="0"/>
        <w:autoSpaceDN/>
        <w:spacing w:before="120" w:after="120" w:line="276" w:lineRule="auto"/>
        <w:jc w:val="both"/>
        <w:textAlignment w:val="auto"/>
        <w:rPr>
          <w:rFonts w:ascii="Verdana" w:eastAsia="Calibri" w:hAnsi="Verdana"/>
          <w:kern w:val="0"/>
          <w:sz w:val="20"/>
          <w:szCs w:val="24"/>
          <w:lang w:eastAsia="en-US"/>
        </w:rPr>
      </w:pPr>
      <w:r w:rsidRPr="00804D85">
        <w:rPr>
          <w:rFonts w:ascii="Verdana" w:eastAsia="Calibri" w:hAnsi="Verdana"/>
          <w:b/>
          <w:kern w:val="0"/>
          <w:sz w:val="20"/>
          <w:szCs w:val="24"/>
          <w:lang w:eastAsia="en-US"/>
        </w:rPr>
        <w:lastRenderedPageBreak/>
        <w:t xml:space="preserve">Reakcja </w:t>
      </w:r>
      <w:r w:rsidR="002F4A6F">
        <w:rPr>
          <w:rFonts w:ascii="Verdana" w:eastAsia="Calibri" w:hAnsi="Verdana"/>
          <w:b/>
          <w:kern w:val="0"/>
          <w:sz w:val="20"/>
          <w:szCs w:val="24"/>
          <w:lang w:eastAsia="en-US"/>
        </w:rPr>
        <w:t xml:space="preserve">alkalia-kruszywo, </w:t>
      </w:r>
      <w:r w:rsidRPr="00804D85">
        <w:rPr>
          <w:rFonts w:ascii="Verdana" w:eastAsia="Calibri" w:hAnsi="Verdana"/>
          <w:b/>
          <w:kern w:val="0"/>
          <w:sz w:val="20"/>
          <w:szCs w:val="24"/>
          <w:lang w:eastAsia="en-US"/>
        </w:rPr>
        <w:t xml:space="preserve">AAR </w:t>
      </w:r>
      <w:r w:rsidRPr="00804D85">
        <w:rPr>
          <w:rFonts w:ascii="Verdana" w:eastAsia="Calibri" w:hAnsi="Verdana"/>
          <w:kern w:val="0"/>
          <w:sz w:val="20"/>
          <w:szCs w:val="24"/>
          <w:lang w:eastAsia="en-US"/>
        </w:rPr>
        <w:t xml:space="preserve">(z ang. </w:t>
      </w:r>
      <w:proofErr w:type="spellStart"/>
      <w:r w:rsidRPr="00804D85">
        <w:rPr>
          <w:rFonts w:ascii="Verdana" w:eastAsia="Calibri" w:hAnsi="Verdana"/>
          <w:i/>
          <w:kern w:val="0"/>
          <w:sz w:val="20"/>
          <w:szCs w:val="24"/>
          <w:lang w:eastAsia="en-US"/>
        </w:rPr>
        <w:t>Alkali-Aggregate</w:t>
      </w:r>
      <w:proofErr w:type="spellEnd"/>
      <w:r w:rsidRPr="00804D85">
        <w:rPr>
          <w:rFonts w:ascii="Verdana" w:eastAsia="Calibri" w:hAnsi="Verdana"/>
          <w:i/>
          <w:kern w:val="0"/>
          <w:sz w:val="20"/>
          <w:szCs w:val="24"/>
          <w:lang w:eastAsia="en-US"/>
        </w:rPr>
        <w:t xml:space="preserve"> </w:t>
      </w:r>
      <w:proofErr w:type="spellStart"/>
      <w:r w:rsidRPr="00804D85">
        <w:rPr>
          <w:rFonts w:ascii="Verdana" w:eastAsia="Calibri" w:hAnsi="Verdana"/>
          <w:i/>
          <w:kern w:val="0"/>
          <w:sz w:val="20"/>
          <w:szCs w:val="24"/>
          <w:lang w:eastAsia="en-US"/>
        </w:rPr>
        <w:t>Reaction</w:t>
      </w:r>
      <w:proofErr w:type="spellEnd"/>
      <w:r w:rsidRPr="00804D85">
        <w:rPr>
          <w:rFonts w:ascii="Verdana" w:eastAsia="Calibri" w:hAnsi="Verdana"/>
          <w:i/>
          <w:kern w:val="0"/>
          <w:sz w:val="20"/>
          <w:szCs w:val="24"/>
          <w:lang w:eastAsia="en-US"/>
        </w:rPr>
        <w:t>)</w:t>
      </w:r>
      <w:r w:rsidRPr="00804D85">
        <w:rPr>
          <w:rFonts w:ascii="Verdana" w:eastAsia="Calibri" w:hAnsi="Verdana"/>
          <w:b/>
          <w:i/>
          <w:kern w:val="0"/>
          <w:sz w:val="20"/>
          <w:szCs w:val="24"/>
          <w:lang w:eastAsia="en-US"/>
        </w:rPr>
        <w:t xml:space="preserve"> </w:t>
      </w:r>
      <w:r w:rsidRPr="00804D85">
        <w:rPr>
          <w:rFonts w:ascii="Verdana" w:eastAsia="Calibri" w:hAnsi="Verdana"/>
          <w:b/>
          <w:kern w:val="0"/>
          <w:sz w:val="20"/>
          <w:szCs w:val="24"/>
          <w:lang w:eastAsia="en-US"/>
        </w:rPr>
        <w:t xml:space="preserve">- </w:t>
      </w:r>
      <w:r w:rsidR="00B44921">
        <w:rPr>
          <w:rFonts w:ascii="Verdana" w:eastAsia="Calibri" w:hAnsi="Verdana"/>
          <w:kern w:val="0"/>
          <w:sz w:val="20"/>
          <w:szCs w:val="24"/>
          <w:lang w:eastAsia="en-US"/>
        </w:rPr>
        <w:t>reakcja chemiczna zachodząca w </w:t>
      </w:r>
      <w:r w:rsidRPr="00804D85">
        <w:rPr>
          <w:rFonts w:ascii="Verdana" w:eastAsia="Calibri" w:hAnsi="Verdana"/>
          <w:kern w:val="0"/>
          <w:sz w:val="20"/>
          <w:szCs w:val="24"/>
          <w:lang w:eastAsia="en-US"/>
        </w:rPr>
        <w:t>betonie pomiędzy alkaliami (sodem i potasem występującymi w</w:t>
      </w:r>
      <w:r w:rsidR="002F4A6F">
        <w:rPr>
          <w:rFonts w:ascii="Verdana" w:eastAsia="Calibri" w:hAnsi="Verdana"/>
          <w:kern w:val="0"/>
          <w:sz w:val="20"/>
          <w:szCs w:val="24"/>
          <w:lang w:eastAsia="en-US"/>
        </w:rPr>
        <w:t> </w:t>
      </w:r>
      <w:r w:rsidRPr="00804D85">
        <w:rPr>
          <w:rFonts w:ascii="Verdana" w:eastAsia="Calibri" w:hAnsi="Verdana"/>
          <w:kern w:val="0"/>
          <w:sz w:val="20"/>
          <w:szCs w:val="24"/>
          <w:lang w:eastAsia="en-US"/>
        </w:rPr>
        <w:t>postaci kationów) pochodzącymi z cementu lub innych źródeł, jonami wodorotlenowymi oraz reaktywnymi składnikami niektórych kruszyw.</w:t>
      </w:r>
    </w:p>
    <w:p w14:paraId="744924C2" w14:textId="77777777" w:rsidR="002F4A6F" w:rsidRPr="002F4A6F" w:rsidRDefault="002F4A6F" w:rsidP="009E7FE0">
      <w:pPr>
        <w:widowControl/>
        <w:suppressAutoHyphens w:val="0"/>
        <w:autoSpaceDN/>
        <w:spacing w:before="120" w:after="120" w:line="276" w:lineRule="auto"/>
        <w:jc w:val="both"/>
        <w:textAlignment w:val="auto"/>
        <w:rPr>
          <w:rFonts w:ascii="Verdana" w:eastAsia="Calibri" w:hAnsi="Verdana"/>
          <w:kern w:val="0"/>
          <w:sz w:val="20"/>
          <w:szCs w:val="24"/>
          <w:lang w:eastAsia="en-US"/>
        </w:rPr>
      </w:pPr>
      <w:r w:rsidRPr="002F4A6F">
        <w:rPr>
          <w:rFonts w:ascii="Verdana" w:eastAsia="Calibri" w:hAnsi="Verdana"/>
          <w:b/>
          <w:kern w:val="0"/>
          <w:sz w:val="20"/>
          <w:szCs w:val="24"/>
          <w:lang w:eastAsia="en-US"/>
        </w:rPr>
        <w:t>Reakcja alkalia-krzemionka, ASR</w:t>
      </w:r>
      <w:r w:rsidRPr="002F4A6F">
        <w:rPr>
          <w:rFonts w:ascii="Verdana" w:eastAsia="Calibri" w:hAnsi="Verdana"/>
          <w:kern w:val="0"/>
          <w:sz w:val="20"/>
          <w:szCs w:val="24"/>
          <w:lang w:eastAsia="en-US"/>
        </w:rPr>
        <w:t xml:space="preserve"> (z ang. </w:t>
      </w:r>
      <w:proofErr w:type="spellStart"/>
      <w:r w:rsidRPr="002F4A6F">
        <w:rPr>
          <w:rFonts w:ascii="Verdana" w:eastAsia="Calibri" w:hAnsi="Verdana"/>
          <w:kern w:val="0"/>
          <w:sz w:val="20"/>
          <w:szCs w:val="24"/>
          <w:lang w:eastAsia="en-US"/>
        </w:rPr>
        <w:t>Alkali-Silica</w:t>
      </w:r>
      <w:proofErr w:type="spellEnd"/>
      <w:r w:rsidRPr="002F4A6F">
        <w:rPr>
          <w:rFonts w:ascii="Verdana" w:eastAsia="Calibri" w:hAnsi="Verdana"/>
          <w:kern w:val="0"/>
          <w:sz w:val="20"/>
          <w:szCs w:val="24"/>
          <w:lang w:eastAsia="en-US"/>
        </w:rPr>
        <w:t xml:space="preserve"> </w:t>
      </w:r>
      <w:proofErr w:type="spellStart"/>
      <w:r w:rsidRPr="002F4A6F">
        <w:rPr>
          <w:rFonts w:ascii="Verdana" w:eastAsia="Calibri" w:hAnsi="Verdana"/>
          <w:kern w:val="0"/>
          <w:sz w:val="20"/>
          <w:szCs w:val="24"/>
          <w:lang w:eastAsia="en-US"/>
        </w:rPr>
        <w:t>Reaction</w:t>
      </w:r>
      <w:proofErr w:type="spellEnd"/>
      <w:r w:rsidRPr="002F4A6F">
        <w:rPr>
          <w:rFonts w:ascii="Verdana" w:eastAsia="Calibri" w:hAnsi="Verdana"/>
          <w:kern w:val="0"/>
          <w:sz w:val="20"/>
          <w:szCs w:val="24"/>
          <w:lang w:eastAsia="en-US"/>
        </w:rPr>
        <w:t>) — reakcja chemiczna zachodząca w betonie pomiędzy alkaliami (sodem i potasem występującymi w postaci kationów) pochodzącymi z cementu lub innych źródeł, jonami wodorotlenowymi oraz reaktywnymi składnikami krzemionkowymi (np. opal, trydymit, chalcedon, kwarc odkształcony, szkło wulkaniczne itd.) obecnymi w niektórych kruszywach.</w:t>
      </w:r>
    </w:p>
    <w:p w14:paraId="20DAD99F" w14:textId="35142C60" w:rsidR="002F4A6F" w:rsidRPr="00804D85" w:rsidRDefault="002F4A6F" w:rsidP="009E7FE0">
      <w:pPr>
        <w:widowControl/>
        <w:suppressAutoHyphens w:val="0"/>
        <w:autoSpaceDN/>
        <w:spacing w:before="120" w:after="120" w:line="276" w:lineRule="auto"/>
        <w:jc w:val="both"/>
        <w:textAlignment w:val="auto"/>
        <w:rPr>
          <w:rFonts w:ascii="Verdana" w:eastAsia="Calibri" w:hAnsi="Verdana"/>
          <w:kern w:val="0"/>
          <w:sz w:val="20"/>
          <w:szCs w:val="24"/>
          <w:lang w:eastAsia="en-US"/>
        </w:rPr>
      </w:pPr>
      <w:r w:rsidRPr="002F4A6F">
        <w:rPr>
          <w:rFonts w:ascii="Verdana" w:eastAsia="Calibri" w:hAnsi="Verdana"/>
          <w:b/>
          <w:kern w:val="0"/>
          <w:sz w:val="20"/>
          <w:szCs w:val="24"/>
          <w:lang w:eastAsia="en-US"/>
        </w:rPr>
        <w:t>Reakcja alkalia-węglany, ACR</w:t>
      </w:r>
      <w:r w:rsidRPr="002F4A6F">
        <w:rPr>
          <w:rFonts w:ascii="Verdana" w:eastAsia="Calibri" w:hAnsi="Verdana"/>
          <w:kern w:val="0"/>
          <w:sz w:val="20"/>
          <w:szCs w:val="24"/>
          <w:lang w:eastAsia="en-US"/>
        </w:rPr>
        <w:t xml:space="preserve"> (z ang. </w:t>
      </w:r>
      <w:proofErr w:type="spellStart"/>
      <w:r w:rsidRPr="002F4A6F">
        <w:rPr>
          <w:rFonts w:ascii="Verdana" w:eastAsia="Calibri" w:hAnsi="Verdana"/>
          <w:kern w:val="0"/>
          <w:sz w:val="20"/>
          <w:szCs w:val="24"/>
          <w:lang w:eastAsia="en-US"/>
        </w:rPr>
        <w:t>Alkali-Carbonate</w:t>
      </w:r>
      <w:proofErr w:type="spellEnd"/>
      <w:r w:rsidRPr="002F4A6F">
        <w:rPr>
          <w:rFonts w:ascii="Verdana" w:eastAsia="Calibri" w:hAnsi="Verdana"/>
          <w:kern w:val="0"/>
          <w:sz w:val="20"/>
          <w:szCs w:val="24"/>
          <w:lang w:eastAsia="en-US"/>
        </w:rPr>
        <w:t xml:space="preserve"> </w:t>
      </w:r>
      <w:proofErr w:type="spellStart"/>
      <w:r w:rsidRPr="002F4A6F">
        <w:rPr>
          <w:rFonts w:ascii="Verdana" w:eastAsia="Calibri" w:hAnsi="Verdana"/>
          <w:kern w:val="0"/>
          <w:sz w:val="20"/>
          <w:szCs w:val="24"/>
          <w:lang w:eastAsia="en-US"/>
        </w:rPr>
        <w:t>Reaction</w:t>
      </w:r>
      <w:proofErr w:type="spellEnd"/>
      <w:r w:rsidRPr="002F4A6F">
        <w:rPr>
          <w:rFonts w:ascii="Verdana" w:eastAsia="Calibri" w:hAnsi="Verdana"/>
          <w:kern w:val="0"/>
          <w:sz w:val="20"/>
          <w:szCs w:val="24"/>
          <w:lang w:eastAsia="en-US"/>
        </w:rPr>
        <w:t>) — reakcja chemiczna zachodząca w betonie pomiędzy alkaliami (sodem i potasem występującymi w postaci kationów) pochodzącymi z cementu lub innych źródeł, jonami wodorotlenowymi oraz tylko niektórymi kruszywami węglanowymi, w szczególności wapieniem dolomitycznym i dolomitem wapnistym.</w:t>
      </w:r>
    </w:p>
    <w:p w14:paraId="2C3F2EC7" w14:textId="6DAC1C5F" w:rsidR="00804D85" w:rsidRPr="00804D85" w:rsidRDefault="00804D85" w:rsidP="009E7FE0">
      <w:pPr>
        <w:widowControl/>
        <w:spacing w:before="120" w:after="120" w:line="276" w:lineRule="auto"/>
        <w:jc w:val="both"/>
        <w:rPr>
          <w:rFonts w:ascii="Verdana" w:hAnsi="Verdana"/>
          <w:sz w:val="20"/>
          <w:szCs w:val="24"/>
          <w:lang w:eastAsia="ar-SA"/>
        </w:rPr>
      </w:pPr>
      <w:r w:rsidRPr="00B44921">
        <w:rPr>
          <w:rFonts w:ascii="Verdana" w:hAnsi="Verdana"/>
          <w:b/>
          <w:sz w:val="20"/>
          <w:szCs w:val="24"/>
          <w:lang w:eastAsia="ar-SA"/>
        </w:rPr>
        <w:t>Kategoria reaktywności kruszywa</w:t>
      </w:r>
      <w:r w:rsidRPr="00804D85">
        <w:rPr>
          <w:rFonts w:ascii="Verdana" w:hAnsi="Verdana"/>
          <w:sz w:val="20"/>
          <w:szCs w:val="24"/>
          <w:lang w:eastAsia="ar-SA"/>
        </w:rPr>
        <w:t xml:space="preserve"> – sklasyfikowana </w:t>
      </w:r>
      <w:r w:rsidR="00B44921">
        <w:rPr>
          <w:rFonts w:ascii="Verdana" w:hAnsi="Verdana"/>
          <w:sz w:val="20"/>
          <w:szCs w:val="24"/>
          <w:lang w:eastAsia="ar-SA"/>
        </w:rPr>
        <w:t>podatność kruszywa na reakcję z </w:t>
      </w:r>
      <w:r w:rsidRPr="00804D85">
        <w:rPr>
          <w:rFonts w:ascii="Verdana" w:hAnsi="Verdana"/>
          <w:sz w:val="20"/>
          <w:szCs w:val="24"/>
          <w:lang w:eastAsia="ar-SA"/>
        </w:rPr>
        <w:t>wodorotlenkami sodu i potasu w betonie cementowym, ASR. Kategorie reaktywności:</w:t>
      </w:r>
    </w:p>
    <w:p w14:paraId="0EF24E34" w14:textId="77777777" w:rsidR="00804D85" w:rsidRPr="00804D85" w:rsidRDefault="00804D85" w:rsidP="009E7FE0">
      <w:pPr>
        <w:widowControl/>
        <w:numPr>
          <w:ilvl w:val="0"/>
          <w:numId w:val="145"/>
        </w:numPr>
        <w:suppressAutoHyphens w:val="0"/>
        <w:autoSpaceDN/>
        <w:spacing w:line="276" w:lineRule="auto"/>
        <w:ind w:left="568" w:hanging="284"/>
        <w:jc w:val="both"/>
        <w:textAlignment w:val="auto"/>
        <w:rPr>
          <w:rFonts w:ascii="Verdana" w:hAnsi="Verdana"/>
          <w:sz w:val="20"/>
          <w:szCs w:val="24"/>
          <w:lang w:eastAsia="ar-SA"/>
        </w:rPr>
      </w:pPr>
      <w:r w:rsidRPr="00804D85">
        <w:rPr>
          <w:rFonts w:ascii="Verdana" w:hAnsi="Verdana"/>
          <w:sz w:val="20"/>
          <w:szCs w:val="24"/>
          <w:lang w:eastAsia="ar-SA"/>
        </w:rPr>
        <w:t>R0 kategoria 0 reaktywności kruszywa (kruszywo niereaktywne),</w:t>
      </w:r>
    </w:p>
    <w:p w14:paraId="00AEE66E" w14:textId="77777777" w:rsidR="00804D85" w:rsidRPr="00804D85" w:rsidRDefault="00804D85" w:rsidP="009E7FE0">
      <w:pPr>
        <w:widowControl/>
        <w:numPr>
          <w:ilvl w:val="0"/>
          <w:numId w:val="145"/>
        </w:numPr>
        <w:suppressAutoHyphens w:val="0"/>
        <w:autoSpaceDN/>
        <w:spacing w:line="276" w:lineRule="auto"/>
        <w:ind w:left="568" w:hanging="284"/>
        <w:jc w:val="both"/>
        <w:textAlignment w:val="auto"/>
        <w:rPr>
          <w:rFonts w:ascii="Verdana" w:hAnsi="Verdana"/>
          <w:sz w:val="20"/>
          <w:szCs w:val="24"/>
          <w:lang w:eastAsia="ar-SA"/>
        </w:rPr>
      </w:pPr>
      <w:r w:rsidRPr="00804D85">
        <w:rPr>
          <w:rFonts w:ascii="Verdana" w:hAnsi="Verdana"/>
          <w:sz w:val="20"/>
          <w:szCs w:val="24"/>
          <w:lang w:eastAsia="ar-SA"/>
        </w:rPr>
        <w:t>R1 kategoria 1 reaktywności kruszywa (kruszywo umiarkowanie reaktywne),</w:t>
      </w:r>
    </w:p>
    <w:p w14:paraId="50CAACA7" w14:textId="77777777" w:rsidR="00804D85" w:rsidRDefault="00804D85" w:rsidP="009E7FE0">
      <w:pPr>
        <w:widowControl/>
        <w:numPr>
          <w:ilvl w:val="0"/>
          <w:numId w:val="145"/>
        </w:numPr>
        <w:suppressAutoHyphens w:val="0"/>
        <w:autoSpaceDN/>
        <w:spacing w:line="276" w:lineRule="auto"/>
        <w:ind w:left="568" w:hanging="284"/>
        <w:jc w:val="both"/>
        <w:textAlignment w:val="auto"/>
        <w:rPr>
          <w:rFonts w:ascii="Verdana" w:hAnsi="Verdana"/>
          <w:sz w:val="20"/>
          <w:szCs w:val="24"/>
          <w:lang w:eastAsia="ar-SA"/>
        </w:rPr>
      </w:pPr>
      <w:r w:rsidRPr="00804D85">
        <w:rPr>
          <w:rFonts w:ascii="Verdana" w:hAnsi="Verdana"/>
          <w:sz w:val="20"/>
          <w:szCs w:val="24"/>
          <w:lang w:eastAsia="ar-SA"/>
        </w:rPr>
        <w:t>R2 kategoria 2 reaktywności kruszywa (kruszywo silnie reaktywne),</w:t>
      </w:r>
    </w:p>
    <w:p w14:paraId="7BD25DC3" w14:textId="47BBBE50" w:rsidR="00804D85" w:rsidRPr="00FB501F" w:rsidRDefault="00804D85" w:rsidP="009E7FE0">
      <w:pPr>
        <w:widowControl/>
        <w:numPr>
          <w:ilvl w:val="0"/>
          <w:numId w:val="145"/>
        </w:numPr>
        <w:suppressAutoHyphens w:val="0"/>
        <w:autoSpaceDN/>
        <w:spacing w:line="276" w:lineRule="auto"/>
        <w:ind w:left="568" w:hanging="284"/>
        <w:jc w:val="both"/>
        <w:textAlignment w:val="auto"/>
        <w:rPr>
          <w:rFonts w:ascii="Verdana" w:eastAsia="Calibri" w:hAnsi="Verdana"/>
          <w:kern w:val="0"/>
          <w:sz w:val="20"/>
          <w:szCs w:val="24"/>
          <w:lang w:eastAsia="en-US"/>
        </w:rPr>
      </w:pPr>
      <w:r w:rsidRPr="00FB501F">
        <w:rPr>
          <w:rFonts w:ascii="Verdana" w:eastAsia="Calibri" w:hAnsi="Verdana"/>
          <w:kern w:val="0"/>
          <w:sz w:val="20"/>
          <w:szCs w:val="24"/>
          <w:lang w:eastAsia="en-US"/>
        </w:rPr>
        <w:t>R3 kategoria 3 reaktywności kruszywa (kruszywo bardzo silne reaktywne).</w:t>
      </w:r>
    </w:p>
    <w:p w14:paraId="002BC35C" w14:textId="77777777" w:rsidR="008E60A4" w:rsidRPr="00EA2C54" w:rsidRDefault="008E60A4" w:rsidP="009E7FE0">
      <w:pPr>
        <w:spacing w:before="120" w:after="120" w:line="276" w:lineRule="auto"/>
        <w:jc w:val="both"/>
        <w:rPr>
          <w:rFonts w:ascii="Verdana" w:hAnsi="Verdana"/>
          <w:sz w:val="20"/>
          <w:szCs w:val="20"/>
        </w:rPr>
      </w:pPr>
      <w:r w:rsidRPr="00EA2C54">
        <w:rPr>
          <w:rFonts w:ascii="Verdana" w:hAnsi="Verdana"/>
          <w:b/>
          <w:sz w:val="20"/>
          <w:szCs w:val="20"/>
        </w:rPr>
        <w:t>Warstwa nawierzchniowa</w:t>
      </w:r>
      <w:r w:rsidRPr="00EA2C54">
        <w:rPr>
          <w:rFonts w:ascii="Verdana" w:hAnsi="Verdana"/>
          <w:sz w:val="20"/>
          <w:szCs w:val="20"/>
        </w:rPr>
        <w:t xml:space="preserve"> - wierzchnia warstwa konstrukcji nawierzchni poddana bezpośredniemu oddziaływaniu ruchu i czynników atmosferycznych. Stanowi ją płyta betonowa, która w zależności od kategorii ruchu może</w:t>
      </w:r>
      <w:r w:rsidR="00B679B7">
        <w:rPr>
          <w:rFonts w:ascii="Verdana" w:hAnsi="Verdana"/>
          <w:sz w:val="20"/>
          <w:szCs w:val="20"/>
        </w:rPr>
        <w:t xml:space="preserve"> być: </w:t>
      </w:r>
      <w:proofErr w:type="spellStart"/>
      <w:r w:rsidR="00B679B7">
        <w:rPr>
          <w:rFonts w:ascii="Verdana" w:hAnsi="Verdana"/>
          <w:sz w:val="20"/>
          <w:szCs w:val="20"/>
        </w:rPr>
        <w:t>niedyblowana</w:t>
      </w:r>
      <w:proofErr w:type="spellEnd"/>
      <w:r w:rsidR="00B679B7">
        <w:rPr>
          <w:rFonts w:ascii="Verdana" w:hAnsi="Verdana"/>
          <w:sz w:val="20"/>
          <w:szCs w:val="20"/>
        </w:rPr>
        <w:t xml:space="preserve">, </w:t>
      </w:r>
      <w:proofErr w:type="spellStart"/>
      <w:r w:rsidR="00B679B7">
        <w:rPr>
          <w:rFonts w:ascii="Verdana" w:hAnsi="Verdana"/>
          <w:sz w:val="20"/>
          <w:szCs w:val="20"/>
        </w:rPr>
        <w:t>dyblowana</w:t>
      </w:r>
      <w:proofErr w:type="spellEnd"/>
      <w:r w:rsidR="00B679B7">
        <w:rPr>
          <w:rFonts w:ascii="Verdana" w:hAnsi="Verdana"/>
          <w:sz w:val="20"/>
          <w:szCs w:val="20"/>
        </w:rPr>
        <w:t xml:space="preserve"> i </w:t>
      </w:r>
      <w:r w:rsidRPr="00EA2C54">
        <w:rPr>
          <w:rFonts w:ascii="Verdana" w:hAnsi="Verdana"/>
          <w:sz w:val="20"/>
          <w:szCs w:val="20"/>
        </w:rPr>
        <w:t>kotwiona lub zbrojona.</w:t>
      </w:r>
    </w:p>
    <w:p w14:paraId="29F25194" w14:textId="77777777" w:rsidR="008E60A4" w:rsidRPr="00EA2C54" w:rsidRDefault="008E60A4" w:rsidP="009E7FE0">
      <w:pPr>
        <w:pStyle w:val="Standard"/>
        <w:spacing w:line="276" w:lineRule="auto"/>
        <w:jc w:val="both"/>
        <w:rPr>
          <w:rFonts w:ascii="Verdana" w:hAnsi="Verdana" w:cs="Times New Roman"/>
          <w:sz w:val="20"/>
          <w:szCs w:val="20"/>
        </w:rPr>
      </w:pPr>
      <w:r w:rsidRPr="00EA2C54">
        <w:rPr>
          <w:rFonts w:ascii="Verdana" w:hAnsi="Verdana" w:cs="Times New Roman"/>
          <w:sz w:val="20"/>
          <w:szCs w:val="20"/>
        </w:rPr>
        <w:t>Może być układana w następujących wariantach:</w:t>
      </w:r>
    </w:p>
    <w:p w14:paraId="5030543D" w14:textId="77777777" w:rsidR="008E60A4" w:rsidRPr="00EA2C54" w:rsidRDefault="008E60A4" w:rsidP="009E7FE0">
      <w:pPr>
        <w:pStyle w:val="Standard"/>
        <w:numPr>
          <w:ilvl w:val="0"/>
          <w:numId w:val="2"/>
        </w:numPr>
        <w:spacing w:line="276" w:lineRule="auto"/>
        <w:jc w:val="both"/>
        <w:rPr>
          <w:rFonts w:ascii="Verdana" w:hAnsi="Verdana" w:cs="Times New Roman"/>
          <w:sz w:val="20"/>
          <w:szCs w:val="20"/>
        </w:rPr>
      </w:pPr>
      <w:r w:rsidRPr="00EA2C54">
        <w:rPr>
          <w:rFonts w:ascii="Verdana" w:hAnsi="Verdana" w:cs="Times New Roman"/>
          <w:sz w:val="20"/>
          <w:szCs w:val="20"/>
        </w:rPr>
        <w:t>w pojedynczej warstwie - bez zbrojenia (JWN),</w:t>
      </w:r>
    </w:p>
    <w:p w14:paraId="691C763C" w14:textId="68191942" w:rsidR="008E60A4" w:rsidRPr="00EA2C54" w:rsidRDefault="008E60A4" w:rsidP="009E7FE0">
      <w:pPr>
        <w:pStyle w:val="Standard"/>
        <w:numPr>
          <w:ilvl w:val="0"/>
          <w:numId w:val="2"/>
        </w:numPr>
        <w:spacing w:line="276" w:lineRule="auto"/>
        <w:jc w:val="both"/>
        <w:rPr>
          <w:rFonts w:ascii="Verdana" w:hAnsi="Verdana" w:cs="Times New Roman"/>
          <w:sz w:val="20"/>
          <w:szCs w:val="20"/>
        </w:rPr>
      </w:pPr>
      <w:r w:rsidRPr="00EA2C54">
        <w:rPr>
          <w:rFonts w:ascii="Verdana" w:hAnsi="Verdana" w:cs="Times New Roman"/>
          <w:sz w:val="20"/>
          <w:szCs w:val="20"/>
        </w:rPr>
        <w:t xml:space="preserve">w pojedynczej </w:t>
      </w:r>
      <w:r w:rsidR="00BE0C8C">
        <w:rPr>
          <w:rFonts w:ascii="Verdana" w:hAnsi="Verdana" w:cs="Times New Roman"/>
          <w:sz w:val="20"/>
          <w:szCs w:val="20"/>
        </w:rPr>
        <w:t xml:space="preserve">lub podwójnej </w:t>
      </w:r>
      <w:r w:rsidRPr="00EA2C54">
        <w:rPr>
          <w:rFonts w:ascii="Verdana" w:hAnsi="Verdana" w:cs="Times New Roman"/>
          <w:sz w:val="20"/>
          <w:szCs w:val="20"/>
        </w:rPr>
        <w:t>warstwie ze zbrojeniem ciągłym (NBZC),</w:t>
      </w:r>
    </w:p>
    <w:p w14:paraId="03F0BFFB" w14:textId="77777777" w:rsidR="008E60A4" w:rsidRPr="00EA2C54" w:rsidRDefault="008E60A4" w:rsidP="009E7FE0">
      <w:pPr>
        <w:pStyle w:val="Standard"/>
        <w:numPr>
          <w:ilvl w:val="0"/>
          <w:numId w:val="2"/>
        </w:numPr>
        <w:spacing w:line="276" w:lineRule="auto"/>
        <w:jc w:val="both"/>
        <w:rPr>
          <w:rFonts w:ascii="Verdana" w:hAnsi="Verdana" w:cs="Times New Roman"/>
          <w:sz w:val="20"/>
          <w:szCs w:val="20"/>
        </w:rPr>
      </w:pPr>
      <w:r w:rsidRPr="00EA2C54">
        <w:rPr>
          <w:rFonts w:ascii="Verdana" w:hAnsi="Verdana" w:cs="Times New Roman"/>
          <w:sz w:val="20"/>
          <w:szCs w:val="20"/>
        </w:rPr>
        <w:t>w podwójnej warstwie, obie warstwy z tej samej mieszanki (PWN),</w:t>
      </w:r>
    </w:p>
    <w:p w14:paraId="4601AE0A" w14:textId="77777777" w:rsidR="008E60A4" w:rsidRPr="00EA2C54" w:rsidRDefault="008E60A4" w:rsidP="009E7FE0">
      <w:pPr>
        <w:pStyle w:val="Standard"/>
        <w:numPr>
          <w:ilvl w:val="0"/>
          <w:numId w:val="2"/>
        </w:numPr>
        <w:spacing w:line="276" w:lineRule="auto"/>
        <w:jc w:val="both"/>
        <w:rPr>
          <w:rFonts w:ascii="Verdana" w:hAnsi="Verdana" w:cs="Times New Roman"/>
          <w:sz w:val="20"/>
          <w:szCs w:val="20"/>
        </w:rPr>
      </w:pPr>
      <w:r w:rsidRPr="00EA2C54">
        <w:rPr>
          <w:rFonts w:ascii="Verdana" w:hAnsi="Verdana" w:cs="Times New Roman"/>
          <w:sz w:val="20"/>
          <w:szCs w:val="20"/>
        </w:rPr>
        <w:t>w podwójnej warstwie, każda warstwa z innej mieszanki:</w:t>
      </w:r>
    </w:p>
    <w:p w14:paraId="497E95C4" w14:textId="77777777" w:rsidR="008E60A4" w:rsidRPr="00EA2C54" w:rsidRDefault="008E60A4" w:rsidP="009E7FE0">
      <w:pPr>
        <w:pStyle w:val="Akapitzlist"/>
        <w:numPr>
          <w:ilvl w:val="0"/>
          <w:numId w:val="1"/>
        </w:numPr>
        <w:spacing w:line="276" w:lineRule="auto"/>
        <w:jc w:val="both"/>
        <w:rPr>
          <w:rFonts w:ascii="Verdana" w:hAnsi="Verdana"/>
          <w:sz w:val="20"/>
          <w:szCs w:val="20"/>
        </w:rPr>
      </w:pPr>
      <w:r w:rsidRPr="00EA2C54">
        <w:rPr>
          <w:rFonts w:ascii="Verdana" w:hAnsi="Verdana"/>
          <w:sz w:val="20"/>
          <w:szCs w:val="20"/>
        </w:rPr>
        <w:t>górna warstwa nawierzchni oznaczona jako (GWN),</w:t>
      </w:r>
    </w:p>
    <w:p w14:paraId="18445BC5" w14:textId="77777777" w:rsidR="008E60A4" w:rsidRPr="00EA2C54" w:rsidRDefault="008E60A4" w:rsidP="009E7FE0">
      <w:pPr>
        <w:pStyle w:val="Akapitzlist"/>
        <w:numPr>
          <w:ilvl w:val="0"/>
          <w:numId w:val="1"/>
        </w:numPr>
        <w:spacing w:line="276" w:lineRule="auto"/>
        <w:jc w:val="both"/>
        <w:rPr>
          <w:rFonts w:ascii="Verdana" w:hAnsi="Verdana"/>
          <w:sz w:val="20"/>
          <w:szCs w:val="20"/>
        </w:rPr>
      </w:pPr>
      <w:r w:rsidRPr="00EA2C54">
        <w:rPr>
          <w:rFonts w:ascii="Verdana" w:hAnsi="Verdana"/>
          <w:sz w:val="20"/>
          <w:szCs w:val="20"/>
        </w:rPr>
        <w:t>dolna warstwa nawierzchni oznaczona jako (DWN).</w:t>
      </w:r>
    </w:p>
    <w:p w14:paraId="118146B2" w14:textId="77777777" w:rsidR="008E60A4" w:rsidRPr="00EA2C54" w:rsidRDefault="008E60A4" w:rsidP="009E7FE0">
      <w:pPr>
        <w:pStyle w:val="Standard"/>
        <w:spacing w:before="120" w:after="120" w:line="276" w:lineRule="auto"/>
        <w:jc w:val="both"/>
        <w:rPr>
          <w:rFonts w:ascii="Verdana" w:hAnsi="Verdana" w:cs="Times New Roman"/>
          <w:sz w:val="20"/>
          <w:szCs w:val="20"/>
        </w:rPr>
      </w:pPr>
      <w:r w:rsidRPr="00EA2C54">
        <w:rPr>
          <w:rFonts w:ascii="Verdana" w:hAnsi="Verdana" w:cs="Times New Roman"/>
          <w:b/>
          <w:sz w:val="20"/>
          <w:szCs w:val="20"/>
        </w:rPr>
        <w:t>Tekstura nawierzchni</w:t>
      </w:r>
      <w:r w:rsidRPr="00EA2C54">
        <w:rPr>
          <w:rFonts w:ascii="Verdana" w:hAnsi="Verdana" w:cs="Times New Roman"/>
          <w:sz w:val="20"/>
          <w:szCs w:val="20"/>
        </w:rPr>
        <w:t xml:space="preserve"> - oznacza sposób wykończenia powierzchni betonu celem nadania jej optymalnej makrotekstury z uwagi na wymagane właściwości przeciwpoślizgowe, równość porzeczną i podłużną i właściwości akustyczne, które osiąga się następującymi metodami:</w:t>
      </w:r>
    </w:p>
    <w:p w14:paraId="2781E1FF" w14:textId="77777777" w:rsidR="008E60A4" w:rsidRPr="00EA2C54" w:rsidRDefault="008E60A4" w:rsidP="009E7FE0">
      <w:pPr>
        <w:pStyle w:val="Akapitzlist"/>
        <w:numPr>
          <w:ilvl w:val="0"/>
          <w:numId w:val="3"/>
        </w:numPr>
        <w:spacing w:line="276" w:lineRule="auto"/>
        <w:ind w:left="714" w:hanging="357"/>
        <w:jc w:val="both"/>
        <w:rPr>
          <w:rFonts w:ascii="Verdana" w:hAnsi="Verdana"/>
          <w:sz w:val="20"/>
          <w:szCs w:val="20"/>
        </w:rPr>
      </w:pPr>
      <w:r w:rsidRPr="00EA2C54">
        <w:rPr>
          <w:rFonts w:ascii="Verdana" w:hAnsi="Verdana"/>
          <w:sz w:val="20"/>
          <w:szCs w:val="20"/>
        </w:rPr>
        <w:t>ciągnionej sztucznej trawy po świeżo ułożonej nawierzchni w kierunku podłużnym (równoległym do osi jezdni);</w:t>
      </w:r>
    </w:p>
    <w:p w14:paraId="3CC7CA7B" w14:textId="77777777" w:rsidR="008E60A4" w:rsidRPr="00EA2C54" w:rsidRDefault="008E60A4" w:rsidP="009E7FE0">
      <w:pPr>
        <w:pStyle w:val="Akapitzlist"/>
        <w:numPr>
          <w:ilvl w:val="0"/>
          <w:numId w:val="3"/>
        </w:numPr>
        <w:spacing w:line="276" w:lineRule="auto"/>
        <w:ind w:left="714" w:hanging="357"/>
        <w:jc w:val="both"/>
        <w:rPr>
          <w:rFonts w:ascii="Verdana" w:hAnsi="Verdana"/>
          <w:b/>
          <w:sz w:val="20"/>
          <w:szCs w:val="20"/>
        </w:rPr>
      </w:pPr>
      <w:r w:rsidRPr="00EA2C54">
        <w:rPr>
          <w:rFonts w:ascii="Verdana" w:hAnsi="Verdana"/>
          <w:sz w:val="20"/>
          <w:szCs w:val="20"/>
        </w:rPr>
        <w:t>przecierania świeżo ułożonej mieszanki betonowej stalową szczotką (w kierunku prostopadłym do osi jezdni);</w:t>
      </w:r>
    </w:p>
    <w:p w14:paraId="57AF982A" w14:textId="77777777" w:rsidR="008E60A4" w:rsidRPr="00EA2C54" w:rsidRDefault="008E60A4" w:rsidP="009E7FE0">
      <w:pPr>
        <w:pStyle w:val="Akapitzlist"/>
        <w:numPr>
          <w:ilvl w:val="0"/>
          <w:numId w:val="3"/>
        </w:numPr>
        <w:spacing w:line="276" w:lineRule="auto"/>
        <w:ind w:left="714" w:hanging="357"/>
        <w:jc w:val="both"/>
        <w:rPr>
          <w:rFonts w:ascii="Verdana" w:hAnsi="Verdana"/>
          <w:b/>
          <w:sz w:val="20"/>
          <w:szCs w:val="20"/>
        </w:rPr>
      </w:pPr>
      <w:r w:rsidRPr="00EA2C54">
        <w:rPr>
          <w:rFonts w:ascii="Verdana" w:hAnsi="Verdana"/>
          <w:sz w:val="20"/>
          <w:szCs w:val="20"/>
        </w:rPr>
        <w:t>opóźnienia hydratacji cementu środkami chemicznymi a następnie usunięcia niezwiązanej zaprawy cementowej szczotką mechaniczną lub wodą pod ciśnieniem w celu odsłonięcia gruboziarnistego kruszywa;</w:t>
      </w:r>
    </w:p>
    <w:p w14:paraId="066D680A" w14:textId="77777777" w:rsidR="008E60A4" w:rsidRPr="00EA2C54" w:rsidRDefault="008E60A4" w:rsidP="009E7FE0">
      <w:pPr>
        <w:pStyle w:val="Akapitzlist"/>
        <w:numPr>
          <w:ilvl w:val="0"/>
          <w:numId w:val="3"/>
        </w:numPr>
        <w:spacing w:line="276" w:lineRule="auto"/>
        <w:ind w:left="714" w:hanging="357"/>
        <w:jc w:val="both"/>
        <w:rPr>
          <w:rFonts w:ascii="Verdana" w:hAnsi="Verdana"/>
          <w:sz w:val="20"/>
          <w:szCs w:val="20"/>
        </w:rPr>
      </w:pPr>
      <w:r w:rsidRPr="00EA2C54">
        <w:rPr>
          <w:rFonts w:ascii="Verdana" w:hAnsi="Verdana"/>
          <w:sz w:val="20"/>
          <w:szCs w:val="20"/>
        </w:rPr>
        <w:lastRenderedPageBreak/>
        <w:t>szlifowania i nacinania powierzchni płyty be</w:t>
      </w:r>
      <w:r w:rsidR="00B679B7">
        <w:rPr>
          <w:rFonts w:ascii="Verdana" w:hAnsi="Verdana"/>
          <w:sz w:val="20"/>
          <w:szCs w:val="20"/>
        </w:rPr>
        <w:t>tonowej tarczami diamentowymi w </w:t>
      </w:r>
      <w:r w:rsidRPr="00EA2C54">
        <w:rPr>
          <w:rFonts w:ascii="Verdana" w:hAnsi="Verdana"/>
          <w:sz w:val="20"/>
          <w:szCs w:val="20"/>
        </w:rPr>
        <w:t>kierunku podłużnym (równoległym do osi jezdni), tzw. technologia NGCS (</w:t>
      </w:r>
      <w:proofErr w:type="spellStart"/>
      <w:r w:rsidRPr="00EA2C54">
        <w:rPr>
          <w:rFonts w:ascii="Verdana" w:hAnsi="Verdana"/>
          <w:sz w:val="20"/>
          <w:szCs w:val="20"/>
        </w:rPr>
        <w:t>Next</w:t>
      </w:r>
      <w:proofErr w:type="spellEnd"/>
      <w:r w:rsidRPr="00EA2C54">
        <w:rPr>
          <w:rFonts w:ascii="Verdana" w:hAnsi="Verdana"/>
          <w:sz w:val="20"/>
          <w:szCs w:val="20"/>
        </w:rPr>
        <w:t xml:space="preserve"> </w:t>
      </w:r>
      <w:proofErr w:type="spellStart"/>
      <w:r w:rsidRPr="00EA2C54">
        <w:rPr>
          <w:rFonts w:ascii="Verdana" w:hAnsi="Verdana"/>
          <w:sz w:val="20"/>
          <w:szCs w:val="20"/>
        </w:rPr>
        <w:t>Generation</w:t>
      </w:r>
      <w:proofErr w:type="spellEnd"/>
      <w:r w:rsidRPr="00EA2C54">
        <w:rPr>
          <w:rFonts w:ascii="Verdana" w:hAnsi="Verdana"/>
          <w:sz w:val="20"/>
          <w:szCs w:val="20"/>
        </w:rPr>
        <w:t xml:space="preserve"> </w:t>
      </w:r>
      <w:proofErr w:type="spellStart"/>
      <w:r w:rsidRPr="00EA2C54">
        <w:rPr>
          <w:rFonts w:ascii="Verdana" w:hAnsi="Verdana"/>
          <w:sz w:val="20"/>
          <w:szCs w:val="20"/>
        </w:rPr>
        <w:t>Concrete</w:t>
      </w:r>
      <w:proofErr w:type="spellEnd"/>
      <w:r w:rsidRPr="00EA2C54">
        <w:rPr>
          <w:rFonts w:ascii="Verdana" w:hAnsi="Verdana"/>
          <w:sz w:val="20"/>
          <w:szCs w:val="20"/>
        </w:rPr>
        <w:t xml:space="preserve"> </w:t>
      </w:r>
      <w:proofErr w:type="spellStart"/>
      <w:r w:rsidRPr="00EA2C54">
        <w:rPr>
          <w:rFonts w:ascii="Verdana" w:hAnsi="Verdana"/>
          <w:sz w:val="20"/>
          <w:szCs w:val="20"/>
        </w:rPr>
        <w:t>Surfaces</w:t>
      </w:r>
      <w:proofErr w:type="spellEnd"/>
      <w:r w:rsidRPr="00EA2C54">
        <w:rPr>
          <w:rFonts w:ascii="Verdana" w:hAnsi="Verdana"/>
          <w:sz w:val="20"/>
          <w:szCs w:val="20"/>
        </w:rPr>
        <w:t>) lub G&amp;G (</w:t>
      </w:r>
      <w:proofErr w:type="spellStart"/>
      <w:r w:rsidRPr="00EA2C54">
        <w:rPr>
          <w:rFonts w:ascii="Verdana" w:hAnsi="Verdana"/>
          <w:sz w:val="20"/>
          <w:szCs w:val="20"/>
        </w:rPr>
        <w:t>Grinding</w:t>
      </w:r>
      <w:proofErr w:type="spellEnd"/>
      <w:r w:rsidRPr="00EA2C54">
        <w:rPr>
          <w:rFonts w:ascii="Verdana" w:hAnsi="Verdana"/>
          <w:sz w:val="20"/>
          <w:szCs w:val="20"/>
        </w:rPr>
        <w:t xml:space="preserve"> &amp; </w:t>
      </w:r>
      <w:proofErr w:type="spellStart"/>
      <w:r w:rsidRPr="00EA2C54">
        <w:rPr>
          <w:rFonts w:ascii="Verdana" w:hAnsi="Verdana"/>
          <w:sz w:val="20"/>
          <w:szCs w:val="20"/>
        </w:rPr>
        <w:t>Grooving</w:t>
      </w:r>
      <w:proofErr w:type="spellEnd"/>
      <w:r w:rsidRPr="00EA2C54">
        <w:rPr>
          <w:rFonts w:ascii="Verdana" w:hAnsi="Verdana"/>
          <w:sz w:val="20"/>
          <w:szCs w:val="20"/>
        </w:rPr>
        <w:t>)</w:t>
      </w:r>
    </w:p>
    <w:p w14:paraId="2E3D06E0" w14:textId="77777777" w:rsidR="008E60A4" w:rsidRPr="00EA2C54" w:rsidRDefault="008E60A4" w:rsidP="009E7FE0">
      <w:pPr>
        <w:pStyle w:val="Standard"/>
        <w:spacing w:before="120" w:after="120" w:line="276" w:lineRule="auto"/>
        <w:jc w:val="both"/>
        <w:rPr>
          <w:rFonts w:ascii="Verdana" w:hAnsi="Verdana" w:cs="Times New Roman"/>
          <w:sz w:val="20"/>
          <w:szCs w:val="20"/>
        </w:rPr>
      </w:pPr>
      <w:r w:rsidRPr="00EA2C54">
        <w:rPr>
          <w:rFonts w:ascii="Verdana" w:hAnsi="Verdana" w:cs="Times New Roman"/>
          <w:b/>
          <w:sz w:val="20"/>
          <w:szCs w:val="20"/>
        </w:rPr>
        <w:t>Nawierzchnia „z odkrytym kruszywem”</w:t>
      </w:r>
      <w:r w:rsidRPr="00EA2C54">
        <w:rPr>
          <w:rFonts w:ascii="Verdana" w:hAnsi="Verdana" w:cs="Times New Roman"/>
          <w:sz w:val="20"/>
          <w:szCs w:val="20"/>
        </w:rPr>
        <w:t xml:space="preserve"> - wykończenie nawierzchni uzyskiwane przez usunięcie niezwiązanej zaprawy cementowej i odsłonięcie kruszywa grubego.</w:t>
      </w:r>
    </w:p>
    <w:p w14:paraId="763D7E89" w14:textId="77777777" w:rsidR="008E60A4" w:rsidRPr="00EA2C54" w:rsidRDefault="008E60A4" w:rsidP="009E7FE0">
      <w:pPr>
        <w:pStyle w:val="Standard"/>
        <w:spacing w:before="120" w:after="120" w:line="276" w:lineRule="auto"/>
        <w:jc w:val="both"/>
        <w:rPr>
          <w:rFonts w:ascii="Verdana" w:hAnsi="Verdana" w:cs="Times New Roman"/>
          <w:sz w:val="20"/>
          <w:szCs w:val="20"/>
        </w:rPr>
      </w:pPr>
      <w:r w:rsidRPr="00EA2C54">
        <w:rPr>
          <w:rFonts w:ascii="Verdana" w:hAnsi="Verdana" w:cs="Times New Roman"/>
          <w:b/>
          <w:sz w:val="20"/>
          <w:szCs w:val="20"/>
        </w:rPr>
        <w:t>Klasa ekspozycji</w:t>
      </w:r>
      <w:r w:rsidRPr="00EA2C54">
        <w:rPr>
          <w:rFonts w:ascii="Verdana" w:hAnsi="Verdana" w:cs="Times New Roman"/>
          <w:sz w:val="20"/>
          <w:szCs w:val="20"/>
        </w:rPr>
        <w:t xml:space="preserve"> - klasyfikacja chemicznych i fizycznych warunków środowiska, na działanie których może być narażony beton.</w:t>
      </w:r>
    </w:p>
    <w:p w14:paraId="41F0A280" w14:textId="7F59C99E" w:rsidR="00FB501F" w:rsidRPr="00FB501F" w:rsidRDefault="008E60A4" w:rsidP="009E7FE0">
      <w:pPr>
        <w:pStyle w:val="Standard"/>
        <w:spacing w:line="276" w:lineRule="auto"/>
        <w:jc w:val="both"/>
        <w:rPr>
          <w:rFonts w:ascii="Verdana" w:hAnsi="Verdana"/>
          <w:sz w:val="20"/>
          <w:szCs w:val="24"/>
        </w:rPr>
      </w:pPr>
      <w:r w:rsidRPr="00EA2C54">
        <w:rPr>
          <w:rFonts w:ascii="Verdana" w:hAnsi="Verdana" w:cs="Times New Roman"/>
          <w:b/>
          <w:sz w:val="20"/>
          <w:szCs w:val="20"/>
        </w:rPr>
        <w:t>Kategoria środowiska</w:t>
      </w:r>
      <w:r w:rsidRPr="00EA2C54">
        <w:rPr>
          <w:rFonts w:ascii="Verdana" w:hAnsi="Verdana" w:cs="Times New Roman"/>
          <w:sz w:val="20"/>
          <w:szCs w:val="20"/>
        </w:rPr>
        <w:t xml:space="preserve"> - </w:t>
      </w:r>
      <w:r w:rsidR="00FB501F" w:rsidRPr="00FB501F">
        <w:rPr>
          <w:rFonts w:ascii="Verdana" w:hAnsi="Verdana"/>
          <w:sz w:val="20"/>
          <w:szCs w:val="24"/>
        </w:rPr>
        <w:t>klasyfikacja środowiska (E1 – E3) w odniesieniu do możliwości wystąpienia w betonie zagrożenia destrukcyjną reakcją alkalia-kruszywa . Wyróżnia się kategorie:</w:t>
      </w:r>
    </w:p>
    <w:p w14:paraId="4796DBF8" w14:textId="3298A856" w:rsidR="00FB501F" w:rsidRPr="00FB501F" w:rsidRDefault="00FB501F" w:rsidP="009E7FE0">
      <w:pPr>
        <w:widowControl/>
        <w:numPr>
          <w:ilvl w:val="0"/>
          <w:numId w:val="147"/>
        </w:numPr>
        <w:suppressAutoHyphens w:val="0"/>
        <w:autoSpaceDN/>
        <w:spacing w:line="276" w:lineRule="auto"/>
        <w:ind w:left="567" w:hanging="283"/>
        <w:jc w:val="both"/>
        <w:textAlignment w:val="auto"/>
        <w:rPr>
          <w:rFonts w:ascii="Verdana" w:hAnsi="Verdana"/>
          <w:sz w:val="20"/>
          <w:szCs w:val="24"/>
          <w:lang w:eastAsia="ar-SA"/>
        </w:rPr>
      </w:pPr>
      <w:r w:rsidRPr="00FB501F">
        <w:rPr>
          <w:rFonts w:ascii="Verdana" w:hAnsi="Verdana"/>
          <w:sz w:val="20"/>
          <w:szCs w:val="24"/>
          <w:lang w:eastAsia="ar-SA"/>
        </w:rPr>
        <w:t>E1:</w:t>
      </w:r>
      <w:r w:rsidR="003100BD" w:rsidRPr="003100BD">
        <w:rPr>
          <w:rFonts w:ascii="Verdana" w:hAnsi="Verdana"/>
          <w:sz w:val="20"/>
          <w:szCs w:val="24"/>
          <w:lang w:eastAsia="ar-SA"/>
        </w:rPr>
        <w:t>środowisko suche, chronione przed wilgocią zewnętrzną, nie ma zastosowania do betonowych nawierzchni drogowych i drogowych obiektów inżynierskich</w:t>
      </w:r>
      <w:r w:rsidRPr="00FB501F">
        <w:rPr>
          <w:rFonts w:ascii="Verdana" w:hAnsi="Verdana"/>
          <w:sz w:val="20"/>
          <w:szCs w:val="24"/>
          <w:lang w:eastAsia="ar-SA"/>
        </w:rPr>
        <w:t>,</w:t>
      </w:r>
    </w:p>
    <w:p w14:paraId="0181A046" w14:textId="0AD18E83" w:rsidR="00FB501F" w:rsidRDefault="00FB501F" w:rsidP="009E7FE0">
      <w:pPr>
        <w:widowControl/>
        <w:numPr>
          <w:ilvl w:val="0"/>
          <w:numId w:val="147"/>
        </w:numPr>
        <w:suppressAutoHyphens w:val="0"/>
        <w:autoSpaceDN/>
        <w:spacing w:line="276" w:lineRule="auto"/>
        <w:ind w:left="567" w:hanging="283"/>
        <w:jc w:val="both"/>
        <w:textAlignment w:val="auto"/>
        <w:rPr>
          <w:rFonts w:ascii="Verdana" w:hAnsi="Verdana"/>
          <w:sz w:val="20"/>
          <w:szCs w:val="24"/>
          <w:lang w:eastAsia="ar-SA"/>
        </w:rPr>
      </w:pPr>
      <w:r w:rsidRPr="00FB501F">
        <w:rPr>
          <w:rFonts w:ascii="Verdana" w:hAnsi="Verdana"/>
          <w:sz w:val="20"/>
          <w:szCs w:val="24"/>
          <w:lang w:eastAsia="ar-SA"/>
        </w:rPr>
        <w:t xml:space="preserve">E2: </w:t>
      </w:r>
      <w:r w:rsidR="003100BD" w:rsidRPr="003100BD">
        <w:rPr>
          <w:rFonts w:ascii="Verdana" w:hAnsi="Verdana"/>
          <w:sz w:val="20"/>
          <w:szCs w:val="24"/>
          <w:lang w:eastAsia="ar-SA"/>
        </w:rPr>
        <w:t>środowisko wilgotne bez oddziaływania agresywnego czynników zewnętrznych</w:t>
      </w:r>
      <w:r w:rsidR="003100BD">
        <w:rPr>
          <w:rFonts w:ascii="Verdana" w:hAnsi="Verdana"/>
          <w:sz w:val="20"/>
          <w:szCs w:val="24"/>
          <w:lang w:eastAsia="ar-SA"/>
        </w:rPr>
        <w:t>,</w:t>
      </w:r>
    </w:p>
    <w:p w14:paraId="328CA1D3" w14:textId="699F7346" w:rsidR="00FB501F" w:rsidRPr="00FB501F" w:rsidRDefault="00FB501F" w:rsidP="009E7FE0">
      <w:pPr>
        <w:widowControl/>
        <w:numPr>
          <w:ilvl w:val="0"/>
          <w:numId w:val="147"/>
        </w:numPr>
        <w:suppressAutoHyphens w:val="0"/>
        <w:autoSpaceDN/>
        <w:spacing w:line="276" w:lineRule="auto"/>
        <w:ind w:left="567" w:hanging="283"/>
        <w:jc w:val="both"/>
        <w:textAlignment w:val="auto"/>
        <w:rPr>
          <w:rFonts w:ascii="Verdana" w:hAnsi="Verdana"/>
          <w:sz w:val="20"/>
          <w:szCs w:val="24"/>
        </w:rPr>
      </w:pPr>
      <w:r w:rsidRPr="00FB501F">
        <w:rPr>
          <w:rFonts w:ascii="Verdana" w:hAnsi="Verdana"/>
          <w:sz w:val="20"/>
          <w:szCs w:val="24"/>
        </w:rPr>
        <w:t>E3:</w:t>
      </w:r>
      <w:r w:rsidR="003100BD">
        <w:rPr>
          <w:rFonts w:ascii="Verdana" w:hAnsi="Verdana"/>
          <w:sz w:val="20"/>
          <w:szCs w:val="24"/>
        </w:rPr>
        <w:t xml:space="preserve"> </w:t>
      </w:r>
      <w:r w:rsidR="003100BD" w:rsidRPr="003100BD">
        <w:rPr>
          <w:rFonts w:ascii="Verdana" w:hAnsi="Verdana"/>
          <w:sz w:val="20"/>
          <w:szCs w:val="24"/>
        </w:rPr>
        <w:t>środowisko wilgotne z agresywnym oddziaływaniem czynników zewnętrznych</w:t>
      </w:r>
      <w:r w:rsidR="003100BD">
        <w:rPr>
          <w:rFonts w:ascii="Verdana" w:hAnsi="Verdana"/>
          <w:sz w:val="20"/>
          <w:szCs w:val="24"/>
        </w:rPr>
        <w:t xml:space="preserve">. </w:t>
      </w:r>
    </w:p>
    <w:p w14:paraId="2F6D3322" w14:textId="4A4F127E" w:rsidR="008E60A4" w:rsidRPr="00EA2C54" w:rsidRDefault="008E60A4" w:rsidP="009E7FE0">
      <w:pPr>
        <w:pStyle w:val="Standard"/>
        <w:spacing w:before="120" w:after="120" w:line="276" w:lineRule="auto"/>
        <w:jc w:val="both"/>
        <w:rPr>
          <w:rFonts w:ascii="Verdana" w:hAnsi="Verdana" w:cs="Times New Roman"/>
          <w:sz w:val="20"/>
          <w:szCs w:val="20"/>
        </w:rPr>
      </w:pPr>
      <w:r w:rsidRPr="00EA2C54">
        <w:rPr>
          <w:rFonts w:ascii="Verdana" w:hAnsi="Verdana" w:cs="Times New Roman"/>
          <w:b/>
          <w:sz w:val="20"/>
          <w:szCs w:val="20"/>
        </w:rPr>
        <w:t>Klasa obiektu</w:t>
      </w:r>
      <w:r w:rsidRPr="00EA2C54">
        <w:rPr>
          <w:rFonts w:ascii="Verdana" w:hAnsi="Verdana" w:cs="Times New Roman"/>
          <w:sz w:val="20"/>
          <w:szCs w:val="20"/>
        </w:rPr>
        <w:t xml:space="preserve"> - </w:t>
      </w:r>
      <w:r w:rsidR="00804D85" w:rsidRPr="00804D85">
        <w:rPr>
          <w:rFonts w:ascii="Verdana" w:hAnsi="Verdana" w:cs="Times New Roman"/>
          <w:sz w:val="20"/>
          <w:szCs w:val="20"/>
        </w:rPr>
        <w:t xml:space="preserve">klasyfikacja (S1-S4) konstrukcji budowlanych i inżynierskich </w:t>
      </w:r>
      <w:r w:rsidR="005E6B22">
        <w:rPr>
          <w:rFonts w:ascii="Verdana" w:hAnsi="Verdana" w:cs="Times New Roman"/>
          <w:sz w:val="20"/>
          <w:szCs w:val="20"/>
        </w:rPr>
        <w:br/>
      </w:r>
      <w:r w:rsidR="00804D85" w:rsidRPr="00804D85">
        <w:rPr>
          <w:rFonts w:ascii="Verdana" w:hAnsi="Verdana" w:cs="Times New Roman"/>
          <w:sz w:val="20"/>
          <w:szCs w:val="20"/>
        </w:rPr>
        <w:t xml:space="preserve">w odniesieniu do wagi konsekwencji wystąpienia reakcji alkalia-kruszywa w betonie, uzależniona od znaczenia danego obiektu budowlanego, projektowanego czasu użytkowania i oczekiwanego poziomu niezawodności; klasa obiektu jest związana </w:t>
      </w:r>
      <w:r w:rsidR="005E6B22">
        <w:rPr>
          <w:rFonts w:ascii="Verdana" w:hAnsi="Verdana" w:cs="Times New Roman"/>
          <w:sz w:val="20"/>
          <w:szCs w:val="20"/>
        </w:rPr>
        <w:br/>
      </w:r>
      <w:r w:rsidR="00804D85" w:rsidRPr="00804D85">
        <w:rPr>
          <w:rFonts w:ascii="Verdana" w:hAnsi="Verdana" w:cs="Times New Roman"/>
          <w:sz w:val="20"/>
          <w:szCs w:val="20"/>
        </w:rPr>
        <w:t xml:space="preserve">z konsekwencjami ekonomicznymi, społecznymi i środowiskowymi wystąpienia uszkodzeń </w:t>
      </w:r>
      <w:r w:rsidR="002F4A6F">
        <w:rPr>
          <w:rFonts w:ascii="Verdana" w:hAnsi="Verdana" w:cs="Times New Roman"/>
          <w:sz w:val="20"/>
          <w:szCs w:val="20"/>
        </w:rPr>
        <w:t>z powodu reakcji kruszywa (</w:t>
      </w:r>
      <w:r w:rsidR="00804D85" w:rsidRPr="00804D85">
        <w:rPr>
          <w:rFonts w:ascii="Verdana" w:hAnsi="Verdana" w:cs="Times New Roman"/>
          <w:sz w:val="20"/>
          <w:szCs w:val="20"/>
        </w:rPr>
        <w:t>AAR</w:t>
      </w:r>
      <w:r w:rsidR="002F4A6F">
        <w:rPr>
          <w:rFonts w:ascii="Verdana" w:hAnsi="Verdana" w:cs="Times New Roman"/>
          <w:sz w:val="20"/>
          <w:szCs w:val="20"/>
        </w:rPr>
        <w:t>)</w:t>
      </w:r>
      <w:r w:rsidR="00804D85" w:rsidRPr="00804D85">
        <w:rPr>
          <w:rFonts w:ascii="Verdana" w:hAnsi="Verdana" w:cs="Times New Roman"/>
          <w:sz w:val="20"/>
          <w:szCs w:val="20"/>
        </w:rPr>
        <w:t>.</w:t>
      </w:r>
    </w:p>
    <w:p w14:paraId="0B4F693C" w14:textId="77777777" w:rsidR="008E60A4" w:rsidRPr="00EA2C54" w:rsidRDefault="008E60A4" w:rsidP="009E7FE0">
      <w:pPr>
        <w:pStyle w:val="Standard"/>
        <w:spacing w:before="120" w:after="120" w:line="276" w:lineRule="auto"/>
        <w:jc w:val="both"/>
        <w:rPr>
          <w:rFonts w:ascii="Verdana" w:hAnsi="Verdana" w:cs="Times New Roman"/>
          <w:sz w:val="20"/>
          <w:szCs w:val="20"/>
        </w:rPr>
      </w:pPr>
      <w:r w:rsidRPr="00EA2C54">
        <w:rPr>
          <w:rFonts w:ascii="Verdana" w:hAnsi="Verdana" w:cs="Times New Roman"/>
          <w:b/>
          <w:sz w:val="20"/>
          <w:szCs w:val="20"/>
        </w:rPr>
        <w:t>Dylatacje asfaltowe</w:t>
      </w:r>
      <w:r w:rsidRPr="00EA2C54">
        <w:rPr>
          <w:rFonts w:ascii="Verdana" w:hAnsi="Verdana" w:cs="Times New Roman"/>
          <w:sz w:val="20"/>
          <w:szCs w:val="20"/>
        </w:rPr>
        <w:t xml:space="preserve"> - kruszywo zalewane masą asfaltową i zagęszczane warstwami. Stosowane są do połączenia nawierzchni betonowej z nawierzchnią asfaltową.</w:t>
      </w:r>
    </w:p>
    <w:p w14:paraId="7687220F" w14:textId="690467DE" w:rsidR="00533729" w:rsidRDefault="008E60A4" w:rsidP="009E7FE0">
      <w:pPr>
        <w:pStyle w:val="Standard"/>
        <w:spacing w:before="120" w:after="120" w:line="276" w:lineRule="auto"/>
        <w:jc w:val="both"/>
        <w:rPr>
          <w:rFonts w:ascii="Verdana" w:hAnsi="Verdana" w:cs="Times New Roman"/>
          <w:sz w:val="20"/>
          <w:szCs w:val="20"/>
        </w:rPr>
      </w:pPr>
      <w:r w:rsidRPr="00EA2C54">
        <w:rPr>
          <w:rFonts w:ascii="Verdana" w:hAnsi="Verdana" w:cs="Times New Roman"/>
          <w:b/>
          <w:sz w:val="20"/>
          <w:szCs w:val="20"/>
        </w:rPr>
        <w:t>Pozostałe określenia</w:t>
      </w:r>
      <w:r w:rsidRPr="00EA2C54">
        <w:rPr>
          <w:rFonts w:ascii="Verdana" w:hAnsi="Verdana" w:cs="Times New Roman"/>
          <w:sz w:val="20"/>
          <w:szCs w:val="20"/>
        </w:rPr>
        <w:t xml:space="preserve"> podstawowe są zgodne z obowiązującymi, odpowiednimi polskimi normami aktualnymi na dzień wydania </w:t>
      </w:r>
      <w:proofErr w:type="spellStart"/>
      <w:r w:rsidRPr="00EA2C54">
        <w:rPr>
          <w:rFonts w:ascii="Verdana" w:hAnsi="Verdana" w:cs="Times New Roman"/>
          <w:sz w:val="20"/>
          <w:szCs w:val="20"/>
        </w:rPr>
        <w:t>WWiORB</w:t>
      </w:r>
      <w:proofErr w:type="spellEnd"/>
      <w:r w:rsidRPr="00EA2C54">
        <w:rPr>
          <w:rFonts w:ascii="Verdana" w:hAnsi="Verdana" w:cs="Times New Roman"/>
          <w:sz w:val="20"/>
          <w:szCs w:val="20"/>
        </w:rPr>
        <w:t xml:space="preserve"> oraz z definicjami podanymi w </w:t>
      </w:r>
      <w:proofErr w:type="spellStart"/>
      <w:r w:rsidRPr="00EA2C54">
        <w:rPr>
          <w:rFonts w:ascii="Verdana" w:hAnsi="Verdana" w:cs="Times New Roman"/>
          <w:sz w:val="20"/>
          <w:szCs w:val="20"/>
        </w:rPr>
        <w:t>WWiORB</w:t>
      </w:r>
      <w:proofErr w:type="spellEnd"/>
      <w:r w:rsidRPr="00EA2C54">
        <w:rPr>
          <w:rFonts w:ascii="Verdana" w:hAnsi="Verdana" w:cs="Times New Roman"/>
          <w:sz w:val="20"/>
          <w:szCs w:val="20"/>
        </w:rPr>
        <w:t xml:space="preserve"> D-M-00 „Wymagania ogólne” pkt 1.4.</w:t>
      </w:r>
    </w:p>
    <w:p w14:paraId="03ACC6A4" w14:textId="77777777" w:rsidR="008E60A4" w:rsidRPr="00EA2C54" w:rsidRDefault="008E60A4" w:rsidP="00533729">
      <w:pPr>
        <w:pStyle w:val="Nagwek2"/>
        <w:spacing w:after="240"/>
        <w:ind w:left="284" w:hanging="284"/>
      </w:pPr>
      <w:bookmarkStart w:id="38" w:name="_Toc171075952"/>
      <w:bookmarkStart w:id="39" w:name="_Toc186539893"/>
      <w:bookmarkStart w:id="40" w:name="_Toc186540536"/>
      <w:bookmarkStart w:id="41" w:name="_Toc186541318"/>
      <w:bookmarkStart w:id="42" w:name="_Toc186543202"/>
      <w:bookmarkStart w:id="43" w:name="_Toc186714364"/>
      <w:r w:rsidRPr="00EA2C54">
        <w:t>1.</w:t>
      </w:r>
      <w:r w:rsidR="0006076C">
        <w:t>6</w:t>
      </w:r>
      <w:r w:rsidRPr="00EA2C54">
        <w:t>. Skróty i symbole</w:t>
      </w:r>
      <w:bookmarkEnd w:id="38"/>
      <w:bookmarkEnd w:id="39"/>
      <w:bookmarkEnd w:id="40"/>
      <w:bookmarkEnd w:id="41"/>
      <w:bookmarkEnd w:id="42"/>
      <w:bookmarkEnd w:id="43"/>
    </w:p>
    <w:p w14:paraId="26F4B24C" w14:textId="77777777" w:rsidR="00D244D0" w:rsidRPr="00D244D0" w:rsidRDefault="00D244D0" w:rsidP="00D244D0">
      <w:pPr>
        <w:pStyle w:val="Standard"/>
        <w:spacing w:line="276" w:lineRule="auto"/>
        <w:jc w:val="both"/>
        <w:rPr>
          <w:rFonts w:ascii="Verdana" w:hAnsi="Verdana" w:cs="Times New Roman"/>
          <w:sz w:val="20"/>
          <w:szCs w:val="20"/>
        </w:rPr>
      </w:pPr>
      <w:r w:rsidRPr="00D244D0">
        <w:rPr>
          <w:rFonts w:ascii="Verdana" w:hAnsi="Verdana" w:cs="Times New Roman"/>
          <w:sz w:val="20"/>
          <w:szCs w:val="20"/>
        </w:rPr>
        <w:t>AAR</w:t>
      </w:r>
      <w:r w:rsidRPr="00D244D0">
        <w:rPr>
          <w:rFonts w:ascii="Verdana" w:hAnsi="Verdana" w:cs="Times New Roman"/>
          <w:sz w:val="20"/>
          <w:szCs w:val="20"/>
        </w:rPr>
        <w:tab/>
        <w:t>reakcja alkalia - kruszywo</w:t>
      </w:r>
    </w:p>
    <w:p w14:paraId="2B0670D0" w14:textId="1468D193" w:rsidR="00D244D0" w:rsidRDefault="00D244D0" w:rsidP="00D244D0">
      <w:pPr>
        <w:pStyle w:val="Standard"/>
        <w:spacing w:line="276" w:lineRule="auto"/>
        <w:jc w:val="both"/>
        <w:rPr>
          <w:rFonts w:ascii="Verdana" w:hAnsi="Verdana" w:cs="Times New Roman"/>
          <w:sz w:val="20"/>
          <w:szCs w:val="20"/>
        </w:rPr>
      </w:pPr>
      <w:r w:rsidRPr="00D244D0">
        <w:rPr>
          <w:rFonts w:ascii="Verdana" w:hAnsi="Verdana" w:cs="Times New Roman"/>
          <w:sz w:val="20"/>
          <w:szCs w:val="20"/>
        </w:rPr>
        <w:t>ACR</w:t>
      </w:r>
      <w:r w:rsidRPr="00D244D0">
        <w:rPr>
          <w:rFonts w:ascii="Verdana" w:hAnsi="Verdana" w:cs="Times New Roman"/>
          <w:sz w:val="20"/>
          <w:szCs w:val="20"/>
        </w:rPr>
        <w:tab/>
        <w:t>reakcja alkalia - węglany</w:t>
      </w:r>
    </w:p>
    <w:p w14:paraId="164D265F" w14:textId="686FFB3E" w:rsidR="008E60A4" w:rsidRPr="00EA2C54" w:rsidRDefault="008E60A4" w:rsidP="0006076C">
      <w:pPr>
        <w:pStyle w:val="Standard"/>
        <w:spacing w:line="276" w:lineRule="auto"/>
        <w:jc w:val="both"/>
        <w:rPr>
          <w:rFonts w:ascii="Verdana" w:hAnsi="Verdana" w:cs="Times New Roman"/>
          <w:sz w:val="20"/>
          <w:szCs w:val="20"/>
        </w:rPr>
      </w:pPr>
      <w:r w:rsidRPr="00EA2C54">
        <w:rPr>
          <w:rFonts w:ascii="Verdana" w:hAnsi="Verdana" w:cs="Times New Roman"/>
          <w:sz w:val="20"/>
          <w:szCs w:val="20"/>
        </w:rPr>
        <w:t>ASR</w:t>
      </w:r>
      <w:r w:rsidRPr="00EA2C54">
        <w:rPr>
          <w:rFonts w:ascii="Verdana" w:hAnsi="Verdana" w:cs="Times New Roman"/>
          <w:sz w:val="20"/>
          <w:szCs w:val="20"/>
        </w:rPr>
        <w:tab/>
        <w:t>reakcja alkalia - krzemionka</w:t>
      </w:r>
    </w:p>
    <w:p w14:paraId="28C5D09B" w14:textId="77777777" w:rsidR="008E60A4" w:rsidRPr="00EA2C54" w:rsidRDefault="008E60A4" w:rsidP="0006076C">
      <w:pPr>
        <w:pStyle w:val="Standard"/>
        <w:spacing w:line="276" w:lineRule="auto"/>
        <w:jc w:val="both"/>
        <w:rPr>
          <w:rFonts w:ascii="Verdana" w:hAnsi="Verdana" w:cs="Times New Roman"/>
          <w:sz w:val="20"/>
          <w:szCs w:val="20"/>
        </w:rPr>
      </w:pPr>
      <w:r w:rsidRPr="00EA2C54">
        <w:rPr>
          <w:rFonts w:ascii="Verdana" w:hAnsi="Verdana" w:cs="Times New Roman"/>
          <w:sz w:val="20"/>
          <w:szCs w:val="20"/>
        </w:rPr>
        <w:t>C</w:t>
      </w:r>
      <w:r w:rsidRPr="00EA2C54">
        <w:rPr>
          <w:rFonts w:ascii="Verdana" w:hAnsi="Verdana" w:cs="Times New Roman"/>
          <w:sz w:val="20"/>
          <w:szCs w:val="20"/>
        </w:rPr>
        <w:tab/>
        <w:t>klasa wytrzymałości na ściskanie betonu zwykłego i betonu ciężkiego</w:t>
      </w:r>
    </w:p>
    <w:p w14:paraId="47E08675" w14:textId="77777777" w:rsidR="008E60A4" w:rsidRPr="00EA2C54" w:rsidRDefault="008E60A4" w:rsidP="0006076C">
      <w:pPr>
        <w:pStyle w:val="Standard"/>
        <w:spacing w:line="276" w:lineRule="auto"/>
        <w:jc w:val="both"/>
        <w:rPr>
          <w:rFonts w:ascii="Verdana" w:hAnsi="Verdana" w:cs="Times New Roman"/>
          <w:sz w:val="20"/>
          <w:szCs w:val="20"/>
        </w:rPr>
      </w:pPr>
      <w:r w:rsidRPr="00EA2C54">
        <w:rPr>
          <w:rFonts w:ascii="Verdana" w:hAnsi="Verdana" w:cs="Times New Roman"/>
          <w:sz w:val="20"/>
          <w:szCs w:val="20"/>
        </w:rPr>
        <w:t>CC</w:t>
      </w:r>
      <w:r w:rsidRPr="00EA2C54">
        <w:rPr>
          <w:rFonts w:ascii="Verdana" w:hAnsi="Verdana" w:cs="Times New Roman"/>
          <w:sz w:val="20"/>
          <w:szCs w:val="20"/>
        </w:rPr>
        <w:tab/>
        <w:t>klasa wytrzymałości na ściskanie betonu na próbkach odwierconych</w:t>
      </w:r>
    </w:p>
    <w:p w14:paraId="0B9312BF" w14:textId="77777777" w:rsidR="008E60A4" w:rsidRPr="00EA2C54" w:rsidRDefault="008E60A4" w:rsidP="0006076C">
      <w:pPr>
        <w:pStyle w:val="Standard"/>
        <w:spacing w:line="276" w:lineRule="auto"/>
        <w:ind w:left="709" w:hanging="709"/>
        <w:jc w:val="both"/>
        <w:rPr>
          <w:rFonts w:ascii="Verdana" w:hAnsi="Verdana" w:cs="Times New Roman"/>
          <w:sz w:val="20"/>
          <w:szCs w:val="20"/>
        </w:rPr>
      </w:pPr>
      <w:r w:rsidRPr="00EA2C54">
        <w:rPr>
          <w:rFonts w:ascii="Verdana" w:hAnsi="Verdana" w:cs="Times New Roman"/>
          <w:sz w:val="20"/>
          <w:szCs w:val="20"/>
        </w:rPr>
        <w:t>E2</w:t>
      </w:r>
      <w:r w:rsidRPr="00EA2C54">
        <w:rPr>
          <w:rFonts w:ascii="Verdana" w:hAnsi="Verdana" w:cs="Times New Roman"/>
          <w:sz w:val="20"/>
          <w:szCs w:val="20"/>
        </w:rPr>
        <w:tab/>
        <w:t>kategoria środowiskowa obejmująca oddziaływanie wysokiej wilgotności środowiska bez oddziaływania agresywnych czynników zewnętrznych.</w:t>
      </w:r>
    </w:p>
    <w:p w14:paraId="2442CD81" w14:textId="77777777" w:rsidR="008E60A4" w:rsidRPr="00EA2C54" w:rsidRDefault="008E60A4" w:rsidP="0006076C">
      <w:pPr>
        <w:pStyle w:val="Standard"/>
        <w:spacing w:line="276" w:lineRule="auto"/>
        <w:ind w:left="705" w:hanging="705"/>
        <w:jc w:val="both"/>
        <w:rPr>
          <w:rFonts w:ascii="Verdana" w:hAnsi="Verdana" w:cs="Times New Roman"/>
          <w:sz w:val="20"/>
          <w:szCs w:val="20"/>
        </w:rPr>
      </w:pPr>
      <w:r w:rsidRPr="00EA2C54">
        <w:rPr>
          <w:rFonts w:ascii="Verdana" w:hAnsi="Verdana" w:cs="Times New Roman"/>
          <w:sz w:val="20"/>
          <w:szCs w:val="20"/>
        </w:rPr>
        <w:t>E3</w:t>
      </w:r>
      <w:r w:rsidRPr="00EA2C54">
        <w:rPr>
          <w:rFonts w:ascii="Verdana" w:hAnsi="Verdana" w:cs="Times New Roman"/>
          <w:sz w:val="20"/>
          <w:szCs w:val="20"/>
        </w:rPr>
        <w:tab/>
        <w:t>kategoria środowiskowa obejmująca jednoczesne oddziaływanie wysokiej wilgotności środowiska, obciążenia dynamicznego o charakterze zmęczeniowym oraz dodatkowych agresywnych czynników środowiskowych, jak cykliczne zamrażanie i rozmrażanie, sole odladzające, przedłużone oddziaływanie podwyższonej temperatury.</w:t>
      </w:r>
    </w:p>
    <w:p w14:paraId="31D29678" w14:textId="77777777" w:rsidR="008E60A4" w:rsidRPr="00EA2C54" w:rsidRDefault="008E60A4" w:rsidP="0006076C">
      <w:pPr>
        <w:pStyle w:val="Standard"/>
        <w:spacing w:line="276" w:lineRule="auto"/>
        <w:jc w:val="both"/>
        <w:rPr>
          <w:rFonts w:ascii="Verdana" w:hAnsi="Verdana" w:cs="Times New Roman"/>
          <w:sz w:val="20"/>
          <w:szCs w:val="20"/>
        </w:rPr>
      </w:pPr>
      <w:r w:rsidRPr="00EA2C54">
        <w:rPr>
          <w:rFonts w:ascii="Verdana" w:hAnsi="Verdana" w:cs="Times New Roman"/>
          <w:sz w:val="20"/>
          <w:szCs w:val="20"/>
        </w:rPr>
        <w:t>S</w:t>
      </w:r>
      <w:r w:rsidRPr="00EA2C54">
        <w:rPr>
          <w:rFonts w:ascii="Verdana" w:hAnsi="Verdana" w:cs="Times New Roman"/>
          <w:sz w:val="20"/>
          <w:szCs w:val="20"/>
        </w:rPr>
        <w:tab/>
        <w:t>klasa wytrzymałości betonu na rozciąganie przy rozłupywaniu</w:t>
      </w:r>
    </w:p>
    <w:p w14:paraId="76E353CE" w14:textId="69397B93" w:rsidR="008E60A4" w:rsidRPr="00EA2C54" w:rsidRDefault="008E60A4" w:rsidP="0006076C">
      <w:pPr>
        <w:pStyle w:val="Standard"/>
        <w:spacing w:line="276" w:lineRule="auto"/>
        <w:ind w:left="705" w:hanging="705"/>
        <w:jc w:val="both"/>
        <w:rPr>
          <w:rFonts w:ascii="Verdana" w:hAnsi="Verdana" w:cs="Times New Roman"/>
          <w:sz w:val="20"/>
          <w:szCs w:val="20"/>
        </w:rPr>
      </w:pPr>
      <w:r w:rsidRPr="00EA2C54">
        <w:rPr>
          <w:rFonts w:ascii="Verdana" w:hAnsi="Verdana" w:cs="Times New Roman"/>
          <w:sz w:val="20"/>
          <w:szCs w:val="20"/>
        </w:rPr>
        <w:t>S1-S4</w:t>
      </w:r>
      <w:r w:rsidRPr="00EA2C54">
        <w:rPr>
          <w:rFonts w:ascii="Verdana" w:hAnsi="Verdana" w:cs="Times New Roman"/>
          <w:sz w:val="20"/>
          <w:szCs w:val="20"/>
        </w:rPr>
        <w:tab/>
        <w:t>klasa obiektu na podstawie wagi konsekwencji wystąpienia reakcji AAR zgodnie z AASHTO R 80-17</w:t>
      </w:r>
      <w:r w:rsidR="00D51933" w:rsidRPr="00237B56">
        <w:rPr>
          <w:rFonts w:ascii="Verdana" w:hAnsi="Verdana"/>
          <w:kern w:val="0"/>
          <w:sz w:val="20"/>
          <w:szCs w:val="24"/>
        </w:rPr>
        <w:t xml:space="preserve"> po dostosowaniu do warunków krajowych, zgodnie </w:t>
      </w:r>
      <w:r w:rsidR="00D51933">
        <w:rPr>
          <w:rFonts w:ascii="Verdana" w:hAnsi="Verdana"/>
          <w:kern w:val="0"/>
          <w:sz w:val="20"/>
          <w:szCs w:val="24"/>
        </w:rPr>
        <w:br/>
      </w:r>
      <w:r w:rsidR="00D51933" w:rsidRPr="00237B56">
        <w:rPr>
          <w:rFonts w:ascii="Verdana" w:hAnsi="Verdana"/>
          <w:kern w:val="0"/>
          <w:sz w:val="20"/>
          <w:szCs w:val="24"/>
        </w:rPr>
        <w:t>z Wytycznymi [</w:t>
      </w:r>
      <w:r w:rsidR="00D51933">
        <w:rPr>
          <w:rFonts w:ascii="Verdana" w:hAnsi="Verdana"/>
          <w:kern w:val="0"/>
          <w:sz w:val="20"/>
          <w:szCs w:val="24"/>
        </w:rPr>
        <w:t>16</w:t>
      </w:r>
      <w:r w:rsidR="00D51933" w:rsidRPr="00237B56">
        <w:rPr>
          <w:rFonts w:ascii="Verdana" w:hAnsi="Verdana"/>
          <w:kern w:val="0"/>
          <w:sz w:val="20"/>
          <w:szCs w:val="24"/>
        </w:rPr>
        <w:t>]</w:t>
      </w:r>
      <w:r w:rsidRPr="00EA2C54">
        <w:rPr>
          <w:rFonts w:ascii="Verdana" w:hAnsi="Verdana" w:cs="Times New Roman"/>
          <w:sz w:val="20"/>
          <w:szCs w:val="20"/>
        </w:rPr>
        <w:t>.</w:t>
      </w:r>
    </w:p>
    <w:p w14:paraId="0A12FA5A" w14:textId="628D49EF" w:rsidR="008E60A4" w:rsidRPr="00EA2C54" w:rsidRDefault="008E60A4" w:rsidP="0006076C">
      <w:pPr>
        <w:pStyle w:val="Standard"/>
        <w:spacing w:line="276" w:lineRule="auto"/>
        <w:jc w:val="both"/>
        <w:rPr>
          <w:rFonts w:ascii="Verdana" w:hAnsi="Verdana" w:cs="Times New Roman"/>
          <w:sz w:val="20"/>
          <w:szCs w:val="20"/>
        </w:rPr>
      </w:pPr>
      <w:r w:rsidRPr="00EA2C54">
        <w:rPr>
          <w:rFonts w:ascii="Verdana" w:hAnsi="Verdana" w:cs="Times New Roman"/>
          <w:sz w:val="20"/>
          <w:szCs w:val="20"/>
        </w:rPr>
        <w:t>SC.</w:t>
      </w:r>
      <w:r w:rsidRPr="00EA2C54">
        <w:rPr>
          <w:rFonts w:ascii="Verdana" w:hAnsi="Verdana" w:cs="Times New Roman"/>
          <w:sz w:val="20"/>
          <w:szCs w:val="20"/>
        </w:rPr>
        <w:tab/>
        <w:t>klasa wytrzymałości na rozciąganie przy rozłupywaniu na próbkach odwierconych</w:t>
      </w:r>
    </w:p>
    <w:p w14:paraId="151B138F" w14:textId="77777777" w:rsidR="008E60A4" w:rsidRPr="00EA2C54" w:rsidRDefault="008E60A4" w:rsidP="0006076C">
      <w:pPr>
        <w:pStyle w:val="Standard"/>
        <w:spacing w:line="276" w:lineRule="auto"/>
        <w:jc w:val="both"/>
        <w:rPr>
          <w:rFonts w:ascii="Verdana" w:hAnsi="Verdana" w:cs="Times New Roman"/>
          <w:sz w:val="20"/>
          <w:szCs w:val="20"/>
        </w:rPr>
      </w:pPr>
      <w:r w:rsidRPr="00EA2C54">
        <w:rPr>
          <w:rFonts w:ascii="Verdana" w:hAnsi="Verdana" w:cs="Times New Roman"/>
          <w:sz w:val="20"/>
          <w:szCs w:val="20"/>
        </w:rPr>
        <w:t>F</w:t>
      </w:r>
      <w:r w:rsidRPr="00EA2C54">
        <w:rPr>
          <w:rFonts w:ascii="Verdana" w:hAnsi="Verdana" w:cs="Times New Roman"/>
          <w:sz w:val="20"/>
          <w:szCs w:val="20"/>
        </w:rPr>
        <w:tab/>
        <w:t>klasa wytrzymałości betonu na zginanie</w:t>
      </w:r>
    </w:p>
    <w:p w14:paraId="4ACA05A7" w14:textId="77777777" w:rsidR="008E60A4" w:rsidRPr="00EA2C54" w:rsidRDefault="008E60A4" w:rsidP="0077200B">
      <w:pPr>
        <w:pStyle w:val="Standard"/>
        <w:spacing w:line="276" w:lineRule="auto"/>
        <w:ind w:left="705" w:hanging="705"/>
        <w:jc w:val="both"/>
        <w:rPr>
          <w:rFonts w:ascii="Verdana" w:hAnsi="Verdana" w:cs="Times New Roman"/>
          <w:sz w:val="20"/>
          <w:szCs w:val="20"/>
        </w:rPr>
      </w:pPr>
      <w:r w:rsidRPr="00EA2C54">
        <w:rPr>
          <w:rFonts w:ascii="Verdana" w:hAnsi="Verdana" w:cs="Times New Roman"/>
          <w:sz w:val="20"/>
          <w:szCs w:val="20"/>
        </w:rPr>
        <w:lastRenderedPageBreak/>
        <w:t>XF</w:t>
      </w:r>
      <w:r w:rsidRPr="00EA2C54">
        <w:rPr>
          <w:rFonts w:ascii="Verdana" w:hAnsi="Verdana" w:cs="Times New Roman"/>
          <w:sz w:val="20"/>
          <w:szCs w:val="20"/>
        </w:rPr>
        <w:tab/>
        <w:t>klasy ekspozycji betonu z uwagi na oddziaływanie przemiennego zamrażania i rozmrażania</w:t>
      </w:r>
    </w:p>
    <w:p w14:paraId="4347B40E" w14:textId="77777777" w:rsidR="008E60A4" w:rsidRPr="00EA2C54" w:rsidRDefault="008E60A4" w:rsidP="0006076C">
      <w:pPr>
        <w:pStyle w:val="Standard"/>
        <w:spacing w:line="276" w:lineRule="auto"/>
        <w:jc w:val="both"/>
        <w:rPr>
          <w:rFonts w:ascii="Verdana" w:hAnsi="Verdana" w:cs="Times New Roman"/>
          <w:sz w:val="20"/>
          <w:szCs w:val="20"/>
        </w:rPr>
      </w:pPr>
      <w:r w:rsidRPr="00EA2C54">
        <w:rPr>
          <w:rFonts w:ascii="Verdana" w:hAnsi="Verdana" w:cs="Times New Roman"/>
          <w:sz w:val="20"/>
          <w:szCs w:val="20"/>
        </w:rPr>
        <w:t>XA</w:t>
      </w:r>
      <w:r w:rsidRPr="00EA2C54">
        <w:rPr>
          <w:rFonts w:ascii="Verdana" w:hAnsi="Verdana" w:cs="Times New Roman"/>
          <w:sz w:val="20"/>
          <w:szCs w:val="20"/>
        </w:rPr>
        <w:tab/>
        <w:t>klasy ekspozycji betonu z uwagi na agresję chemiczną</w:t>
      </w:r>
    </w:p>
    <w:p w14:paraId="30D35581" w14:textId="77777777" w:rsidR="008E60A4" w:rsidRPr="00EA2C54" w:rsidRDefault="008E60A4" w:rsidP="0006076C">
      <w:pPr>
        <w:pStyle w:val="Standard"/>
        <w:spacing w:line="276" w:lineRule="auto"/>
        <w:jc w:val="both"/>
        <w:rPr>
          <w:rFonts w:ascii="Verdana" w:hAnsi="Verdana" w:cs="Times New Roman"/>
          <w:sz w:val="20"/>
          <w:szCs w:val="20"/>
        </w:rPr>
      </w:pPr>
      <w:r w:rsidRPr="00EA2C54">
        <w:rPr>
          <w:rFonts w:ascii="Verdana" w:hAnsi="Verdana" w:cs="Times New Roman"/>
          <w:sz w:val="20"/>
          <w:szCs w:val="20"/>
        </w:rPr>
        <w:t>R0</w:t>
      </w:r>
      <w:r w:rsidRPr="00EA2C54">
        <w:rPr>
          <w:rFonts w:ascii="Verdana" w:hAnsi="Verdana" w:cs="Times New Roman"/>
          <w:sz w:val="20"/>
          <w:szCs w:val="20"/>
        </w:rPr>
        <w:tab/>
        <w:t>kategoria 0 reaktywności kruszywa (kruszywo niereaktywne)</w:t>
      </w:r>
    </w:p>
    <w:p w14:paraId="3683F63A" w14:textId="77777777" w:rsidR="008E60A4" w:rsidRPr="00EA2C54" w:rsidRDefault="008E60A4" w:rsidP="0006076C">
      <w:pPr>
        <w:pStyle w:val="Standard"/>
        <w:spacing w:line="276" w:lineRule="auto"/>
        <w:jc w:val="both"/>
        <w:rPr>
          <w:rFonts w:ascii="Verdana" w:hAnsi="Verdana" w:cs="Times New Roman"/>
          <w:sz w:val="20"/>
          <w:szCs w:val="20"/>
        </w:rPr>
      </w:pPr>
      <w:r w:rsidRPr="00EA2C54">
        <w:rPr>
          <w:rFonts w:ascii="Verdana" w:hAnsi="Verdana" w:cs="Times New Roman"/>
          <w:sz w:val="20"/>
          <w:szCs w:val="20"/>
        </w:rPr>
        <w:t>R1</w:t>
      </w:r>
      <w:r w:rsidRPr="00EA2C54">
        <w:rPr>
          <w:rFonts w:ascii="Verdana" w:hAnsi="Verdana" w:cs="Times New Roman"/>
          <w:sz w:val="20"/>
          <w:szCs w:val="20"/>
        </w:rPr>
        <w:tab/>
        <w:t>kategoria 1 reaktywności kruszywa (kruszywo umiarkowanie reaktywne)</w:t>
      </w:r>
    </w:p>
    <w:p w14:paraId="7F89EA08" w14:textId="77777777" w:rsidR="008E60A4" w:rsidRPr="00EA2C54" w:rsidRDefault="008E60A4" w:rsidP="0006076C">
      <w:pPr>
        <w:pStyle w:val="Standard"/>
        <w:spacing w:line="276" w:lineRule="auto"/>
        <w:jc w:val="both"/>
        <w:rPr>
          <w:rFonts w:ascii="Verdana" w:hAnsi="Verdana" w:cs="Times New Roman"/>
          <w:sz w:val="20"/>
          <w:szCs w:val="20"/>
        </w:rPr>
      </w:pPr>
      <w:r w:rsidRPr="00EA2C54">
        <w:rPr>
          <w:rFonts w:ascii="Verdana" w:hAnsi="Verdana" w:cs="Times New Roman"/>
          <w:sz w:val="20"/>
          <w:szCs w:val="20"/>
        </w:rPr>
        <w:t>R2</w:t>
      </w:r>
      <w:r w:rsidRPr="00EA2C54">
        <w:rPr>
          <w:rFonts w:ascii="Verdana" w:hAnsi="Verdana" w:cs="Times New Roman"/>
          <w:sz w:val="20"/>
          <w:szCs w:val="20"/>
        </w:rPr>
        <w:tab/>
        <w:t>kategoria 2 reaktywności kruszywa (kruszywo silnie reaktywne)</w:t>
      </w:r>
    </w:p>
    <w:p w14:paraId="68E42260" w14:textId="77777777" w:rsidR="008E60A4" w:rsidRPr="00EA2C54" w:rsidRDefault="008E60A4" w:rsidP="0006076C">
      <w:pPr>
        <w:pStyle w:val="Standard"/>
        <w:spacing w:line="276" w:lineRule="auto"/>
        <w:jc w:val="both"/>
        <w:rPr>
          <w:rFonts w:ascii="Verdana" w:hAnsi="Verdana" w:cs="Times New Roman"/>
          <w:sz w:val="20"/>
          <w:szCs w:val="20"/>
        </w:rPr>
      </w:pPr>
      <w:r w:rsidRPr="00EA2C54">
        <w:rPr>
          <w:rFonts w:ascii="Verdana" w:hAnsi="Verdana" w:cs="Times New Roman"/>
          <w:sz w:val="20"/>
          <w:szCs w:val="20"/>
        </w:rPr>
        <w:t>R3</w:t>
      </w:r>
      <w:r w:rsidRPr="00EA2C54">
        <w:rPr>
          <w:rFonts w:ascii="Verdana" w:hAnsi="Verdana" w:cs="Times New Roman"/>
          <w:sz w:val="20"/>
          <w:szCs w:val="20"/>
        </w:rPr>
        <w:tab/>
        <w:t>kategoria 3 reaktywności kruszywa (kruszywo bardzo silne reaktywne)</w:t>
      </w:r>
    </w:p>
    <w:p w14:paraId="1307A541" w14:textId="77777777" w:rsidR="008E60A4" w:rsidRPr="00EA2C54" w:rsidRDefault="008E60A4" w:rsidP="0006076C">
      <w:pPr>
        <w:pStyle w:val="Standard"/>
        <w:spacing w:line="276" w:lineRule="auto"/>
        <w:jc w:val="both"/>
        <w:rPr>
          <w:rFonts w:ascii="Verdana" w:hAnsi="Verdana" w:cs="Times New Roman"/>
          <w:sz w:val="20"/>
          <w:szCs w:val="20"/>
        </w:rPr>
      </w:pPr>
      <w:r w:rsidRPr="00EA2C54">
        <w:rPr>
          <w:rFonts w:ascii="Verdana" w:hAnsi="Verdana" w:cs="Times New Roman"/>
          <w:sz w:val="20"/>
          <w:szCs w:val="20"/>
        </w:rPr>
        <w:t>NGCS</w:t>
      </w:r>
      <w:r w:rsidRPr="00EA2C54">
        <w:rPr>
          <w:rFonts w:ascii="Verdana" w:hAnsi="Verdana" w:cs="Times New Roman"/>
          <w:sz w:val="20"/>
          <w:szCs w:val="20"/>
        </w:rPr>
        <w:tab/>
        <w:t>nawierzchnie betonowe nowej generacji</w:t>
      </w:r>
    </w:p>
    <w:p w14:paraId="275B6311" w14:textId="77777777" w:rsidR="008E60A4" w:rsidRPr="00EA2C54" w:rsidRDefault="008E60A4" w:rsidP="0006076C">
      <w:pPr>
        <w:pStyle w:val="Standard"/>
        <w:spacing w:line="276" w:lineRule="auto"/>
        <w:jc w:val="both"/>
        <w:rPr>
          <w:rFonts w:ascii="Verdana" w:hAnsi="Verdana" w:cs="Times New Roman"/>
          <w:sz w:val="20"/>
          <w:szCs w:val="20"/>
        </w:rPr>
      </w:pPr>
      <w:r w:rsidRPr="00EA2C54">
        <w:rPr>
          <w:rFonts w:ascii="Verdana" w:hAnsi="Verdana" w:cs="Times New Roman"/>
          <w:sz w:val="20"/>
          <w:szCs w:val="20"/>
        </w:rPr>
        <w:t>G&amp;G</w:t>
      </w:r>
      <w:r w:rsidRPr="00EA2C54">
        <w:rPr>
          <w:rFonts w:ascii="Verdana" w:hAnsi="Verdana" w:cs="Times New Roman"/>
          <w:sz w:val="20"/>
          <w:szCs w:val="20"/>
        </w:rPr>
        <w:tab/>
        <w:t>podłużne szlifowanie i nacinanie nawierzchni</w:t>
      </w:r>
    </w:p>
    <w:p w14:paraId="77F43C58" w14:textId="77777777" w:rsidR="008E60A4" w:rsidRPr="00EA2C54" w:rsidRDefault="008E60A4" w:rsidP="0006076C">
      <w:pPr>
        <w:spacing w:line="276" w:lineRule="auto"/>
        <w:ind w:left="705" w:hanging="705"/>
        <w:rPr>
          <w:rFonts w:ascii="Verdana" w:hAnsi="Verdana"/>
          <w:sz w:val="20"/>
          <w:szCs w:val="20"/>
          <w:lang w:eastAsia="ar-SA"/>
        </w:rPr>
      </w:pPr>
      <w:r w:rsidRPr="00EA2C54">
        <w:rPr>
          <w:rFonts w:ascii="Verdana" w:hAnsi="Verdana"/>
          <w:sz w:val="20"/>
          <w:szCs w:val="20"/>
          <w:lang w:eastAsia="ar-SA"/>
        </w:rPr>
        <w:t>MTD</w:t>
      </w:r>
      <w:r w:rsidRPr="00EA2C54">
        <w:rPr>
          <w:rFonts w:ascii="Verdana" w:hAnsi="Verdana"/>
          <w:sz w:val="20"/>
          <w:szCs w:val="20"/>
          <w:lang w:eastAsia="ar-SA"/>
        </w:rPr>
        <w:tab/>
        <w:t>średnia głębokość tekstury (</w:t>
      </w:r>
      <w:proofErr w:type="spellStart"/>
      <w:r w:rsidRPr="00EA2C54">
        <w:rPr>
          <w:rFonts w:ascii="Verdana" w:hAnsi="Verdana"/>
          <w:sz w:val="20"/>
          <w:szCs w:val="20"/>
          <w:lang w:eastAsia="ar-SA"/>
        </w:rPr>
        <w:t>Mean</w:t>
      </w:r>
      <w:proofErr w:type="spellEnd"/>
      <w:r w:rsidRPr="00EA2C54">
        <w:rPr>
          <w:rFonts w:ascii="Verdana" w:hAnsi="Verdana"/>
          <w:sz w:val="20"/>
          <w:szCs w:val="20"/>
          <w:lang w:eastAsia="ar-SA"/>
        </w:rPr>
        <w:t xml:space="preserve"> </w:t>
      </w:r>
      <w:proofErr w:type="spellStart"/>
      <w:r w:rsidRPr="00EA2C54">
        <w:rPr>
          <w:rFonts w:ascii="Verdana" w:hAnsi="Verdana"/>
          <w:sz w:val="20"/>
          <w:szCs w:val="20"/>
          <w:lang w:eastAsia="ar-SA"/>
        </w:rPr>
        <w:t>Texture</w:t>
      </w:r>
      <w:proofErr w:type="spellEnd"/>
      <w:r w:rsidRPr="00EA2C54">
        <w:rPr>
          <w:rFonts w:ascii="Verdana" w:hAnsi="Verdana"/>
          <w:sz w:val="20"/>
          <w:szCs w:val="20"/>
          <w:lang w:eastAsia="ar-SA"/>
        </w:rPr>
        <w:t xml:space="preserve"> Depth), otrzymana za pomocą metody objętościowej wg PN-EN 13036-1.</w:t>
      </w:r>
    </w:p>
    <w:p w14:paraId="6FBBEC82" w14:textId="77777777" w:rsidR="008E60A4" w:rsidRPr="00EA2C54" w:rsidRDefault="008E60A4" w:rsidP="0006076C">
      <w:pPr>
        <w:pStyle w:val="Standard"/>
        <w:spacing w:line="276" w:lineRule="auto"/>
        <w:jc w:val="both"/>
        <w:rPr>
          <w:rFonts w:ascii="Verdana" w:hAnsi="Verdana" w:cs="Times New Roman"/>
          <w:sz w:val="20"/>
          <w:szCs w:val="20"/>
        </w:rPr>
      </w:pPr>
    </w:p>
    <w:p w14:paraId="176D30D7" w14:textId="77777777" w:rsidR="008E60A4" w:rsidRPr="00EA2C54" w:rsidRDefault="008E60A4" w:rsidP="0006076C">
      <w:pPr>
        <w:pStyle w:val="Standard"/>
        <w:spacing w:line="276" w:lineRule="auto"/>
        <w:jc w:val="both"/>
        <w:rPr>
          <w:rFonts w:ascii="Verdana" w:hAnsi="Verdana" w:cs="Times New Roman"/>
          <w:sz w:val="20"/>
          <w:szCs w:val="20"/>
        </w:rPr>
      </w:pPr>
      <w:r w:rsidRPr="00EA2C54">
        <w:rPr>
          <w:rFonts w:ascii="Verdana" w:hAnsi="Verdana" w:cs="Times New Roman"/>
          <w:sz w:val="20"/>
          <w:szCs w:val="20"/>
        </w:rPr>
        <w:t>Pozostałe definicje, symbole i skróty zami</w:t>
      </w:r>
      <w:r w:rsidR="00C12062">
        <w:rPr>
          <w:rFonts w:ascii="Verdana" w:hAnsi="Verdana" w:cs="Times New Roman"/>
          <w:sz w:val="20"/>
          <w:szCs w:val="20"/>
        </w:rPr>
        <w:t>eszczone są w normie PN-EN 206.</w:t>
      </w:r>
    </w:p>
    <w:p w14:paraId="52F75416" w14:textId="77777777" w:rsidR="008E60A4" w:rsidRPr="00EA2C54" w:rsidRDefault="008E60A4" w:rsidP="00C239F6">
      <w:pPr>
        <w:pStyle w:val="Nagwek2"/>
        <w:spacing w:after="240" w:line="276" w:lineRule="auto"/>
        <w:ind w:left="426" w:hanging="426"/>
      </w:pPr>
      <w:bookmarkStart w:id="44" w:name="_Toc171075953"/>
      <w:bookmarkStart w:id="45" w:name="_Toc186539894"/>
      <w:bookmarkStart w:id="46" w:name="_Toc186540537"/>
      <w:bookmarkStart w:id="47" w:name="_Toc186541319"/>
      <w:bookmarkStart w:id="48" w:name="_Toc186543203"/>
      <w:bookmarkStart w:id="49" w:name="_Toc186714365"/>
      <w:r w:rsidRPr="00EA2C54">
        <w:t>1.</w:t>
      </w:r>
      <w:r w:rsidR="0006076C">
        <w:t>7</w:t>
      </w:r>
      <w:r w:rsidRPr="00EA2C54">
        <w:t>. Ogólne wymagania dotyczące Robót</w:t>
      </w:r>
      <w:bookmarkEnd w:id="44"/>
      <w:bookmarkEnd w:id="45"/>
      <w:bookmarkEnd w:id="46"/>
      <w:bookmarkEnd w:id="47"/>
      <w:bookmarkEnd w:id="48"/>
      <w:bookmarkEnd w:id="49"/>
    </w:p>
    <w:p w14:paraId="7561C1BB" w14:textId="3D6D2D15" w:rsidR="008E60A4" w:rsidRPr="00EA2C54" w:rsidRDefault="008E60A4" w:rsidP="0006076C">
      <w:pPr>
        <w:pStyle w:val="Standard"/>
        <w:tabs>
          <w:tab w:val="left" w:pos="709"/>
          <w:tab w:val="left" w:pos="1331"/>
        </w:tabs>
        <w:spacing w:line="276" w:lineRule="auto"/>
        <w:jc w:val="both"/>
        <w:rPr>
          <w:rFonts w:ascii="Verdana" w:hAnsi="Verdana" w:cs="Times New Roman"/>
          <w:sz w:val="20"/>
          <w:szCs w:val="20"/>
        </w:rPr>
      </w:pPr>
      <w:r w:rsidRPr="00EA2C54">
        <w:rPr>
          <w:rFonts w:ascii="Verdana" w:hAnsi="Verdana" w:cs="Times New Roman"/>
          <w:sz w:val="20"/>
          <w:szCs w:val="20"/>
        </w:rPr>
        <w:t>Wykonawca jest odpowiedzialny za jakość wykonania Robót i ich zgodność z Dokumentacją projektową i poleceniami Inżyniera. Ogólne wym</w:t>
      </w:r>
      <w:r w:rsidR="00B679B7">
        <w:rPr>
          <w:rFonts w:ascii="Verdana" w:hAnsi="Verdana" w:cs="Times New Roman"/>
          <w:sz w:val="20"/>
          <w:szCs w:val="20"/>
        </w:rPr>
        <w:t>agania dotyczące Robót podano w </w:t>
      </w:r>
      <w:proofErr w:type="spellStart"/>
      <w:r w:rsidR="008F4808">
        <w:rPr>
          <w:rFonts w:ascii="Verdana" w:hAnsi="Verdana" w:cs="Times New Roman"/>
          <w:sz w:val="20"/>
          <w:szCs w:val="20"/>
        </w:rPr>
        <w:t>WWiORB</w:t>
      </w:r>
      <w:proofErr w:type="spellEnd"/>
      <w:r w:rsidR="008F4808">
        <w:rPr>
          <w:rFonts w:ascii="Verdana" w:hAnsi="Verdana" w:cs="Times New Roman"/>
          <w:sz w:val="20"/>
          <w:szCs w:val="20"/>
        </w:rPr>
        <w:t xml:space="preserve"> D</w:t>
      </w:r>
      <w:r w:rsidRPr="00EA2C54">
        <w:rPr>
          <w:rFonts w:ascii="Verdana" w:hAnsi="Verdana" w:cs="Times New Roman"/>
          <w:sz w:val="20"/>
          <w:szCs w:val="20"/>
        </w:rPr>
        <w:t>M</w:t>
      </w:r>
      <w:r w:rsidR="008F4808">
        <w:rPr>
          <w:rFonts w:ascii="Verdana" w:hAnsi="Verdana" w:cs="Times New Roman"/>
          <w:sz w:val="20"/>
          <w:szCs w:val="20"/>
        </w:rPr>
        <w:t>-00.00</w:t>
      </w:r>
      <w:r w:rsidR="0006076C">
        <w:rPr>
          <w:rFonts w:ascii="Verdana" w:hAnsi="Verdana" w:cs="Times New Roman"/>
          <w:sz w:val="20"/>
          <w:szCs w:val="20"/>
        </w:rPr>
        <w:t>.00 „Wymagania Ogólne” pkt.1.5.</w:t>
      </w:r>
    </w:p>
    <w:p w14:paraId="425218CC" w14:textId="77777777" w:rsidR="008E60A4" w:rsidRPr="00C12062" w:rsidRDefault="008E60A4" w:rsidP="0006076C">
      <w:pPr>
        <w:pStyle w:val="Nagwek1"/>
        <w:spacing w:line="276" w:lineRule="auto"/>
      </w:pPr>
      <w:bookmarkStart w:id="50" w:name="_Toc515270098"/>
      <w:bookmarkStart w:id="51" w:name="_Toc171075954"/>
      <w:bookmarkStart w:id="52" w:name="_Toc186539895"/>
      <w:bookmarkStart w:id="53" w:name="_Toc186540538"/>
      <w:bookmarkStart w:id="54" w:name="_Toc186541320"/>
      <w:bookmarkStart w:id="55" w:name="_Toc186543204"/>
      <w:bookmarkStart w:id="56" w:name="_Toc186714366"/>
      <w:r w:rsidRPr="005B7935">
        <w:t>2. MATERIAŁY</w:t>
      </w:r>
      <w:bookmarkEnd w:id="50"/>
      <w:bookmarkEnd w:id="51"/>
      <w:bookmarkEnd w:id="52"/>
      <w:bookmarkEnd w:id="53"/>
      <w:bookmarkEnd w:id="54"/>
      <w:bookmarkEnd w:id="55"/>
      <w:bookmarkEnd w:id="56"/>
    </w:p>
    <w:p w14:paraId="628E194F" w14:textId="77777777" w:rsidR="008E60A4" w:rsidRPr="00EA2C54" w:rsidRDefault="008E60A4" w:rsidP="0006076C">
      <w:pPr>
        <w:pStyle w:val="Nagwek2"/>
        <w:spacing w:after="240" w:line="276" w:lineRule="auto"/>
        <w:ind w:hanging="180"/>
      </w:pPr>
      <w:bookmarkStart w:id="57" w:name="_Toc171075955"/>
      <w:bookmarkStart w:id="58" w:name="_Toc186539896"/>
      <w:bookmarkStart w:id="59" w:name="_Toc186540539"/>
      <w:bookmarkStart w:id="60" w:name="_Toc186541321"/>
      <w:bookmarkStart w:id="61" w:name="_Toc186543205"/>
      <w:bookmarkStart w:id="62" w:name="_Toc186714367"/>
      <w:r w:rsidRPr="00EA2C54">
        <w:t>2.1. Ogólne wymagania dotyczące materiałów</w:t>
      </w:r>
      <w:bookmarkEnd w:id="57"/>
      <w:bookmarkEnd w:id="58"/>
      <w:bookmarkEnd w:id="59"/>
      <w:bookmarkEnd w:id="60"/>
      <w:bookmarkEnd w:id="61"/>
      <w:bookmarkEnd w:id="62"/>
    </w:p>
    <w:p w14:paraId="2EE2483A" w14:textId="674CDE21" w:rsidR="00FB501F" w:rsidRPr="00FB501F" w:rsidRDefault="00FB501F" w:rsidP="00FB501F">
      <w:pPr>
        <w:pStyle w:val="Standard"/>
        <w:tabs>
          <w:tab w:val="left" w:pos="709"/>
        </w:tabs>
        <w:spacing w:line="276" w:lineRule="auto"/>
        <w:jc w:val="both"/>
        <w:rPr>
          <w:rFonts w:ascii="Verdana" w:hAnsi="Verdana" w:cs="Times New Roman"/>
          <w:spacing w:val="-4"/>
          <w:sz w:val="20"/>
          <w:szCs w:val="20"/>
        </w:rPr>
      </w:pPr>
      <w:r w:rsidRPr="00FB501F">
        <w:rPr>
          <w:rFonts w:ascii="Verdana" w:hAnsi="Verdana" w:cs="Times New Roman"/>
          <w:spacing w:val="-4"/>
          <w:sz w:val="20"/>
          <w:szCs w:val="20"/>
        </w:rPr>
        <w:t xml:space="preserve">Wymagania ogólne dotyczące materiałów, ich pozyskiwania i składowania podano w </w:t>
      </w:r>
      <w:proofErr w:type="spellStart"/>
      <w:r w:rsidRPr="00FB501F">
        <w:rPr>
          <w:rFonts w:ascii="Verdana" w:hAnsi="Verdana" w:cs="Times New Roman"/>
          <w:spacing w:val="-4"/>
          <w:sz w:val="20"/>
          <w:szCs w:val="20"/>
        </w:rPr>
        <w:t>W</w:t>
      </w:r>
      <w:r w:rsidR="008F4808">
        <w:rPr>
          <w:rFonts w:ascii="Verdana" w:hAnsi="Verdana" w:cs="Times New Roman"/>
          <w:spacing w:val="-4"/>
          <w:sz w:val="20"/>
          <w:szCs w:val="20"/>
        </w:rPr>
        <w:t>WiORB</w:t>
      </w:r>
      <w:proofErr w:type="spellEnd"/>
      <w:r w:rsidR="008F4808">
        <w:rPr>
          <w:rFonts w:ascii="Verdana" w:hAnsi="Verdana" w:cs="Times New Roman"/>
          <w:spacing w:val="-4"/>
          <w:sz w:val="20"/>
          <w:szCs w:val="20"/>
        </w:rPr>
        <w:t xml:space="preserve"> D</w:t>
      </w:r>
      <w:r w:rsidRPr="00FB501F">
        <w:rPr>
          <w:rFonts w:ascii="Verdana" w:hAnsi="Verdana" w:cs="Times New Roman"/>
          <w:spacing w:val="-4"/>
          <w:sz w:val="20"/>
          <w:szCs w:val="20"/>
        </w:rPr>
        <w:t>M-00.00.00. "Wymagania ogólne".</w:t>
      </w:r>
    </w:p>
    <w:p w14:paraId="39F9AB44" w14:textId="25319FD6" w:rsidR="00FB501F" w:rsidRPr="00FB501F" w:rsidRDefault="00FB501F" w:rsidP="002F4A6F">
      <w:pPr>
        <w:pStyle w:val="Standard"/>
        <w:tabs>
          <w:tab w:val="left" w:pos="709"/>
        </w:tabs>
        <w:spacing w:after="120" w:line="276" w:lineRule="auto"/>
        <w:jc w:val="both"/>
        <w:rPr>
          <w:rFonts w:ascii="Verdana" w:hAnsi="Verdana" w:cs="Times New Roman"/>
          <w:spacing w:val="-4"/>
          <w:sz w:val="20"/>
          <w:szCs w:val="20"/>
        </w:rPr>
      </w:pPr>
      <w:r w:rsidRPr="00FB501F">
        <w:rPr>
          <w:rFonts w:ascii="Verdana" w:hAnsi="Verdana" w:cs="Times New Roman"/>
          <w:spacing w:val="-4"/>
          <w:sz w:val="20"/>
          <w:szCs w:val="20"/>
        </w:rPr>
        <w:t xml:space="preserve">Do betonu </w:t>
      </w:r>
      <w:r>
        <w:rPr>
          <w:rFonts w:ascii="Verdana" w:hAnsi="Verdana" w:cs="Times New Roman"/>
          <w:spacing w:val="-4"/>
          <w:sz w:val="20"/>
          <w:szCs w:val="20"/>
        </w:rPr>
        <w:t xml:space="preserve">nawierzchniowego </w:t>
      </w:r>
      <w:r w:rsidRPr="00FB501F">
        <w:rPr>
          <w:rFonts w:ascii="Verdana" w:hAnsi="Verdana" w:cs="Times New Roman"/>
          <w:spacing w:val="-4"/>
          <w:sz w:val="20"/>
          <w:szCs w:val="20"/>
        </w:rPr>
        <w:t>należy stosować materiały dopuszczone do obrotu i stosowania. Należy stosować materiały, które są oznakowane znakiem CE lub znakiem B i dla których Wykonawca (Producent) przedstawi Deklarację Właściwości Użytkowych (DWU) lub Krajową Deklarację Właściwości Użytkowych (KDWU), odniesione do Europejskiej Normy zharmonizowanej (</w:t>
      </w:r>
      <w:proofErr w:type="spellStart"/>
      <w:r w:rsidRPr="00FB501F">
        <w:rPr>
          <w:rFonts w:ascii="Verdana" w:hAnsi="Verdana" w:cs="Times New Roman"/>
          <w:spacing w:val="-4"/>
          <w:sz w:val="20"/>
          <w:szCs w:val="20"/>
        </w:rPr>
        <w:t>ENh</w:t>
      </w:r>
      <w:proofErr w:type="spellEnd"/>
      <w:r w:rsidRPr="00FB501F">
        <w:rPr>
          <w:rFonts w:ascii="Verdana" w:hAnsi="Verdana" w:cs="Times New Roman"/>
          <w:spacing w:val="-4"/>
          <w:sz w:val="20"/>
          <w:szCs w:val="20"/>
        </w:rPr>
        <w:t>), Polskiej Normy wyrobu (PN), Europejskiej Oceny Technicznej (EOT) lub Krajowej Oceny Technicznej (KOT).</w:t>
      </w:r>
    </w:p>
    <w:p w14:paraId="4CC0D9F8" w14:textId="408C5F4E" w:rsidR="00FB501F" w:rsidRDefault="00FB501F" w:rsidP="002F4A6F">
      <w:pPr>
        <w:pStyle w:val="Standard"/>
        <w:tabs>
          <w:tab w:val="left" w:pos="709"/>
        </w:tabs>
        <w:spacing w:after="120" w:line="276" w:lineRule="auto"/>
        <w:jc w:val="both"/>
        <w:rPr>
          <w:rFonts w:ascii="Verdana" w:hAnsi="Verdana" w:cs="Times New Roman"/>
          <w:spacing w:val="-4"/>
          <w:sz w:val="20"/>
          <w:szCs w:val="20"/>
        </w:rPr>
      </w:pPr>
      <w:r w:rsidRPr="00FB501F">
        <w:rPr>
          <w:rFonts w:ascii="Verdana" w:hAnsi="Verdana" w:cs="Times New Roman"/>
          <w:spacing w:val="-4"/>
          <w:sz w:val="20"/>
          <w:szCs w:val="20"/>
        </w:rPr>
        <w:t>Przy wyborze materiałów do wbudowania, należy uwzględnić</w:t>
      </w:r>
      <w:r w:rsidR="00B44921">
        <w:rPr>
          <w:rFonts w:ascii="Verdana" w:hAnsi="Verdana" w:cs="Times New Roman"/>
          <w:spacing w:val="-4"/>
          <w:sz w:val="20"/>
          <w:szCs w:val="20"/>
        </w:rPr>
        <w:t xml:space="preserve"> zapisy podane w Tabel</w:t>
      </w:r>
      <w:r w:rsidR="00A670FA">
        <w:rPr>
          <w:rFonts w:ascii="Verdana" w:hAnsi="Verdana" w:cs="Times New Roman"/>
          <w:spacing w:val="-4"/>
          <w:sz w:val="20"/>
          <w:szCs w:val="20"/>
        </w:rPr>
        <w:t>i</w:t>
      </w:r>
      <w:r w:rsidR="00B44921">
        <w:rPr>
          <w:rFonts w:ascii="Verdana" w:hAnsi="Verdana" w:cs="Times New Roman"/>
          <w:spacing w:val="-4"/>
          <w:sz w:val="20"/>
          <w:szCs w:val="20"/>
        </w:rPr>
        <w:t xml:space="preserve"> 1 i</w:t>
      </w:r>
      <w:r w:rsidR="00290DB4">
        <w:rPr>
          <w:rFonts w:ascii="Verdana" w:hAnsi="Verdana" w:cs="Times New Roman"/>
          <w:spacing w:val="-4"/>
          <w:sz w:val="20"/>
          <w:szCs w:val="20"/>
        </w:rPr>
        <w:t> </w:t>
      </w:r>
      <w:r w:rsidR="002F4A6F">
        <w:rPr>
          <w:rFonts w:ascii="Verdana" w:hAnsi="Verdana" w:cs="Times New Roman"/>
          <w:spacing w:val="-4"/>
          <w:sz w:val="20"/>
          <w:szCs w:val="20"/>
        </w:rPr>
        <w:t>Tabel</w:t>
      </w:r>
      <w:r w:rsidR="00C86C6F">
        <w:rPr>
          <w:rFonts w:ascii="Verdana" w:hAnsi="Verdana" w:cs="Times New Roman"/>
          <w:spacing w:val="-4"/>
          <w:sz w:val="20"/>
          <w:szCs w:val="20"/>
        </w:rPr>
        <w:t>i</w:t>
      </w:r>
      <w:r w:rsidR="002F4A6F">
        <w:rPr>
          <w:rFonts w:ascii="Verdana" w:hAnsi="Verdana" w:cs="Times New Roman"/>
          <w:spacing w:val="-4"/>
          <w:sz w:val="20"/>
          <w:szCs w:val="20"/>
        </w:rPr>
        <w:t xml:space="preserve"> </w:t>
      </w:r>
      <w:r w:rsidR="00B44921">
        <w:rPr>
          <w:rFonts w:ascii="Verdana" w:hAnsi="Verdana" w:cs="Times New Roman"/>
          <w:spacing w:val="-4"/>
          <w:sz w:val="20"/>
          <w:szCs w:val="20"/>
        </w:rPr>
        <w:t>2 w </w:t>
      </w:r>
      <w:r w:rsidRPr="00FB501F">
        <w:rPr>
          <w:rFonts w:ascii="Verdana" w:hAnsi="Verdana" w:cs="Times New Roman"/>
          <w:spacing w:val="-4"/>
          <w:sz w:val="20"/>
          <w:szCs w:val="20"/>
        </w:rPr>
        <w:t>odniesieniu do danej</w:t>
      </w:r>
      <w:r w:rsidR="00290DB4">
        <w:rPr>
          <w:rFonts w:ascii="Verdana" w:hAnsi="Verdana" w:cs="Times New Roman"/>
          <w:spacing w:val="-4"/>
          <w:sz w:val="20"/>
          <w:szCs w:val="20"/>
        </w:rPr>
        <w:t xml:space="preserve"> </w:t>
      </w:r>
      <w:r w:rsidRPr="00FB501F">
        <w:rPr>
          <w:rFonts w:ascii="Verdana" w:hAnsi="Verdana" w:cs="Times New Roman"/>
          <w:spacing w:val="-4"/>
          <w:sz w:val="20"/>
          <w:szCs w:val="20"/>
        </w:rPr>
        <w:t xml:space="preserve"> </w:t>
      </w:r>
      <w:r w:rsidR="00FC0CD2" w:rsidRPr="00FC0CD2">
        <w:rPr>
          <w:rFonts w:ascii="Verdana" w:hAnsi="Verdana" w:cs="Times New Roman"/>
          <w:spacing w:val="-4"/>
          <w:sz w:val="20"/>
          <w:szCs w:val="20"/>
        </w:rPr>
        <w:t xml:space="preserve">kategorii środowiska E1-E3 oraz </w:t>
      </w:r>
      <w:r w:rsidR="00FC0CD2">
        <w:rPr>
          <w:rFonts w:ascii="Verdana" w:hAnsi="Verdana" w:cs="Times New Roman"/>
          <w:spacing w:val="-4"/>
          <w:sz w:val="20"/>
          <w:szCs w:val="20"/>
        </w:rPr>
        <w:t xml:space="preserve"> </w:t>
      </w:r>
      <w:r w:rsidRPr="00FB501F">
        <w:rPr>
          <w:rFonts w:ascii="Verdana" w:hAnsi="Verdana" w:cs="Times New Roman"/>
          <w:spacing w:val="-4"/>
          <w:sz w:val="20"/>
          <w:szCs w:val="20"/>
        </w:rPr>
        <w:t>klasy obiektu S1-S4</w:t>
      </w:r>
      <w:r w:rsidR="00FC0CD2">
        <w:rPr>
          <w:rFonts w:ascii="Verdana" w:hAnsi="Verdana" w:cs="Times New Roman"/>
          <w:spacing w:val="-4"/>
          <w:sz w:val="20"/>
          <w:szCs w:val="20"/>
        </w:rPr>
        <w:t>.</w:t>
      </w:r>
    </w:p>
    <w:p w14:paraId="78E74AAD" w14:textId="5685581E" w:rsidR="00065745" w:rsidRPr="00F6033C" w:rsidRDefault="00FB501F" w:rsidP="00F6033C">
      <w:pPr>
        <w:widowControl/>
        <w:suppressAutoHyphens w:val="0"/>
        <w:autoSpaceDN/>
        <w:spacing w:before="120" w:after="120" w:line="276" w:lineRule="auto"/>
        <w:jc w:val="both"/>
        <w:textAlignment w:val="auto"/>
        <w:rPr>
          <w:rFonts w:ascii="Verdana" w:eastAsia="Calibri" w:hAnsi="Verdana"/>
          <w:iCs/>
          <w:kern w:val="0"/>
          <w:sz w:val="20"/>
          <w:szCs w:val="18"/>
          <w:lang w:eastAsia="en-US"/>
        </w:rPr>
      </w:pPr>
      <w:r w:rsidRPr="00FB501F">
        <w:rPr>
          <w:rFonts w:ascii="Verdana" w:eastAsia="Calibri" w:hAnsi="Verdana"/>
          <w:iCs/>
          <w:kern w:val="0"/>
          <w:sz w:val="20"/>
          <w:szCs w:val="18"/>
          <w:lang w:eastAsia="en-US"/>
        </w:rPr>
        <w:t>Zgodnie z założeniem Wytycznych [</w:t>
      </w:r>
      <w:r w:rsidR="00290DB4">
        <w:rPr>
          <w:rFonts w:ascii="Verdana" w:eastAsia="Calibri" w:hAnsi="Verdana"/>
          <w:iCs/>
          <w:kern w:val="0"/>
          <w:sz w:val="20"/>
          <w:szCs w:val="18"/>
          <w:lang w:eastAsia="en-US"/>
        </w:rPr>
        <w:t>1</w:t>
      </w:r>
      <w:r w:rsidR="00E31B0B">
        <w:rPr>
          <w:rFonts w:ascii="Verdana" w:eastAsia="Calibri" w:hAnsi="Verdana"/>
          <w:iCs/>
          <w:kern w:val="0"/>
          <w:sz w:val="20"/>
          <w:szCs w:val="18"/>
          <w:lang w:eastAsia="en-US"/>
        </w:rPr>
        <w:t>6</w:t>
      </w:r>
      <w:r w:rsidRPr="00FB501F">
        <w:rPr>
          <w:rFonts w:ascii="Verdana" w:eastAsia="Calibri" w:hAnsi="Verdana"/>
          <w:iCs/>
          <w:kern w:val="0"/>
          <w:sz w:val="20"/>
          <w:szCs w:val="18"/>
          <w:lang w:eastAsia="en-US"/>
        </w:rPr>
        <w:t>], że nie dopuszcza się do stosowania kruszyw podatnych na reakcję alkalia-węglany, pojęcie akceptowalności szkodliwych efektów reakcji alkalia-kruszywo jest ograniczone wyłącznie do efektów reakcji alkalia-krzemionka.</w:t>
      </w:r>
    </w:p>
    <w:p w14:paraId="1BDB5AB2" w14:textId="491845EA" w:rsidR="00FB501F" w:rsidRPr="00FC0CD2" w:rsidRDefault="00FB501F" w:rsidP="00775633">
      <w:pPr>
        <w:widowControl/>
        <w:suppressAutoHyphens w:val="0"/>
        <w:autoSpaceDN/>
        <w:spacing w:before="120" w:after="120" w:line="276" w:lineRule="auto"/>
        <w:jc w:val="both"/>
        <w:textAlignment w:val="auto"/>
        <w:rPr>
          <w:rFonts w:ascii="Verdana" w:eastAsia="Calibri" w:hAnsi="Verdana"/>
          <w:iCs/>
          <w:kern w:val="0"/>
          <w:sz w:val="20"/>
          <w:szCs w:val="18"/>
          <w:lang w:eastAsia="en-US"/>
        </w:rPr>
      </w:pPr>
      <w:r w:rsidRPr="00FC0CD2">
        <w:rPr>
          <w:rFonts w:ascii="Verdana" w:eastAsia="Calibri" w:hAnsi="Verdana"/>
          <w:iCs/>
          <w:kern w:val="0"/>
          <w:sz w:val="20"/>
          <w:szCs w:val="18"/>
          <w:lang w:eastAsia="en-US"/>
        </w:rPr>
        <w:t xml:space="preserve">Tabela </w:t>
      </w:r>
      <w:r w:rsidR="00FC0CD2" w:rsidRPr="00FC0CD2">
        <w:rPr>
          <w:rFonts w:ascii="Verdana" w:eastAsia="Calibri" w:hAnsi="Verdana"/>
          <w:iCs/>
          <w:noProof/>
          <w:kern w:val="0"/>
          <w:sz w:val="20"/>
          <w:szCs w:val="18"/>
          <w:lang w:eastAsia="en-US"/>
        </w:rPr>
        <w:t>1</w:t>
      </w:r>
      <w:r w:rsidRPr="00FC0CD2">
        <w:rPr>
          <w:rFonts w:ascii="Verdana" w:eastAsia="Calibri" w:hAnsi="Verdana"/>
          <w:iCs/>
          <w:kern w:val="0"/>
          <w:sz w:val="20"/>
          <w:szCs w:val="18"/>
          <w:lang w:eastAsia="en-US"/>
        </w:rPr>
        <w:t>. Kategorie oddziaływań środowiskowych</w:t>
      </w:r>
      <w:r w:rsidR="0007360B" w:rsidRPr="00FC0CD2">
        <w:rPr>
          <w:rFonts w:ascii="Verdana" w:eastAsia="Calibri" w:hAnsi="Verdana"/>
          <w:iCs/>
          <w:kern w:val="0"/>
          <w:sz w:val="20"/>
          <w:szCs w:val="18"/>
          <w:lang w:eastAsia="en-US"/>
        </w:rPr>
        <w:t>,</w:t>
      </w:r>
      <w:r w:rsidR="0007360B" w:rsidRPr="00FC0CD2">
        <w:rPr>
          <w:sz w:val="24"/>
        </w:rPr>
        <w:t xml:space="preserve"> </w:t>
      </w:r>
      <w:r w:rsidR="0007360B" w:rsidRPr="00FC0CD2">
        <w:rPr>
          <w:rFonts w:ascii="Verdana" w:eastAsia="Calibri" w:hAnsi="Verdana"/>
          <w:iCs/>
          <w:kern w:val="0"/>
          <w:sz w:val="20"/>
          <w:szCs w:val="18"/>
          <w:lang w:eastAsia="en-US"/>
        </w:rPr>
        <w:t>związane z zagrożeniem wystąpienia szkodliwej reakcji alkalia kruszywo</w:t>
      </w:r>
      <w:r w:rsidR="00B87072">
        <w:rPr>
          <w:rFonts w:ascii="Verdana" w:eastAsia="Calibri" w:hAnsi="Verdana"/>
          <w:iCs/>
          <w:kern w:val="0"/>
          <w:sz w:val="20"/>
          <w:szCs w:val="18"/>
          <w:lang w:eastAsia="en-US"/>
        </w:rPr>
        <w:t>,</w:t>
      </w:r>
      <w:r w:rsidR="0007360B" w:rsidRPr="00FC0CD2">
        <w:rPr>
          <w:rFonts w:ascii="Verdana" w:eastAsia="Calibri" w:hAnsi="Verdana"/>
          <w:iCs/>
          <w:kern w:val="0"/>
          <w:sz w:val="20"/>
          <w:szCs w:val="18"/>
          <w:lang w:eastAsia="en-US"/>
        </w:rPr>
        <w:t xml:space="preserve"> </w:t>
      </w:r>
      <w:r w:rsidRPr="00FC0CD2">
        <w:rPr>
          <w:rFonts w:ascii="Verdana" w:eastAsia="Calibri" w:hAnsi="Verdana"/>
          <w:iCs/>
          <w:kern w:val="0"/>
          <w:sz w:val="20"/>
          <w:szCs w:val="18"/>
          <w:lang w:eastAsia="en-US"/>
        </w:rPr>
        <w:t xml:space="preserve"> zgodnie z CEN/TR 16349 i RILEM AAR 7.1</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
      <w:tblGrid>
        <w:gridCol w:w="1488"/>
        <w:gridCol w:w="2510"/>
        <w:gridCol w:w="4814"/>
      </w:tblGrid>
      <w:tr w:rsidR="00FB501F" w:rsidRPr="00FB501F" w14:paraId="798500D8" w14:textId="77777777" w:rsidTr="00775633">
        <w:tc>
          <w:tcPr>
            <w:tcW w:w="1488" w:type="dxa"/>
            <w:vAlign w:val="center"/>
          </w:tcPr>
          <w:p w14:paraId="49331609" w14:textId="77777777" w:rsidR="00FB501F" w:rsidRPr="00FB501F" w:rsidRDefault="00FB501F" w:rsidP="00FB501F">
            <w:pPr>
              <w:widowControl/>
              <w:suppressAutoHyphens w:val="0"/>
              <w:autoSpaceDE w:val="0"/>
              <w:adjustRightInd w:val="0"/>
              <w:spacing w:before="40" w:after="40" w:line="276" w:lineRule="auto"/>
              <w:jc w:val="center"/>
              <w:textAlignment w:val="auto"/>
              <w:rPr>
                <w:rFonts w:ascii="Verdana" w:hAnsi="Verdana"/>
                <w:color w:val="000000"/>
                <w:kern w:val="0"/>
                <w:sz w:val="20"/>
                <w:szCs w:val="24"/>
              </w:rPr>
            </w:pPr>
            <w:r w:rsidRPr="00FB501F">
              <w:rPr>
                <w:rFonts w:ascii="Verdana" w:hAnsi="Verdana"/>
                <w:kern w:val="0"/>
                <w:sz w:val="20"/>
                <w:szCs w:val="24"/>
              </w:rPr>
              <w:t>Kategoria środowiska</w:t>
            </w:r>
          </w:p>
        </w:tc>
        <w:tc>
          <w:tcPr>
            <w:tcW w:w="2510" w:type="dxa"/>
            <w:vAlign w:val="center"/>
          </w:tcPr>
          <w:p w14:paraId="47E13A06" w14:textId="77777777" w:rsidR="00FB501F" w:rsidRPr="00FB501F" w:rsidRDefault="00FB501F" w:rsidP="00FB501F">
            <w:pPr>
              <w:widowControl/>
              <w:suppressAutoHyphens w:val="0"/>
              <w:autoSpaceDE w:val="0"/>
              <w:adjustRightInd w:val="0"/>
              <w:spacing w:before="40" w:after="40" w:line="276" w:lineRule="auto"/>
              <w:jc w:val="center"/>
              <w:textAlignment w:val="auto"/>
              <w:rPr>
                <w:rFonts w:ascii="Verdana" w:hAnsi="Verdana"/>
                <w:color w:val="000000"/>
                <w:kern w:val="0"/>
                <w:sz w:val="20"/>
                <w:szCs w:val="24"/>
              </w:rPr>
            </w:pPr>
            <w:r w:rsidRPr="00FB501F">
              <w:rPr>
                <w:rFonts w:ascii="Verdana" w:hAnsi="Verdana"/>
                <w:color w:val="000000"/>
                <w:kern w:val="0"/>
                <w:sz w:val="20"/>
                <w:szCs w:val="24"/>
              </w:rPr>
              <w:t>Opis środowiska</w:t>
            </w:r>
          </w:p>
        </w:tc>
        <w:tc>
          <w:tcPr>
            <w:tcW w:w="4814" w:type="dxa"/>
            <w:vAlign w:val="center"/>
          </w:tcPr>
          <w:p w14:paraId="267BE175" w14:textId="2840FAFA" w:rsidR="00FB501F" w:rsidRPr="00FB501F" w:rsidRDefault="00FB501F" w:rsidP="00FB501F">
            <w:pPr>
              <w:widowControl/>
              <w:suppressAutoHyphens w:val="0"/>
              <w:autoSpaceDE w:val="0"/>
              <w:adjustRightInd w:val="0"/>
              <w:spacing w:before="40" w:after="40" w:line="276" w:lineRule="auto"/>
              <w:jc w:val="center"/>
              <w:textAlignment w:val="auto"/>
              <w:rPr>
                <w:rFonts w:ascii="Verdana" w:hAnsi="Verdana"/>
                <w:color w:val="000000"/>
                <w:kern w:val="0"/>
                <w:sz w:val="20"/>
                <w:szCs w:val="24"/>
              </w:rPr>
            </w:pPr>
            <w:r w:rsidRPr="00FB501F">
              <w:rPr>
                <w:rFonts w:ascii="Verdana" w:hAnsi="Verdana"/>
                <w:color w:val="000000"/>
                <w:kern w:val="0"/>
                <w:sz w:val="20"/>
                <w:szCs w:val="24"/>
              </w:rPr>
              <w:t>Ekspozycja elementów obiektu z betonu</w:t>
            </w:r>
            <w:r w:rsidR="00B87072">
              <w:rPr>
                <w:rFonts w:ascii="Verdana" w:hAnsi="Verdana"/>
                <w:color w:val="000000"/>
                <w:kern w:val="0"/>
                <w:sz w:val="20"/>
                <w:szCs w:val="24"/>
              </w:rPr>
              <w:t xml:space="preserve"> </w:t>
            </w:r>
            <w:r w:rsidR="00251FE0" w:rsidRPr="00251FE0">
              <w:rPr>
                <w:rFonts w:ascii="Verdana" w:hAnsi="Verdana"/>
                <w:color w:val="000000"/>
                <w:kern w:val="0"/>
                <w:sz w:val="20"/>
                <w:szCs w:val="24"/>
              </w:rPr>
              <w:t>– przykłady obiektów drogowych</w:t>
            </w:r>
          </w:p>
        </w:tc>
      </w:tr>
      <w:tr w:rsidR="00FB501F" w:rsidRPr="00FB501F" w14:paraId="21323020" w14:textId="77777777" w:rsidTr="00775633">
        <w:tc>
          <w:tcPr>
            <w:tcW w:w="1488" w:type="dxa"/>
            <w:vAlign w:val="center"/>
          </w:tcPr>
          <w:p w14:paraId="7E7E5946" w14:textId="77777777" w:rsidR="00FB501F" w:rsidRPr="00FB501F" w:rsidRDefault="00FB501F" w:rsidP="00FB501F">
            <w:pPr>
              <w:widowControl/>
              <w:suppressAutoHyphens w:val="0"/>
              <w:autoSpaceDE w:val="0"/>
              <w:adjustRightInd w:val="0"/>
              <w:spacing w:before="40" w:after="40" w:line="276" w:lineRule="auto"/>
              <w:jc w:val="center"/>
              <w:textAlignment w:val="auto"/>
              <w:rPr>
                <w:rFonts w:ascii="Verdana" w:hAnsi="Verdana"/>
                <w:color w:val="000000"/>
                <w:kern w:val="0"/>
                <w:sz w:val="20"/>
                <w:szCs w:val="24"/>
              </w:rPr>
            </w:pPr>
            <w:r w:rsidRPr="00FB501F">
              <w:rPr>
                <w:rFonts w:ascii="Verdana" w:hAnsi="Verdana"/>
                <w:color w:val="000000"/>
                <w:kern w:val="0"/>
                <w:sz w:val="20"/>
                <w:szCs w:val="24"/>
              </w:rPr>
              <w:t>E1</w:t>
            </w:r>
            <w:r w:rsidRPr="00FB501F">
              <w:rPr>
                <w:rFonts w:ascii="Verdana" w:hAnsi="Verdana"/>
                <w:color w:val="000000"/>
                <w:kern w:val="0"/>
                <w:sz w:val="20"/>
                <w:szCs w:val="24"/>
                <w:vertAlign w:val="superscript"/>
              </w:rPr>
              <w:t>*</w:t>
            </w:r>
          </w:p>
        </w:tc>
        <w:tc>
          <w:tcPr>
            <w:tcW w:w="2510" w:type="dxa"/>
            <w:vAlign w:val="center"/>
          </w:tcPr>
          <w:p w14:paraId="5033C78B" w14:textId="77777777" w:rsidR="00FB501F" w:rsidRPr="00FB501F" w:rsidRDefault="00FB501F" w:rsidP="00FB501F">
            <w:pPr>
              <w:widowControl/>
              <w:suppressAutoHyphens w:val="0"/>
              <w:autoSpaceDE w:val="0"/>
              <w:adjustRightInd w:val="0"/>
              <w:spacing w:before="40" w:after="40" w:line="276" w:lineRule="auto"/>
              <w:textAlignment w:val="auto"/>
              <w:rPr>
                <w:rFonts w:ascii="Verdana" w:hAnsi="Verdana"/>
                <w:color w:val="000000"/>
                <w:kern w:val="0"/>
                <w:sz w:val="20"/>
                <w:szCs w:val="24"/>
              </w:rPr>
            </w:pPr>
            <w:r w:rsidRPr="00FB501F">
              <w:rPr>
                <w:rFonts w:ascii="Verdana" w:hAnsi="Verdana"/>
                <w:color w:val="000000"/>
                <w:kern w:val="0"/>
                <w:sz w:val="20"/>
                <w:szCs w:val="24"/>
              </w:rPr>
              <w:t>Środowisko suche, chronione przed wilgocią zewnętrzną</w:t>
            </w:r>
            <w:r w:rsidRPr="00FB501F">
              <w:rPr>
                <w:rFonts w:ascii="Verdana" w:hAnsi="Verdana"/>
                <w:color w:val="000000"/>
                <w:kern w:val="0"/>
                <w:sz w:val="20"/>
                <w:szCs w:val="24"/>
                <w:vertAlign w:val="superscript"/>
              </w:rPr>
              <w:t>1)</w:t>
            </w:r>
          </w:p>
        </w:tc>
        <w:tc>
          <w:tcPr>
            <w:tcW w:w="4814" w:type="dxa"/>
            <w:vAlign w:val="center"/>
          </w:tcPr>
          <w:p w14:paraId="6D7AF5BC" w14:textId="6433CE2D" w:rsidR="00FB501F" w:rsidRPr="00FB501F" w:rsidRDefault="00FB501F" w:rsidP="00FB72D4">
            <w:pPr>
              <w:widowControl/>
              <w:numPr>
                <w:ilvl w:val="0"/>
                <w:numId w:val="148"/>
              </w:numPr>
              <w:suppressAutoHyphens w:val="0"/>
              <w:autoSpaceDE w:val="0"/>
              <w:autoSpaceDN/>
              <w:adjustRightInd w:val="0"/>
              <w:spacing w:before="40" w:after="40" w:line="276" w:lineRule="auto"/>
              <w:ind w:left="399" w:hanging="284"/>
              <w:textAlignment w:val="auto"/>
              <w:rPr>
                <w:rFonts w:ascii="Verdana" w:hAnsi="Verdana"/>
                <w:color w:val="000000"/>
                <w:kern w:val="0"/>
                <w:sz w:val="20"/>
                <w:szCs w:val="24"/>
              </w:rPr>
            </w:pPr>
            <w:r w:rsidRPr="00FB501F">
              <w:rPr>
                <w:rFonts w:ascii="Verdana" w:hAnsi="Verdana"/>
                <w:color w:val="000000"/>
                <w:kern w:val="0"/>
                <w:sz w:val="20"/>
                <w:szCs w:val="24"/>
              </w:rPr>
              <w:t xml:space="preserve">elementy wewnętrzne w budynkach </w:t>
            </w:r>
            <w:r w:rsidR="00775633">
              <w:rPr>
                <w:rFonts w:ascii="Verdana" w:hAnsi="Verdana"/>
                <w:color w:val="000000"/>
                <w:kern w:val="0"/>
                <w:sz w:val="20"/>
                <w:szCs w:val="24"/>
              </w:rPr>
              <w:br/>
            </w:r>
            <w:r w:rsidRPr="00FB501F">
              <w:rPr>
                <w:rFonts w:ascii="Verdana" w:hAnsi="Verdana"/>
                <w:color w:val="000000"/>
                <w:kern w:val="0"/>
                <w:sz w:val="20"/>
                <w:szCs w:val="24"/>
              </w:rPr>
              <w:t>w środowisku suchym.</w:t>
            </w:r>
          </w:p>
        </w:tc>
      </w:tr>
      <w:tr w:rsidR="00FB501F" w:rsidRPr="00FB501F" w14:paraId="251ABD3E" w14:textId="77777777" w:rsidTr="00775633">
        <w:tc>
          <w:tcPr>
            <w:tcW w:w="1488" w:type="dxa"/>
            <w:vAlign w:val="center"/>
          </w:tcPr>
          <w:p w14:paraId="1D6CF4CC" w14:textId="77777777" w:rsidR="00FB501F" w:rsidRPr="00FB501F" w:rsidRDefault="00FB501F" w:rsidP="00FB501F">
            <w:pPr>
              <w:widowControl/>
              <w:suppressAutoHyphens w:val="0"/>
              <w:autoSpaceDE w:val="0"/>
              <w:adjustRightInd w:val="0"/>
              <w:spacing w:before="40" w:after="40" w:line="276" w:lineRule="auto"/>
              <w:jc w:val="center"/>
              <w:textAlignment w:val="auto"/>
              <w:rPr>
                <w:rFonts w:ascii="Verdana" w:hAnsi="Verdana"/>
                <w:kern w:val="0"/>
                <w:sz w:val="20"/>
                <w:szCs w:val="24"/>
              </w:rPr>
            </w:pPr>
            <w:r w:rsidRPr="00FB501F">
              <w:rPr>
                <w:rFonts w:ascii="Verdana" w:hAnsi="Verdana"/>
                <w:color w:val="000000"/>
                <w:kern w:val="0"/>
                <w:sz w:val="20"/>
                <w:szCs w:val="24"/>
              </w:rPr>
              <w:lastRenderedPageBreak/>
              <w:t>E2</w:t>
            </w:r>
          </w:p>
        </w:tc>
        <w:tc>
          <w:tcPr>
            <w:tcW w:w="2510" w:type="dxa"/>
            <w:vAlign w:val="center"/>
          </w:tcPr>
          <w:p w14:paraId="77F80049" w14:textId="77777777" w:rsidR="00FB501F" w:rsidRPr="00FB501F" w:rsidRDefault="00FB501F" w:rsidP="00FB501F">
            <w:pPr>
              <w:widowControl/>
              <w:suppressAutoHyphens w:val="0"/>
              <w:autoSpaceDE w:val="0"/>
              <w:adjustRightInd w:val="0"/>
              <w:spacing w:before="40" w:after="40" w:line="276" w:lineRule="auto"/>
              <w:textAlignment w:val="auto"/>
              <w:rPr>
                <w:rFonts w:ascii="Verdana" w:hAnsi="Verdana"/>
                <w:color w:val="000000"/>
                <w:kern w:val="0"/>
                <w:sz w:val="20"/>
                <w:szCs w:val="24"/>
              </w:rPr>
            </w:pPr>
            <w:r w:rsidRPr="00FB501F">
              <w:rPr>
                <w:rFonts w:ascii="Verdana" w:hAnsi="Verdana"/>
                <w:color w:val="000000"/>
                <w:kern w:val="0"/>
                <w:sz w:val="20"/>
                <w:szCs w:val="24"/>
              </w:rPr>
              <w:t>Środowisko wilgotne bez oddziaływania agresywnego czynników zewnętrznych</w:t>
            </w:r>
            <w:r w:rsidRPr="00FB501F">
              <w:rPr>
                <w:rFonts w:ascii="Verdana" w:hAnsi="Verdana"/>
                <w:color w:val="000000"/>
                <w:kern w:val="0"/>
                <w:sz w:val="20"/>
                <w:szCs w:val="24"/>
                <w:vertAlign w:val="superscript"/>
              </w:rPr>
              <w:t>2)</w:t>
            </w:r>
          </w:p>
        </w:tc>
        <w:tc>
          <w:tcPr>
            <w:tcW w:w="4814" w:type="dxa"/>
            <w:vAlign w:val="center"/>
          </w:tcPr>
          <w:p w14:paraId="002FE9FC" w14:textId="77777777" w:rsidR="00FB501F" w:rsidRPr="00FB501F" w:rsidRDefault="00FB501F" w:rsidP="00FB72D4">
            <w:pPr>
              <w:widowControl/>
              <w:numPr>
                <w:ilvl w:val="0"/>
                <w:numId w:val="149"/>
              </w:numPr>
              <w:suppressAutoHyphens w:val="0"/>
              <w:autoSpaceDE w:val="0"/>
              <w:autoSpaceDN/>
              <w:adjustRightInd w:val="0"/>
              <w:spacing w:before="40" w:after="40" w:line="276" w:lineRule="auto"/>
              <w:ind w:left="399" w:hanging="284"/>
              <w:textAlignment w:val="auto"/>
              <w:rPr>
                <w:rFonts w:ascii="Verdana" w:hAnsi="Verdana"/>
                <w:color w:val="000000"/>
                <w:kern w:val="0"/>
                <w:sz w:val="20"/>
                <w:szCs w:val="24"/>
              </w:rPr>
            </w:pPr>
            <w:r w:rsidRPr="00FB501F">
              <w:rPr>
                <w:rFonts w:ascii="Verdana" w:hAnsi="Verdana"/>
                <w:color w:val="000000"/>
                <w:kern w:val="0"/>
                <w:sz w:val="20"/>
                <w:szCs w:val="24"/>
              </w:rPr>
              <w:t xml:space="preserve">elementy wewnętrzne w budynkach o wysokiej wilgotności; </w:t>
            </w:r>
          </w:p>
          <w:p w14:paraId="49300698" w14:textId="77777777" w:rsidR="00FB501F" w:rsidRPr="00FB501F" w:rsidRDefault="00FB501F" w:rsidP="00FB72D4">
            <w:pPr>
              <w:widowControl/>
              <w:numPr>
                <w:ilvl w:val="0"/>
                <w:numId w:val="149"/>
              </w:numPr>
              <w:suppressAutoHyphens w:val="0"/>
              <w:autoSpaceDE w:val="0"/>
              <w:autoSpaceDN/>
              <w:adjustRightInd w:val="0"/>
              <w:spacing w:before="40" w:after="40" w:line="276" w:lineRule="auto"/>
              <w:ind w:left="399" w:hanging="284"/>
              <w:textAlignment w:val="auto"/>
              <w:rPr>
                <w:rFonts w:ascii="Verdana" w:hAnsi="Verdana"/>
                <w:color w:val="000000"/>
                <w:kern w:val="0"/>
                <w:sz w:val="20"/>
                <w:szCs w:val="24"/>
              </w:rPr>
            </w:pPr>
            <w:r w:rsidRPr="00FB501F">
              <w:rPr>
                <w:rFonts w:ascii="Verdana" w:hAnsi="Verdana"/>
                <w:color w:val="000000"/>
                <w:kern w:val="0"/>
                <w:sz w:val="20"/>
                <w:szCs w:val="24"/>
              </w:rPr>
              <w:t>elementy wystawione na działanie wilgoci z powietrza, nieagresywnych wód podziemnych, zanurzone w wodzie słodkiej lub stale zanurzone w wodzie morskiej;</w:t>
            </w:r>
          </w:p>
          <w:p w14:paraId="5279C8D7" w14:textId="0FDB6C72" w:rsidR="00FB501F" w:rsidRPr="00FB501F" w:rsidRDefault="00FB501F" w:rsidP="00FB72D4">
            <w:pPr>
              <w:widowControl/>
              <w:numPr>
                <w:ilvl w:val="0"/>
                <w:numId w:val="149"/>
              </w:numPr>
              <w:suppressAutoHyphens w:val="0"/>
              <w:autoSpaceDE w:val="0"/>
              <w:autoSpaceDN/>
              <w:adjustRightInd w:val="0"/>
              <w:spacing w:before="40" w:after="40" w:line="276" w:lineRule="auto"/>
              <w:ind w:left="399" w:hanging="284"/>
              <w:textAlignment w:val="auto"/>
              <w:rPr>
                <w:rFonts w:ascii="Verdana" w:hAnsi="Verdana"/>
                <w:color w:val="000000"/>
                <w:kern w:val="0"/>
                <w:sz w:val="20"/>
                <w:szCs w:val="24"/>
              </w:rPr>
            </w:pPr>
            <w:r w:rsidRPr="00FB501F">
              <w:rPr>
                <w:rFonts w:ascii="Verdana" w:hAnsi="Verdana"/>
                <w:color w:val="000000"/>
                <w:kern w:val="0"/>
                <w:sz w:val="20"/>
                <w:szCs w:val="24"/>
              </w:rPr>
              <w:t>wewnętrzne elementy masywne</w:t>
            </w:r>
            <w:r w:rsidR="006F5988">
              <w:rPr>
                <w:rFonts w:ascii="Verdana" w:hAnsi="Verdana"/>
                <w:color w:val="000000"/>
                <w:kern w:val="0"/>
                <w:sz w:val="20"/>
                <w:szCs w:val="24"/>
                <w:vertAlign w:val="superscript"/>
              </w:rPr>
              <w:t>3)</w:t>
            </w:r>
            <w:r w:rsidRPr="00FB501F">
              <w:rPr>
                <w:rFonts w:ascii="Verdana" w:hAnsi="Verdana"/>
                <w:color w:val="000000"/>
                <w:kern w:val="0"/>
                <w:sz w:val="20"/>
                <w:szCs w:val="24"/>
              </w:rPr>
              <w:t xml:space="preserve">. </w:t>
            </w:r>
          </w:p>
        </w:tc>
      </w:tr>
      <w:tr w:rsidR="00FB501F" w:rsidRPr="00FB501F" w14:paraId="73D764B9" w14:textId="77777777" w:rsidTr="00775633">
        <w:tc>
          <w:tcPr>
            <w:tcW w:w="1488" w:type="dxa"/>
            <w:vAlign w:val="center"/>
          </w:tcPr>
          <w:p w14:paraId="0DDAC4E6" w14:textId="77777777" w:rsidR="00FB501F" w:rsidRPr="00FB501F" w:rsidRDefault="00FB501F" w:rsidP="00FB501F">
            <w:pPr>
              <w:widowControl/>
              <w:suppressAutoHyphens w:val="0"/>
              <w:autoSpaceDE w:val="0"/>
              <w:adjustRightInd w:val="0"/>
              <w:spacing w:before="40" w:after="40" w:line="276" w:lineRule="auto"/>
              <w:jc w:val="center"/>
              <w:textAlignment w:val="auto"/>
              <w:rPr>
                <w:rFonts w:ascii="Verdana" w:hAnsi="Verdana"/>
                <w:kern w:val="0"/>
                <w:sz w:val="20"/>
                <w:szCs w:val="24"/>
              </w:rPr>
            </w:pPr>
            <w:r w:rsidRPr="00FB501F">
              <w:rPr>
                <w:rFonts w:ascii="Verdana" w:hAnsi="Verdana"/>
                <w:color w:val="000000"/>
                <w:kern w:val="0"/>
                <w:sz w:val="20"/>
                <w:szCs w:val="24"/>
              </w:rPr>
              <w:t>E3</w:t>
            </w:r>
          </w:p>
        </w:tc>
        <w:tc>
          <w:tcPr>
            <w:tcW w:w="2510" w:type="dxa"/>
            <w:vAlign w:val="center"/>
          </w:tcPr>
          <w:p w14:paraId="1CC06913" w14:textId="433F0B95" w:rsidR="00FB501F" w:rsidRPr="00FB501F" w:rsidRDefault="00FB501F" w:rsidP="00FB501F">
            <w:pPr>
              <w:widowControl/>
              <w:suppressAutoHyphens w:val="0"/>
              <w:autoSpaceDE w:val="0"/>
              <w:adjustRightInd w:val="0"/>
              <w:spacing w:before="40" w:after="40" w:line="276" w:lineRule="auto"/>
              <w:textAlignment w:val="auto"/>
              <w:rPr>
                <w:rFonts w:ascii="Verdana" w:hAnsi="Verdana"/>
                <w:color w:val="000000"/>
                <w:kern w:val="0"/>
                <w:sz w:val="20"/>
                <w:szCs w:val="24"/>
                <w:vertAlign w:val="superscript"/>
              </w:rPr>
            </w:pPr>
            <w:r w:rsidRPr="00FB501F">
              <w:rPr>
                <w:rFonts w:ascii="Verdana" w:hAnsi="Verdana"/>
                <w:color w:val="000000"/>
                <w:kern w:val="0"/>
                <w:sz w:val="20"/>
                <w:szCs w:val="24"/>
              </w:rPr>
              <w:t>Środowisko wilgotne z agresywnym oddziaływaniem czynników zewnętrznych</w:t>
            </w:r>
            <w:r w:rsidR="006F5988">
              <w:rPr>
                <w:rFonts w:ascii="Verdana" w:hAnsi="Verdana"/>
                <w:color w:val="000000"/>
                <w:kern w:val="0"/>
                <w:sz w:val="20"/>
                <w:szCs w:val="24"/>
                <w:vertAlign w:val="superscript"/>
              </w:rPr>
              <w:t>4</w:t>
            </w:r>
            <w:r w:rsidRPr="00FB501F">
              <w:rPr>
                <w:rFonts w:ascii="Verdana" w:hAnsi="Verdana"/>
                <w:color w:val="000000"/>
                <w:kern w:val="0"/>
                <w:sz w:val="20"/>
                <w:szCs w:val="24"/>
                <w:vertAlign w:val="superscript"/>
              </w:rPr>
              <w:t>)</w:t>
            </w:r>
          </w:p>
        </w:tc>
        <w:tc>
          <w:tcPr>
            <w:tcW w:w="4814" w:type="dxa"/>
            <w:vAlign w:val="center"/>
          </w:tcPr>
          <w:p w14:paraId="1C8BB640" w14:textId="0DA4E55A" w:rsidR="00FB501F" w:rsidRPr="00FB501F" w:rsidRDefault="00FB501F" w:rsidP="00FB72D4">
            <w:pPr>
              <w:widowControl/>
              <w:numPr>
                <w:ilvl w:val="0"/>
                <w:numId w:val="150"/>
              </w:numPr>
              <w:suppressAutoHyphens w:val="0"/>
              <w:autoSpaceDE w:val="0"/>
              <w:autoSpaceDN/>
              <w:adjustRightInd w:val="0"/>
              <w:spacing w:before="40" w:after="40" w:line="276" w:lineRule="auto"/>
              <w:ind w:left="399" w:hanging="284"/>
              <w:textAlignment w:val="auto"/>
              <w:rPr>
                <w:rFonts w:ascii="Verdana" w:hAnsi="Verdana"/>
                <w:color w:val="000000"/>
                <w:kern w:val="0"/>
                <w:sz w:val="20"/>
                <w:szCs w:val="24"/>
              </w:rPr>
            </w:pPr>
            <w:r w:rsidRPr="00FB501F">
              <w:rPr>
                <w:rFonts w:ascii="Verdana" w:hAnsi="Verdana"/>
                <w:color w:val="000000"/>
                <w:kern w:val="0"/>
                <w:sz w:val="20"/>
                <w:szCs w:val="24"/>
              </w:rPr>
              <w:t xml:space="preserve">elementy </w:t>
            </w:r>
            <w:r w:rsidR="006F5988">
              <w:rPr>
                <w:rFonts w:ascii="Verdana" w:hAnsi="Verdana"/>
                <w:color w:val="000000"/>
                <w:kern w:val="0"/>
                <w:sz w:val="20"/>
                <w:szCs w:val="24"/>
              </w:rPr>
              <w:t>drogowych obiektów inżynierskich</w:t>
            </w:r>
            <w:r w:rsidR="006F5988">
              <w:rPr>
                <w:rFonts w:ascii="Verdana" w:hAnsi="Verdana"/>
                <w:color w:val="000000"/>
                <w:kern w:val="0"/>
                <w:sz w:val="20"/>
                <w:szCs w:val="24"/>
                <w:vertAlign w:val="superscript"/>
              </w:rPr>
              <w:t>5)</w:t>
            </w:r>
            <w:r w:rsidR="006F5988">
              <w:rPr>
                <w:rFonts w:ascii="Verdana" w:hAnsi="Verdana"/>
                <w:color w:val="000000"/>
                <w:kern w:val="0"/>
                <w:sz w:val="20"/>
                <w:szCs w:val="24"/>
              </w:rPr>
              <w:t xml:space="preserve"> narażone bezpośrednio</w:t>
            </w:r>
            <w:r w:rsidR="006F5988" w:rsidRPr="00FB501F">
              <w:rPr>
                <w:rFonts w:ascii="Verdana" w:hAnsi="Verdana"/>
                <w:color w:val="000000"/>
                <w:kern w:val="0"/>
                <w:sz w:val="20"/>
                <w:szCs w:val="24"/>
              </w:rPr>
              <w:t xml:space="preserve"> </w:t>
            </w:r>
            <w:r w:rsidRPr="00FB501F">
              <w:rPr>
                <w:rFonts w:ascii="Verdana" w:hAnsi="Verdana"/>
                <w:color w:val="000000"/>
                <w:kern w:val="0"/>
                <w:sz w:val="20"/>
                <w:szCs w:val="24"/>
              </w:rPr>
              <w:t xml:space="preserve">na </w:t>
            </w:r>
            <w:r w:rsidR="006F5988">
              <w:rPr>
                <w:rFonts w:ascii="Verdana" w:hAnsi="Verdana"/>
                <w:color w:val="000000"/>
                <w:kern w:val="0"/>
                <w:sz w:val="20"/>
                <w:szCs w:val="24"/>
              </w:rPr>
              <w:t xml:space="preserve">odladzanie </w:t>
            </w:r>
            <w:r w:rsidRPr="00FB501F">
              <w:rPr>
                <w:rFonts w:ascii="Verdana" w:hAnsi="Verdana"/>
                <w:color w:val="000000"/>
                <w:kern w:val="0"/>
                <w:sz w:val="20"/>
                <w:szCs w:val="24"/>
              </w:rPr>
              <w:t>sol</w:t>
            </w:r>
            <w:r w:rsidR="006F5988">
              <w:rPr>
                <w:rFonts w:ascii="Verdana" w:hAnsi="Verdana"/>
                <w:color w:val="000000"/>
                <w:kern w:val="0"/>
                <w:sz w:val="20"/>
                <w:szCs w:val="24"/>
              </w:rPr>
              <w:t>ami</w:t>
            </w:r>
            <w:r w:rsidRPr="00FB501F">
              <w:rPr>
                <w:rFonts w:ascii="Verdana" w:hAnsi="Verdana"/>
                <w:color w:val="000000"/>
                <w:kern w:val="0"/>
                <w:sz w:val="20"/>
                <w:szCs w:val="24"/>
              </w:rPr>
              <w:t xml:space="preserve">; </w:t>
            </w:r>
          </w:p>
          <w:p w14:paraId="36DB7F81" w14:textId="77777777" w:rsidR="00FB501F" w:rsidRPr="00FB501F" w:rsidRDefault="00FB501F" w:rsidP="00FB72D4">
            <w:pPr>
              <w:widowControl/>
              <w:numPr>
                <w:ilvl w:val="0"/>
                <w:numId w:val="150"/>
              </w:numPr>
              <w:suppressAutoHyphens w:val="0"/>
              <w:autoSpaceDE w:val="0"/>
              <w:autoSpaceDN/>
              <w:adjustRightInd w:val="0"/>
              <w:spacing w:before="40" w:after="40" w:line="276" w:lineRule="auto"/>
              <w:ind w:left="399" w:hanging="284"/>
              <w:textAlignment w:val="auto"/>
              <w:rPr>
                <w:rFonts w:ascii="Verdana" w:hAnsi="Verdana"/>
                <w:color w:val="000000"/>
                <w:kern w:val="0"/>
                <w:sz w:val="20"/>
                <w:szCs w:val="24"/>
              </w:rPr>
            </w:pPr>
            <w:r w:rsidRPr="00FB501F">
              <w:rPr>
                <w:rFonts w:ascii="Verdana" w:hAnsi="Verdana"/>
                <w:color w:val="000000"/>
                <w:kern w:val="0"/>
                <w:sz w:val="20"/>
                <w:szCs w:val="24"/>
              </w:rPr>
              <w:t xml:space="preserve">elementy wystawione na cykliczne działanie wody morskiej (zanurzanie i suszenie) lub słony oprysk (strefy rozbryzgu); </w:t>
            </w:r>
          </w:p>
          <w:p w14:paraId="1DB751EE" w14:textId="77777777" w:rsidR="00FB501F" w:rsidRPr="00FB501F" w:rsidRDefault="00FB501F" w:rsidP="00FB72D4">
            <w:pPr>
              <w:widowControl/>
              <w:numPr>
                <w:ilvl w:val="0"/>
                <w:numId w:val="150"/>
              </w:numPr>
              <w:suppressAutoHyphens w:val="0"/>
              <w:autoSpaceDE w:val="0"/>
              <w:autoSpaceDN/>
              <w:adjustRightInd w:val="0"/>
              <w:spacing w:before="40" w:after="40" w:line="276" w:lineRule="auto"/>
              <w:ind w:left="399" w:hanging="284"/>
              <w:textAlignment w:val="auto"/>
              <w:rPr>
                <w:rFonts w:ascii="Verdana" w:hAnsi="Verdana"/>
                <w:color w:val="000000"/>
                <w:kern w:val="0"/>
                <w:sz w:val="20"/>
                <w:szCs w:val="24"/>
              </w:rPr>
            </w:pPr>
            <w:r w:rsidRPr="00FB501F">
              <w:rPr>
                <w:rFonts w:ascii="Verdana" w:hAnsi="Verdana"/>
                <w:color w:val="000000"/>
                <w:kern w:val="0"/>
                <w:sz w:val="20"/>
                <w:szCs w:val="24"/>
              </w:rPr>
              <w:t xml:space="preserve">wilgotne elementy wystawione na naprzemienne działanie zamarzania i rozmarzania; </w:t>
            </w:r>
          </w:p>
          <w:p w14:paraId="1CCED7AD" w14:textId="38BC6322" w:rsidR="00FB501F" w:rsidRDefault="00FB501F" w:rsidP="00FB72D4">
            <w:pPr>
              <w:widowControl/>
              <w:numPr>
                <w:ilvl w:val="0"/>
                <w:numId w:val="150"/>
              </w:numPr>
              <w:suppressAutoHyphens w:val="0"/>
              <w:autoSpaceDE w:val="0"/>
              <w:autoSpaceDN/>
              <w:adjustRightInd w:val="0"/>
              <w:spacing w:before="40" w:after="40" w:line="276" w:lineRule="auto"/>
              <w:ind w:left="399" w:hanging="284"/>
              <w:textAlignment w:val="auto"/>
              <w:rPr>
                <w:rFonts w:ascii="Verdana" w:hAnsi="Verdana"/>
                <w:color w:val="000000"/>
                <w:kern w:val="0"/>
                <w:sz w:val="20"/>
                <w:szCs w:val="24"/>
              </w:rPr>
            </w:pPr>
            <w:r w:rsidRPr="00FB501F">
              <w:rPr>
                <w:rFonts w:ascii="Verdana" w:hAnsi="Verdana"/>
                <w:color w:val="000000"/>
                <w:kern w:val="0"/>
                <w:sz w:val="20"/>
                <w:szCs w:val="24"/>
              </w:rPr>
              <w:t>wilgotne elementy wystawione na długotrwałe działanie wysokiej temperatury;</w:t>
            </w:r>
          </w:p>
          <w:p w14:paraId="2E33D5A3" w14:textId="5C84B3C4" w:rsidR="006F5988" w:rsidRPr="006F5988" w:rsidRDefault="006F5988" w:rsidP="00FB72D4">
            <w:pPr>
              <w:pStyle w:val="Tekstpodstawowyzwciciem"/>
              <w:numPr>
                <w:ilvl w:val="0"/>
                <w:numId w:val="155"/>
              </w:numPr>
              <w:spacing w:before="120" w:after="120"/>
              <w:rPr>
                <w:rFonts w:ascii="Verdana" w:eastAsia="Times New Roman" w:hAnsi="Verdana" w:cs="Times New Roman"/>
                <w:color w:val="000000"/>
                <w:sz w:val="20"/>
                <w:szCs w:val="24"/>
                <w:lang w:eastAsia="pl-PL"/>
              </w:rPr>
            </w:pPr>
            <w:r w:rsidRPr="006F5988">
              <w:rPr>
                <w:rFonts w:ascii="Verdana" w:eastAsia="Times New Roman" w:hAnsi="Verdana" w:cs="Times New Roman"/>
                <w:color w:val="000000"/>
                <w:sz w:val="20"/>
                <w:szCs w:val="24"/>
                <w:lang w:eastAsia="pl-PL"/>
              </w:rPr>
              <w:t>jezdnie dróg i parkingi narażone na oddziaływanie soli odladzających;</w:t>
            </w:r>
          </w:p>
          <w:p w14:paraId="4634D4E0" w14:textId="77777777" w:rsidR="00FB501F" w:rsidRPr="00FB501F" w:rsidRDefault="00FB501F" w:rsidP="00FB72D4">
            <w:pPr>
              <w:widowControl/>
              <w:numPr>
                <w:ilvl w:val="0"/>
                <w:numId w:val="150"/>
              </w:numPr>
              <w:suppressAutoHyphens w:val="0"/>
              <w:autoSpaceDE w:val="0"/>
              <w:autoSpaceDN/>
              <w:adjustRightInd w:val="0"/>
              <w:spacing w:before="40" w:after="40" w:line="276" w:lineRule="auto"/>
              <w:ind w:left="399" w:hanging="284"/>
              <w:textAlignment w:val="auto"/>
              <w:rPr>
                <w:rFonts w:ascii="Verdana" w:hAnsi="Verdana"/>
                <w:color w:val="000000"/>
                <w:kern w:val="0"/>
                <w:sz w:val="20"/>
                <w:szCs w:val="24"/>
              </w:rPr>
            </w:pPr>
            <w:r w:rsidRPr="00FB501F">
              <w:rPr>
                <w:rFonts w:ascii="Verdana" w:hAnsi="Verdana"/>
                <w:color w:val="000000"/>
                <w:kern w:val="0"/>
                <w:sz w:val="20"/>
                <w:szCs w:val="24"/>
              </w:rPr>
              <w:t>jezdnie drogowe poddane obciążeniom zmęczeniowym.</w:t>
            </w:r>
          </w:p>
        </w:tc>
      </w:tr>
      <w:tr w:rsidR="00FB501F" w:rsidRPr="00FB501F" w14:paraId="5FB52DBB" w14:textId="77777777" w:rsidTr="00775633">
        <w:tc>
          <w:tcPr>
            <w:tcW w:w="8812" w:type="dxa"/>
            <w:gridSpan w:val="3"/>
            <w:vAlign w:val="center"/>
          </w:tcPr>
          <w:p w14:paraId="293FF4C2" w14:textId="77777777" w:rsidR="00FB501F" w:rsidRPr="00FB501F" w:rsidRDefault="00FB501F" w:rsidP="006F5988">
            <w:pPr>
              <w:widowControl/>
              <w:suppressAutoHyphens w:val="0"/>
              <w:autoSpaceDE w:val="0"/>
              <w:adjustRightInd w:val="0"/>
              <w:spacing w:before="40" w:after="120" w:line="276" w:lineRule="auto"/>
              <w:textAlignment w:val="auto"/>
              <w:rPr>
                <w:rFonts w:ascii="Verdana" w:hAnsi="Verdana"/>
                <w:color w:val="000000"/>
                <w:kern w:val="0"/>
                <w:sz w:val="16"/>
                <w:szCs w:val="20"/>
              </w:rPr>
            </w:pPr>
            <w:r w:rsidRPr="00FB501F">
              <w:rPr>
                <w:rFonts w:ascii="Verdana" w:hAnsi="Verdana"/>
                <w:color w:val="000000"/>
                <w:kern w:val="0"/>
                <w:sz w:val="16"/>
                <w:szCs w:val="20"/>
                <w:vertAlign w:val="superscript"/>
              </w:rPr>
              <w:t>*)</w:t>
            </w:r>
            <w:r w:rsidRPr="00FB501F">
              <w:rPr>
                <w:rFonts w:ascii="Verdana" w:hAnsi="Verdana"/>
                <w:color w:val="000000"/>
                <w:kern w:val="0"/>
                <w:sz w:val="16"/>
                <w:szCs w:val="20"/>
              </w:rPr>
              <w:t xml:space="preserve"> Kategoria środowiska E1 nie ma zastosowania do betonowych nawierzchni drogowych i drogowych obiektów inżynierskich</w:t>
            </w:r>
          </w:p>
          <w:p w14:paraId="159D9184" w14:textId="77777777" w:rsidR="00FB501F" w:rsidRPr="00FB501F" w:rsidRDefault="00FB501F" w:rsidP="006F5988">
            <w:pPr>
              <w:widowControl/>
              <w:suppressAutoHyphens w:val="0"/>
              <w:autoSpaceDE w:val="0"/>
              <w:adjustRightInd w:val="0"/>
              <w:spacing w:before="40" w:after="120" w:line="276" w:lineRule="auto"/>
              <w:textAlignment w:val="auto"/>
              <w:rPr>
                <w:rFonts w:ascii="Verdana" w:hAnsi="Verdana"/>
                <w:color w:val="000000"/>
                <w:kern w:val="0"/>
                <w:sz w:val="16"/>
                <w:szCs w:val="20"/>
              </w:rPr>
            </w:pPr>
            <w:r w:rsidRPr="00FB501F">
              <w:rPr>
                <w:rFonts w:ascii="Verdana" w:hAnsi="Verdana"/>
                <w:color w:val="000000"/>
                <w:kern w:val="0"/>
                <w:sz w:val="16"/>
                <w:szCs w:val="20"/>
              </w:rPr>
              <w:t>Objaśnienia:</w:t>
            </w:r>
          </w:p>
          <w:p w14:paraId="4950989E" w14:textId="77777777" w:rsidR="006F5988" w:rsidRPr="006F5988" w:rsidRDefault="006F5988" w:rsidP="006F5988">
            <w:pPr>
              <w:widowControl/>
              <w:suppressAutoHyphens w:val="0"/>
              <w:autoSpaceDN/>
              <w:spacing w:before="120" w:after="120" w:line="276" w:lineRule="auto"/>
              <w:jc w:val="both"/>
              <w:textAlignment w:val="auto"/>
              <w:rPr>
                <w:rFonts w:ascii="Verdana" w:eastAsia="Calibri" w:hAnsi="Verdana"/>
                <w:i/>
                <w:kern w:val="0"/>
                <w:sz w:val="16"/>
                <w:szCs w:val="16"/>
                <w:lang w:eastAsia="en-US" w:bidi="pl-PL"/>
              </w:rPr>
            </w:pPr>
            <w:r w:rsidRPr="006F5988">
              <w:rPr>
                <w:rFonts w:ascii="Verdana" w:eastAsia="Calibri" w:hAnsi="Verdana"/>
                <w:b/>
                <w:i/>
                <w:kern w:val="0"/>
                <w:sz w:val="16"/>
                <w:szCs w:val="16"/>
                <w:vertAlign w:val="superscript"/>
                <w:lang w:eastAsia="en-US" w:bidi="pl-PL"/>
              </w:rPr>
              <w:t>1)</w:t>
            </w:r>
            <w:r w:rsidRPr="006F5988">
              <w:rPr>
                <w:rFonts w:ascii="Verdana" w:eastAsia="Calibri" w:hAnsi="Verdana"/>
                <w:i/>
                <w:kern w:val="0"/>
                <w:sz w:val="16"/>
                <w:szCs w:val="16"/>
                <w:lang w:eastAsia="en-US" w:bidi="pl-PL"/>
              </w:rPr>
              <w:t xml:space="preserve"> Suche środowisko odpowiada otoczeniu o średniej wilgotności względnej, niższej niż 75% (warunki panujące zazwyczaj wewnątrz budynków), gdzie nie dochodzi do ekspozycji na wilgoć z zewnątrz;</w:t>
            </w:r>
          </w:p>
          <w:p w14:paraId="33FBB75F" w14:textId="77777777" w:rsidR="006F5988" w:rsidRPr="006F5988" w:rsidRDefault="006F5988" w:rsidP="006F5988">
            <w:pPr>
              <w:widowControl/>
              <w:suppressAutoHyphens w:val="0"/>
              <w:autoSpaceDN/>
              <w:spacing w:before="120" w:after="120" w:line="276" w:lineRule="auto"/>
              <w:jc w:val="both"/>
              <w:textAlignment w:val="auto"/>
              <w:rPr>
                <w:rFonts w:ascii="Verdana" w:eastAsia="Calibri" w:hAnsi="Verdana"/>
                <w:i/>
                <w:kern w:val="0"/>
                <w:sz w:val="16"/>
                <w:szCs w:val="16"/>
                <w:lang w:eastAsia="en-US" w:bidi="pl-PL"/>
              </w:rPr>
            </w:pPr>
            <w:r w:rsidRPr="006F5988">
              <w:rPr>
                <w:rFonts w:ascii="Verdana" w:eastAsia="Calibri" w:hAnsi="Verdana"/>
                <w:b/>
                <w:i/>
                <w:kern w:val="0"/>
                <w:sz w:val="16"/>
                <w:szCs w:val="16"/>
                <w:vertAlign w:val="superscript"/>
                <w:lang w:eastAsia="en-US" w:bidi="pl-PL"/>
              </w:rPr>
              <w:t>2)</w:t>
            </w:r>
            <w:r w:rsidRPr="006F5988">
              <w:rPr>
                <w:rFonts w:ascii="Verdana" w:eastAsia="Calibri" w:hAnsi="Verdana"/>
                <w:i/>
                <w:kern w:val="0"/>
                <w:sz w:val="16"/>
                <w:szCs w:val="16"/>
                <w:lang w:eastAsia="en-US" w:bidi="pl-PL"/>
              </w:rPr>
              <w:t xml:space="preserve"> Powiązane klasy ekspozycji wg PN-EN 206 odpowiadają warunkom w elementach wilgotnych z wyłączeniem ekspozycji na czynniki środowiskowe wymienione w objaśnieniu 4). </w:t>
            </w:r>
          </w:p>
          <w:p w14:paraId="5AB691E0" w14:textId="77777777" w:rsidR="006F5988" w:rsidRPr="006F5988" w:rsidRDefault="006F5988" w:rsidP="006F5988">
            <w:pPr>
              <w:widowControl/>
              <w:suppressAutoHyphens w:val="0"/>
              <w:autoSpaceDN/>
              <w:spacing w:before="120" w:after="120" w:line="276" w:lineRule="auto"/>
              <w:jc w:val="both"/>
              <w:textAlignment w:val="auto"/>
              <w:rPr>
                <w:rFonts w:ascii="Verdana" w:eastAsia="Calibri" w:hAnsi="Verdana"/>
                <w:i/>
                <w:kern w:val="0"/>
                <w:sz w:val="16"/>
                <w:szCs w:val="16"/>
                <w:lang w:eastAsia="en-US" w:bidi="pl-PL"/>
              </w:rPr>
            </w:pPr>
            <w:r w:rsidRPr="006F5988">
              <w:rPr>
                <w:rFonts w:ascii="Verdana" w:eastAsia="Calibri" w:hAnsi="Verdana"/>
                <w:i/>
                <w:kern w:val="0"/>
                <w:sz w:val="16"/>
                <w:szCs w:val="16"/>
                <w:vertAlign w:val="superscript"/>
                <w:lang w:eastAsia="en-US" w:bidi="pl-PL"/>
              </w:rPr>
              <w:t>3)</w:t>
            </w:r>
            <w:r w:rsidRPr="006F5988">
              <w:rPr>
                <w:rFonts w:ascii="Verdana" w:eastAsia="Calibri" w:hAnsi="Verdana"/>
                <w:i/>
                <w:kern w:val="0"/>
                <w:sz w:val="16"/>
                <w:szCs w:val="16"/>
                <w:lang w:eastAsia="en-US" w:bidi="pl-PL"/>
              </w:rPr>
              <w:t xml:space="preserve"> We wnętrzu betonowych elementów masywnych utrzymuje się wysoka wilgotność, nawet gdy  znajdują się w środowisku suchym.  </w:t>
            </w:r>
          </w:p>
          <w:p w14:paraId="29071A77" w14:textId="77777777" w:rsidR="006F5988" w:rsidRPr="006F5988" w:rsidRDefault="006F5988" w:rsidP="006F5988">
            <w:pPr>
              <w:widowControl/>
              <w:suppressAutoHyphens w:val="0"/>
              <w:autoSpaceDN/>
              <w:spacing w:before="120" w:after="120" w:line="276" w:lineRule="auto"/>
              <w:jc w:val="both"/>
              <w:textAlignment w:val="auto"/>
              <w:rPr>
                <w:rFonts w:ascii="Verdana" w:eastAsia="Calibri" w:hAnsi="Verdana"/>
                <w:i/>
                <w:kern w:val="0"/>
                <w:sz w:val="16"/>
                <w:szCs w:val="16"/>
                <w:lang w:eastAsia="en-US" w:bidi="pl-PL"/>
              </w:rPr>
            </w:pPr>
            <w:r w:rsidRPr="006F5988">
              <w:rPr>
                <w:rFonts w:ascii="Verdana" w:eastAsia="Calibri" w:hAnsi="Verdana"/>
                <w:b/>
                <w:i/>
                <w:kern w:val="0"/>
                <w:sz w:val="16"/>
                <w:szCs w:val="16"/>
                <w:vertAlign w:val="superscript"/>
                <w:lang w:eastAsia="en-US" w:bidi="pl-PL"/>
              </w:rPr>
              <w:t>4)</w:t>
            </w:r>
            <w:r w:rsidRPr="006F5988">
              <w:rPr>
                <w:rFonts w:ascii="Verdana" w:eastAsia="Calibri" w:hAnsi="Verdana"/>
                <w:i/>
                <w:kern w:val="0"/>
                <w:sz w:val="16"/>
                <w:szCs w:val="16"/>
                <w:lang w:eastAsia="en-US" w:bidi="pl-PL"/>
              </w:rPr>
              <w:t xml:space="preserve"> Powiązane grupy klas ekspozycji wg PN-EN 206 odpowiadają warunkom w elementach wilgotnych, wystawionych na oddziaływanie środków odladzających zawierających alkalia (poprzez kontakt roztworów lub mgły solnej), na cykliczne ochlapywanie wodą morską, na cykliczne oddziaływanie mrozu. </w:t>
            </w:r>
          </w:p>
          <w:p w14:paraId="4E88586D" w14:textId="7A92CD99" w:rsidR="00FB501F" w:rsidRPr="00FB501F" w:rsidRDefault="006F5988" w:rsidP="00FB501F">
            <w:pPr>
              <w:widowControl/>
              <w:suppressAutoHyphens w:val="0"/>
              <w:autoSpaceDE w:val="0"/>
              <w:adjustRightInd w:val="0"/>
              <w:spacing w:before="40" w:after="40" w:line="276" w:lineRule="auto"/>
              <w:jc w:val="both"/>
              <w:textAlignment w:val="auto"/>
              <w:rPr>
                <w:rFonts w:ascii="Verdana" w:hAnsi="Verdana"/>
                <w:color w:val="000000"/>
                <w:kern w:val="0"/>
                <w:sz w:val="16"/>
                <w:szCs w:val="20"/>
              </w:rPr>
            </w:pPr>
            <w:r w:rsidRPr="006F5988">
              <w:rPr>
                <w:rFonts w:ascii="Verdana" w:eastAsia="Calibri" w:hAnsi="Verdana"/>
                <w:i/>
                <w:kern w:val="0"/>
                <w:sz w:val="16"/>
                <w:szCs w:val="16"/>
                <w:vertAlign w:val="superscript"/>
                <w:lang w:eastAsia="en-US" w:bidi="pl-PL"/>
              </w:rPr>
              <w:t>5)</w:t>
            </w:r>
            <w:r w:rsidRPr="006F5988">
              <w:rPr>
                <w:rFonts w:ascii="Verdana" w:eastAsia="Calibri" w:hAnsi="Verdana"/>
                <w:i/>
                <w:kern w:val="0"/>
                <w:sz w:val="16"/>
                <w:szCs w:val="16"/>
                <w:lang w:eastAsia="en-US" w:bidi="pl-PL"/>
              </w:rPr>
              <w:t xml:space="preserve"> Zasięg strefy oddziaływania środków odladzających </w:t>
            </w:r>
            <w:r w:rsidR="009F4448">
              <w:rPr>
                <w:rFonts w:ascii="Verdana" w:eastAsia="Calibri" w:hAnsi="Verdana"/>
                <w:i/>
                <w:kern w:val="0"/>
                <w:sz w:val="16"/>
                <w:szCs w:val="16"/>
                <w:lang w:eastAsia="en-US" w:bidi="pl-PL"/>
              </w:rPr>
              <w:t xml:space="preserve">określony </w:t>
            </w:r>
            <w:r w:rsidRPr="006F5988">
              <w:rPr>
                <w:rFonts w:ascii="Verdana" w:eastAsia="Calibri" w:hAnsi="Verdana"/>
                <w:i/>
                <w:kern w:val="0"/>
                <w:sz w:val="16"/>
                <w:szCs w:val="16"/>
                <w:lang w:eastAsia="en-US" w:bidi="pl-PL"/>
              </w:rPr>
              <w:t>zgodnie z</w:t>
            </w:r>
            <w:r w:rsidR="009F4448">
              <w:rPr>
                <w:rFonts w:ascii="Verdana" w:eastAsia="Calibri" w:hAnsi="Verdana"/>
                <w:i/>
                <w:kern w:val="0"/>
                <w:sz w:val="16"/>
                <w:szCs w:val="16"/>
                <w:lang w:eastAsia="en-US" w:bidi="pl-PL"/>
              </w:rPr>
              <w:t xml:space="preserve"> wymaganiami Zamawiającego</w:t>
            </w:r>
            <w:r w:rsidRPr="006F5988">
              <w:rPr>
                <w:rFonts w:ascii="Verdana" w:eastAsia="Calibri" w:hAnsi="Verdana"/>
                <w:i/>
                <w:kern w:val="0"/>
                <w:sz w:val="16"/>
                <w:szCs w:val="16"/>
                <w:lang w:eastAsia="en-US" w:bidi="pl-PL"/>
              </w:rPr>
              <w:t>.</w:t>
            </w:r>
          </w:p>
        </w:tc>
      </w:tr>
    </w:tbl>
    <w:p w14:paraId="47850F23" w14:textId="77777777" w:rsidR="0011623F" w:rsidRDefault="0011623F" w:rsidP="00FC0CD2">
      <w:pPr>
        <w:widowControl/>
        <w:tabs>
          <w:tab w:val="left" w:pos="567"/>
        </w:tabs>
        <w:suppressAutoHyphens w:val="0"/>
        <w:autoSpaceDN/>
        <w:spacing w:after="120" w:line="276" w:lineRule="auto"/>
        <w:jc w:val="both"/>
        <w:textAlignment w:val="auto"/>
        <w:rPr>
          <w:rFonts w:ascii="Verdana" w:hAnsi="Verdana"/>
          <w:kern w:val="0"/>
          <w:sz w:val="20"/>
          <w:szCs w:val="24"/>
        </w:rPr>
      </w:pPr>
    </w:p>
    <w:p w14:paraId="6316238D" w14:textId="77777777" w:rsidR="009E7FE0" w:rsidRDefault="009E7FE0" w:rsidP="00FC0CD2">
      <w:pPr>
        <w:widowControl/>
        <w:tabs>
          <w:tab w:val="left" w:pos="567"/>
        </w:tabs>
        <w:suppressAutoHyphens w:val="0"/>
        <w:autoSpaceDN/>
        <w:spacing w:after="120" w:line="276" w:lineRule="auto"/>
        <w:jc w:val="both"/>
        <w:textAlignment w:val="auto"/>
        <w:rPr>
          <w:rFonts w:ascii="Verdana" w:hAnsi="Verdana"/>
          <w:kern w:val="0"/>
          <w:sz w:val="20"/>
          <w:szCs w:val="24"/>
        </w:rPr>
      </w:pPr>
    </w:p>
    <w:p w14:paraId="2098E130" w14:textId="77777777" w:rsidR="009E7FE0" w:rsidRDefault="009E7FE0" w:rsidP="00FC0CD2">
      <w:pPr>
        <w:widowControl/>
        <w:tabs>
          <w:tab w:val="left" w:pos="567"/>
        </w:tabs>
        <w:suppressAutoHyphens w:val="0"/>
        <w:autoSpaceDN/>
        <w:spacing w:after="120" w:line="276" w:lineRule="auto"/>
        <w:jc w:val="both"/>
        <w:textAlignment w:val="auto"/>
        <w:rPr>
          <w:rFonts w:ascii="Verdana" w:hAnsi="Verdana"/>
          <w:kern w:val="0"/>
          <w:sz w:val="20"/>
          <w:szCs w:val="24"/>
        </w:rPr>
      </w:pPr>
    </w:p>
    <w:p w14:paraId="7466C2C9" w14:textId="2AF9AD96" w:rsidR="00FC0CD2" w:rsidRPr="00F6033C" w:rsidRDefault="00FC0CD2" w:rsidP="00FC0CD2">
      <w:pPr>
        <w:widowControl/>
        <w:tabs>
          <w:tab w:val="left" w:pos="567"/>
        </w:tabs>
        <w:suppressAutoHyphens w:val="0"/>
        <w:autoSpaceDN/>
        <w:spacing w:after="120" w:line="276" w:lineRule="auto"/>
        <w:jc w:val="both"/>
        <w:textAlignment w:val="auto"/>
        <w:rPr>
          <w:kern w:val="0"/>
          <w:szCs w:val="24"/>
        </w:rPr>
      </w:pPr>
      <w:r>
        <w:rPr>
          <w:rFonts w:ascii="Verdana" w:hAnsi="Verdana"/>
          <w:kern w:val="0"/>
          <w:sz w:val="20"/>
          <w:szCs w:val="24"/>
        </w:rPr>
        <w:lastRenderedPageBreak/>
        <w:t>Tabela 2</w:t>
      </w:r>
      <w:r w:rsidRPr="00237B56">
        <w:rPr>
          <w:rFonts w:ascii="Verdana" w:hAnsi="Verdana"/>
          <w:kern w:val="0"/>
          <w:sz w:val="20"/>
          <w:szCs w:val="24"/>
        </w:rPr>
        <w:t>. Klasyfikacja obiektów budowlanych i inżynierskich w zależności od konsekwencji wystąpienia szkodliwych efektów reakcji alkalia-kruszywa na podstawie AASHTO R 80-17 po dostosowaniu do warunków krajowych, zgodnie z Wytycznymi [</w:t>
      </w:r>
      <w:r>
        <w:rPr>
          <w:rFonts w:ascii="Verdana" w:hAnsi="Verdana"/>
          <w:kern w:val="0"/>
          <w:sz w:val="20"/>
          <w:szCs w:val="24"/>
        </w:rPr>
        <w:t>16</w:t>
      </w:r>
      <w:r w:rsidRPr="00237B56">
        <w:rPr>
          <w:rFonts w:ascii="Verdana" w:hAnsi="Verdana"/>
          <w:kern w:val="0"/>
          <w:sz w:val="20"/>
          <w:szCs w:val="24"/>
        </w:rPr>
        <w:t xml:space="preserve">] </w:t>
      </w:r>
    </w:p>
    <w:tbl>
      <w:tblPr>
        <w:tblStyle w:val="Tabela-Siatka2"/>
        <w:tblW w:w="9067" w:type="dxa"/>
        <w:jc w:val="center"/>
        <w:tblLayout w:type="fixed"/>
        <w:tblCellMar>
          <w:left w:w="28" w:type="dxa"/>
          <w:right w:w="28" w:type="dxa"/>
        </w:tblCellMar>
        <w:tblLook w:val="04A0" w:firstRow="1" w:lastRow="0" w:firstColumn="1" w:lastColumn="0" w:noHBand="0" w:noVBand="1"/>
      </w:tblPr>
      <w:tblGrid>
        <w:gridCol w:w="846"/>
        <w:gridCol w:w="1984"/>
        <w:gridCol w:w="2552"/>
        <w:gridCol w:w="3685"/>
      </w:tblGrid>
      <w:tr w:rsidR="00FC0CD2" w:rsidRPr="00FB501F" w14:paraId="16D185D8" w14:textId="77777777" w:rsidTr="00AC64A1">
        <w:trPr>
          <w:trHeight w:val="283"/>
          <w:jc w:val="center"/>
        </w:trPr>
        <w:tc>
          <w:tcPr>
            <w:tcW w:w="846" w:type="dxa"/>
            <w:vAlign w:val="center"/>
          </w:tcPr>
          <w:p w14:paraId="254B964D" w14:textId="77777777" w:rsidR="00FC0CD2" w:rsidRPr="00FB501F" w:rsidRDefault="00FC0CD2" w:rsidP="00B87072">
            <w:pPr>
              <w:widowControl/>
              <w:suppressAutoHyphens w:val="0"/>
              <w:autoSpaceDN/>
              <w:spacing w:before="40" w:after="40" w:line="276" w:lineRule="auto"/>
              <w:jc w:val="center"/>
              <w:textAlignment w:val="auto"/>
              <w:rPr>
                <w:rFonts w:ascii="Verdana" w:hAnsi="Verdana"/>
                <w:kern w:val="0"/>
                <w:szCs w:val="24"/>
              </w:rPr>
            </w:pPr>
            <w:r w:rsidRPr="00FB501F">
              <w:rPr>
                <w:rFonts w:ascii="Verdana" w:hAnsi="Verdana"/>
                <w:kern w:val="0"/>
                <w:szCs w:val="24"/>
              </w:rPr>
              <w:t>Klasa obiektu</w:t>
            </w:r>
          </w:p>
        </w:tc>
        <w:tc>
          <w:tcPr>
            <w:tcW w:w="1984" w:type="dxa"/>
            <w:vAlign w:val="center"/>
          </w:tcPr>
          <w:p w14:paraId="5FD1D66C" w14:textId="77777777" w:rsidR="00FC0CD2" w:rsidRPr="00FB501F" w:rsidRDefault="00FC0CD2" w:rsidP="00B87072">
            <w:pPr>
              <w:widowControl/>
              <w:suppressAutoHyphens w:val="0"/>
              <w:autoSpaceDN/>
              <w:spacing w:before="40" w:after="40" w:line="276" w:lineRule="auto"/>
              <w:jc w:val="center"/>
              <w:textAlignment w:val="auto"/>
              <w:rPr>
                <w:rFonts w:ascii="Verdana" w:hAnsi="Verdana"/>
                <w:kern w:val="0"/>
                <w:szCs w:val="24"/>
              </w:rPr>
            </w:pPr>
            <w:r w:rsidRPr="00FB501F">
              <w:rPr>
                <w:rFonts w:ascii="Verdana" w:hAnsi="Verdana"/>
                <w:kern w:val="0"/>
                <w:szCs w:val="24"/>
              </w:rPr>
              <w:t>Konsekwencje wystąpienia reakcji AAR</w:t>
            </w:r>
          </w:p>
        </w:tc>
        <w:tc>
          <w:tcPr>
            <w:tcW w:w="2552" w:type="dxa"/>
            <w:vAlign w:val="center"/>
          </w:tcPr>
          <w:p w14:paraId="101BCDE5" w14:textId="77777777" w:rsidR="00FC0CD2" w:rsidRPr="00FB501F" w:rsidRDefault="00FC0CD2" w:rsidP="00B87072">
            <w:pPr>
              <w:widowControl/>
              <w:suppressAutoHyphens w:val="0"/>
              <w:autoSpaceDN/>
              <w:spacing w:before="40" w:after="40" w:line="276" w:lineRule="auto"/>
              <w:jc w:val="center"/>
              <w:textAlignment w:val="auto"/>
              <w:rPr>
                <w:rFonts w:ascii="Verdana" w:hAnsi="Verdana"/>
                <w:kern w:val="0"/>
                <w:szCs w:val="24"/>
              </w:rPr>
            </w:pPr>
            <w:r w:rsidRPr="00FB501F">
              <w:rPr>
                <w:rFonts w:ascii="Verdana" w:hAnsi="Verdana"/>
                <w:kern w:val="0"/>
                <w:szCs w:val="24"/>
              </w:rPr>
              <w:t>Akceptowalność szkodliwych efektów AAR</w:t>
            </w:r>
          </w:p>
        </w:tc>
        <w:tc>
          <w:tcPr>
            <w:tcW w:w="3685" w:type="dxa"/>
            <w:vAlign w:val="center"/>
          </w:tcPr>
          <w:p w14:paraId="15B689CF" w14:textId="77777777" w:rsidR="00FC0CD2" w:rsidRPr="00FB501F" w:rsidRDefault="00FC0CD2" w:rsidP="00B87072">
            <w:pPr>
              <w:widowControl/>
              <w:suppressAutoHyphens w:val="0"/>
              <w:autoSpaceDN/>
              <w:spacing w:before="40" w:after="40" w:line="276" w:lineRule="auto"/>
              <w:jc w:val="center"/>
              <w:textAlignment w:val="auto"/>
              <w:rPr>
                <w:rFonts w:ascii="Verdana" w:hAnsi="Verdana"/>
                <w:kern w:val="0"/>
                <w:szCs w:val="24"/>
              </w:rPr>
            </w:pPr>
            <w:r w:rsidRPr="00FB501F">
              <w:rPr>
                <w:rFonts w:ascii="Verdana" w:hAnsi="Verdana"/>
                <w:kern w:val="0"/>
                <w:szCs w:val="24"/>
              </w:rPr>
              <w:t>Przykłady</w:t>
            </w:r>
          </w:p>
        </w:tc>
      </w:tr>
      <w:tr w:rsidR="00FC0CD2" w:rsidRPr="00FB501F" w14:paraId="35266BB4" w14:textId="77777777" w:rsidTr="00AC64A1">
        <w:trPr>
          <w:trHeight w:val="283"/>
          <w:jc w:val="center"/>
        </w:trPr>
        <w:tc>
          <w:tcPr>
            <w:tcW w:w="846" w:type="dxa"/>
            <w:vAlign w:val="center"/>
          </w:tcPr>
          <w:p w14:paraId="7F08796B" w14:textId="77777777" w:rsidR="00FC0CD2" w:rsidRPr="00FB501F" w:rsidRDefault="00FC0CD2" w:rsidP="00B87072">
            <w:pPr>
              <w:widowControl/>
              <w:suppressAutoHyphens w:val="0"/>
              <w:autoSpaceDN/>
              <w:spacing w:before="40" w:after="40" w:line="276" w:lineRule="auto"/>
              <w:jc w:val="center"/>
              <w:textAlignment w:val="auto"/>
              <w:rPr>
                <w:rFonts w:ascii="Verdana" w:hAnsi="Verdana"/>
                <w:kern w:val="0"/>
                <w:szCs w:val="24"/>
              </w:rPr>
            </w:pPr>
            <w:r w:rsidRPr="00FB501F">
              <w:rPr>
                <w:rFonts w:ascii="Verdana" w:hAnsi="Verdana"/>
                <w:kern w:val="0"/>
                <w:szCs w:val="24"/>
              </w:rPr>
              <w:t>S1</w:t>
            </w:r>
          </w:p>
        </w:tc>
        <w:tc>
          <w:tcPr>
            <w:tcW w:w="1984" w:type="dxa"/>
            <w:vAlign w:val="center"/>
          </w:tcPr>
          <w:p w14:paraId="032708CB" w14:textId="77777777" w:rsidR="00FC0CD2" w:rsidRPr="00FB501F" w:rsidRDefault="00FC0CD2" w:rsidP="00B87072">
            <w:pPr>
              <w:widowControl/>
              <w:suppressAutoHyphens w:val="0"/>
              <w:autoSpaceDN/>
              <w:spacing w:before="40" w:after="40" w:line="276" w:lineRule="auto"/>
              <w:jc w:val="center"/>
              <w:textAlignment w:val="auto"/>
              <w:rPr>
                <w:rFonts w:ascii="Verdana" w:hAnsi="Verdana"/>
                <w:kern w:val="0"/>
                <w:szCs w:val="24"/>
              </w:rPr>
            </w:pPr>
            <w:r w:rsidRPr="00FB501F">
              <w:rPr>
                <w:rFonts w:ascii="Verdana" w:hAnsi="Verdana"/>
                <w:kern w:val="0"/>
                <w:szCs w:val="24"/>
                <w:lang w:bidi="pl-PL"/>
              </w:rPr>
              <w:t>Pomijalne</w:t>
            </w:r>
            <w:r>
              <w:rPr>
                <w:rFonts w:ascii="Verdana" w:hAnsi="Verdana"/>
                <w:kern w:val="0"/>
                <w:szCs w:val="24"/>
                <w:lang w:bidi="pl-PL"/>
              </w:rPr>
              <w:t>.</w:t>
            </w:r>
            <w:r w:rsidRPr="00FB501F">
              <w:rPr>
                <w:rFonts w:ascii="Verdana" w:hAnsi="Verdana"/>
                <w:kern w:val="0"/>
                <w:szCs w:val="24"/>
                <w:lang w:bidi="pl-PL"/>
              </w:rPr>
              <w:t xml:space="preserve"> </w:t>
            </w:r>
          </w:p>
        </w:tc>
        <w:tc>
          <w:tcPr>
            <w:tcW w:w="2552" w:type="dxa"/>
            <w:vAlign w:val="center"/>
          </w:tcPr>
          <w:p w14:paraId="0B88FE3C" w14:textId="77777777" w:rsidR="00FC0CD2" w:rsidRPr="00FB501F" w:rsidRDefault="00FC0CD2" w:rsidP="00B87072">
            <w:pPr>
              <w:widowControl/>
              <w:suppressAutoHyphens w:val="0"/>
              <w:autoSpaceDN/>
              <w:spacing w:before="40" w:after="40" w:line="276" w:lineRule="auto"/>
              <w:jc w:val="center"/>
              <w:textAlignment w:val="auto"/>
              <w:rPr>
                <w:rFonts w:ascii="Verdana" w:hAnsi="Verdana"/>
                <w:kern w:val="0"/>
                <w:szCs w:val="24"/>
              </w:rPr>
            </w:pPr>
            <w:r w:rsidRPr="00290DB4">
              <w:rPr>
                <w:rFonts w:ascii="Verdana" w:hAnsi="Verdana"/>
                <w:kern w:val="0"/>
                <w:szCs w:val="24"/>
              </w:rPr>
              <w:t xml:space="preserve">Wobec krótkiego czasu użytkowania </w:t>
            </w:r>
            <w:r>
              <w:rPr>
                <w:rFonts w:ascii="Verdana" w:hAnsi="Verdana"/>
                <w:kern w:val="0"/>
                <w:szCs w:val="24"/>
              </w:rPr>
              <w:t>p</w:t>
            </w:r>
            <w:r w:rsidRPr="00FB501F">
              <w:rPr>
                <w:rFonts w:ascii="Verdana" w:hAnsi="Verdana"/>
                <w:kern w:val="0"/>
                <w:szCs w:val="24"/>
              </w:rPr>
              <w:t>ewne ryzyko uszkodzenia wskutek AAR można tolerować</w:t>
            </w:r>
            <w:r>
              <w:rPr>
                <w:rFonts w:ascii="Verdana" w:hAnsi="Verdana"/>
                <w:kern w:val="0"/>
                <w:szCs w:val="24"/>
              </w:rPr>
              <w:t>.</w:t>
            </w:r>
          </w:p>
        </w:tc>
        <w:tc>
          <w:tcPr>
            <w:tcW w:w="3685" w:type="dxa"/>
            <w:vAlign w:val="center"/>
          </w:tcPr>
          <w:p w14:paraId="218DF6E7" w14:textId="77777777" w:rsidR="00FC0CD2" w:rsidRPr="00290DB4" w:rsidRDefault="00FC0CD2" w:rsidP="00FB72D4">
            <w:pPr>
              <w:widowControl/>
              <w:numPr>
                <w:ilvl w:val="0"/>
                <w:numId w:val="154"/>
              </w:numPr>
              <w:suppressAutoHyphens w:val="0"/>
              <w:autoSpaceDN/>
              <w:spacing w:before="40" w:after="40" w:line="276" w:lineRule="auto"/>
              <w:textAlignment w:val="auto"/>
              <w:rPr>
                <w:rFonts w:ascii="Verdana" w:hAnsi="Verdana"/>
                <w:kern w:val="0"/>
                <w:szCs w:val="24"/>
              </w:rPr>
            </w:pPr>
            <w:r w:rsidRPr="00290DB4">
              <w:rPr>
                <w:rFonts w:ascii="Verdana" w:hAnsi="Verdana"/>
                <w:kern w:val="0"/>
                <w:szCs w:val="24"/>
              </w:rPr>
              <w:t>Elementy konstrukcji tymczasowych lub krótko-życiowych (projektowany okres użytkowania do 5 lat).</w:t>
            </w:r>
          </w:p>
          <w:p w14:paraId="5E45C1BE" w14:textId="77777777" w:rsidR="00FC0CD2" w:rsidRPr="00FB501F" w:rsidRDefault="00FC0CD2" w:rsidP="00B87072">
            <w:pPr>
              <w:widowControl/>
              <w:suppressAutoHyphens w:val="0"/>
              <w:autoSpaceDN/>
              <w:spacing w:before="40" w:after="40"/>
              <w:ind w:left="181"/>
              <w:contextualSpacing/>
              <w:textAlignment w:val="auto"/>
              <w:rPr>
                <w:rFonts w:ascii="Verdana" w:eastAsia="Calibri" w:hAnsi="Verdana"/>
                <w:kern w:val="0"/>
                <w:szCs w:val="24"/>
                <w:lang w:eastAsia="en-US"/>
              </w:rPr>
            </w:pPr>
          </w:p>
        </w:tc>
      </w:tr>
      <w:tr w:rsidR="00FC0CD2" w:rsidRPr="00FB501F" w14:paraId="42C2EE52" w14:textId="77777777" w:rsidTr="00AC64A1">
        <w:trPr>
          <w:trHeight w:val="3453"/>
          <w:jc w:val="center"/>
        </w:trPr>
        <w:tc>
          <w:tcPr>
            <w:tcW w:w="846" w:type="dxa"/>
            <w:vAlign w:val="center"/>
          </w:tcPr>
          <w:p w14:paraId="1DFEBA19" w14:textId="77777777" w:rsidR="00FC0CD2" w:rsidRPr="00FB501F" w:rsidRDefault="00FC0CD2" w:rsidP="00B87072">
            <w:pPr>
              <w:widowControl/>
              <w:suppressAutoHyphens w:val="0"/>
              <w:autoSpaceDN/>
              <w:spacing w:before="40" w:after="40" w:line="276" w:lineRule="auto"/>
              <w:jc w:val="center"/>
              <w:textAlignment w:val="auto"/>
              <w:rPr>
                <w:rFonts w:ascii="Verdana" w:hAnsi="Verdana"/>
                <w:kern w:val="0"/>
                <w:szCs w:val="24"/>
              </w:rPr>
            </w:pPr>
            <w:r w:rsidRPr="00FB501F">
              <w:rPr>
                <w:rFonts w:ascii="Verdana" w:hAnsi="Verdana"/>
                <w:kern w:val="0"/>
                <w:szCs w:val="24"/>
              </w:rPr>
              <w:t>S2</w:t>
            </w:r>
          </w:p>
        </w:tc>
        <w:tc>
          <w:tcPr>
            <w:tcW w:w="1984" w:type="dxa"/>
            <w:vAlign w:val="center"/>
          </w:tcPr>
          <w:p w14:paraId="50362587" w14:textId="77777777" w:rsidR="00FC0CD2" w:rsidRPr="00FB501F" w:rsidRDefault="00FC0CD2" w:rsidP="00B87072">
            <w:pPr>
              <w:widowControl/>
              <w:suppressAutoHyphens w:val="0"/>
              <w:autoSpaceDN/>
              <w:spacing w:before="40" w:after="40" w:line="276" w:lineRule="auto"/>
              <w:jc w:val="center"/>
              <w:textAlignment w:val="auto"/>
              <w:rPr>
                <w:rFonts w:ascii="Verdana" w:hAnsi="Verdana"/>
                <w:kern w:val="0"/>
                <w:szCs w:val="24"/>
              </w:rPr>
            </w:pPr>
            <w:r w:rsidRPr="00FB501F">
              <w:rPr>
                <w:rFonts w:ascii="Verdana" w:hAnsi="Verdana"/>
                <w:kern w:val="0"/>
                <w:szCs w:val="24"/>
                <w:lang w:bidi="pl-PL"/>
              </w:rPr>
              <w:t>Nieznaczne konsekwencje ekonomiczne, w zakresie bezpieczeństwa lub ochrony środowiska</w:t>
            </w:r>
            <w:r>
              <w:rPr>
                <w:rFonts w:ascii="Verdana" w:hAnsi="Verdana"/>
                <w:kern w:val="0"/>
                <w:szCs w:val="24"/>
                <w:lang w:bidi="pl-PL"/>
              </w:rPr>
              <w:t>.</w:t>
            </w:r>
          </w:p>
        </w:tc>
        <w:tc>
          <w:tcPr>
            <w:tcW w:w="2552" w:type="dxa"/>
            <w:vAlign w:val="center"/>
          </w:tcPr>
          <w:p w14:paraId="484A7AB8" w14:textId="77777777" w:rsidR="00FC0CD2" w:rsidRPr="00290DB4" w:rsidRDefault="00FC0CD2" w:rsidP="00B87072">
            <w:pPr>
              <w:widowControl/>
              <w:suppressAutoHyphens w:val="0"/>
              <w:autoSpaceDN/>
              <w:spacing w:before="40" w:after="40" w:line="276" w:lineRule="auto"/>
              <w:jc w:val="center"/>
              <w:textAlignment w:val="auto"/>
              <w:rPr>
                <w:rFonts w:ascii="Verdana" w:hAnsi="Verdana"/>
                <w:kern w:val="0"/>
                <w:szCs w:val="24"/>
                <w:lang w:bidi="pl-PL"/>
              </w:rPr>
            </w:pPr>
            <w:r w:rsidRPr="00290DB4">
              <w:rPr>
                <w:rFonts w:ascii="Verdana" w:hAnsi="Verdana"/>
                <w:kern w:val="0"/>
                <w:szCs w:val="24"/>
                <w:lang w:bidi="pl-PL"/>
              </w:rPr>
              <w:t>Niewielkie ryzyko uszkodzenia wskutek AAR w okresie użytkowania można tolerować z uwagi na łatwość wymiany i mniejsze znaczenie obiektu. Ryzyko obniżone przez warunki otoczenia-dotyczy technologii głębokiego fundamentowania.</w:t>
            </w:r>
          </w:p>
          <w:p w14:paraId="6C52B40A" w14:textId="77777777" w:rsidR="00FC0CD2" w:rsidRPr="00FB501F" w:rsidRDefault="00FC0CD2" w:rsidP="00B87072">
            <w:pPr>
              <w:widowControl/>
              <w:suppressAutoHyphens w:val="0"/>
              <w:autoSpaceDN/>
              <w:spacing w:before="40" w:after="40" w:line="276" w:lineRule="auto"/>
              <w:jc w:val="center"/>
              <w:textAlignment w:val="auto"/>
              <w:rPr>
                <w:rFonts w:ascii="Verdana" w:hAnsi="Verdana"/>
                <w:kern w:val="0"/>
                <w:szCs w:val="24"/>
              </w:rPr>
            </w:pPr>
          </w:p>
        </w:tc>
        <w:tc>
          <w:tcPr>
            <w:tcW w:w="3685" w:type="dxa"/>
            <w:vAlign w:val="center"/>
          </w:tcPr>
          <w:p w14:paraId="3BD1E39C" w14:textId="77777777" w:rsidR="00FC0CD2" w:rsidRPr="00290DB4" w:rsidRDefault="00FC0CD2" w:rsidP="00FB72D4">
            <w:pPr>
              <w:widowControl/>
              <w:numPr>
                <w:ilvl w:val="0"/>
                <w:numId w:val="154"/>
              </w:numPr>
              <w:suppressAutoHyphens w:val="0"/>
              <w:autoSpaceDN/>
              <w:spacing w:before="40" w:after="40"/>
              <w:textAlignment w:val="auto"/>
              <w:rPr>
                <w:rFonts w:ascii="Verdana" w:hAnsi="Verdana"/>
                <w:kern w:val="0"/>
                <w:szCs w:val="24"/>
              </w:rPr>
            </w:pPr>
            <w:r w:rsidRPr="00290DB4">
              <w:rPr>
                <w:rFonts w:ascii="Verdana" w:hAnsi="Verdana"/>
                <w:kern w:val="0"/>
                <w:szCs w:val="24"/>
              </w:rPr>
              <w:t>Prefabrykowane elementy nawierzchni dróg, które łatwo wymienić, np. chodniki, krawężniki oraz betonowe elementy odwodnieniowe</w:t>
            </w:r>
          </w:p>
          <w:p w14:paraId="7E15BACC" w14:textId="77777777" w:rsidR="00FC0CD2" w:rsidRPr="00290DB4" w:rsidRDefault="00FC0CD2" w:rsidP="00FB72D4">
            <w:pPr>
              <w:widowControl/>
              <w:numPr>
                <w:ilvl w:val="0"/>
                <w:numId w:val="154"/>
              </w:numPr>
              <w:suppressAutoHyphens w:val="0"/>
              <w:autoSpaceDN/>
              <w:spacing w:before="40" w:after="40"/>
              <w:textAlignment w:val="auto"/>
              <w:rPr>
                <w:rFonts w:ascii="Verdana" w:hAnsi="Verdana"/>
                <w:kern w:val="0"/>
                <w:szCs w:val="24"/>
              </w:rPr>
            </w:pPr>
            <w:r w:rsidRPr="00290DB4">
              <w:rPr>
                <w:rFonts w:ascii="Verdana" w:hAnsi="Verdana"/>
                <w:kern w:val="0"/>
                <w:szCs w:val="24"/>
              </w:rPr>
              <w:t>Nawierzchnie placów postojowych.</w:t>
            </w:r>
          </w:p>
          <w:p w14:paraId="22AC303A" w14:textId="77777777" w:rsidR="00FC0CD2" w:rsidRPr="0007360B" w:rsidRDefault="00FC0CD2" w:rsidP="00FB72D4">
            <w:pPr>
              <w:widowControl/>
              <w:numPr>
                <w:ilvl w:val="0"/>
                <w:numId w:val="154"/>
              </w:numPr>
              <w:suppressAutoHyphens w:val="0"/>
              <w:autoSpaceDN/>
              <w:spacing w:before="40" w:after="40"/>
              <w:textAlignment w:val="auto"/>
              <w:rPr>
                <w:rFonts w:ascii="Calibri" w:eastAsia="Calibri" w:hAnsi="Calibri"/>
                <w:kern w:val="0"/>
                <w:lang w:eastAsia="en-US"/>
              </w:rPr>
            </w:pPr>
            <w:r w:rsidRPr="00290DB4">
              <w:rPr>
                <w:rFonts w:ascii="Verdana" w:hAnsi="Verdana"/>
                <w:i/>
                <w:kern w:val="0"/>
                <w:szCs w:val="24"/>
              </w:rPr>
              <w:t xml:space="preserve">Nawierzchnie dróg </w:t>
            </w:r>
            <w:r w:rsidRPr="00290DB4">
              <w:rPr>
                <w:rFonts w:ascii="Verdana" w:hAnsi="Verdana"/>
                <w:i/>
                <w:kern w:val="0"/>
                <w:szCs w:val="24"/>
              </w:rPr>
              <w:br/>
              <w:t>o kategorii ruchu KR0</w:t>
            </w:r>
            <w:r w:rsidRPr="00290DB4">
              <w:rPr>
                <w:rFonts w:ascii="Verdana" w:hAnsi="Verdana"/>
                <w:i/>
                <w:kern w:val="0"/>
                <w:szCs w:val="24"/>
                <w:vertAlign w:val="superscript"/>
              </w:rPr>
              <w:t>1).</w:t>
            </w:r>
            <w:r w:rsidRPr="0007360B">
              <w:rPr>
                <w:rFonts w:ascii="Verdana" w:hAnsi="Verdana"/>
                <w:kern w:val="0"/>
                <w:szCs w:val="24"/>
              </w:rPr>
              <w:t>Beton w technologii głębokiego fundamentowania.</w:t>
            </w:r>
          </w:p>
        </w:tc>
      </w:tr>
      <w:tr w:rsidR="00FC0CD2" w:rsidRPr="00FB501F" w14:paraId="63695AEC" w14:textId="77777777" w:rsidTr="00AC64A1">
        <w:trPr>
          <w:trHeight w:val="283"/>
          <w:jc w:val="center"/>
        </w:trPr>
        <w:tc>
          <w:tcPr>
            <w:tcW w:w="846" w:type="dxa"/>
            <w:vAlign w:val="center"/>
          </w:tcPr>
          <w:p w14:paraId="4B3DA40B" w14:textId="77777777" w:rsidR="00FC0CD2" w:rsidRPr="00FB501F" w:rsidRDefault="00FC0CD2" w:rsidP="00B87072">
            <w:pPr>
              <w:widowControl/>
              <w:suppressAutoHyphens w:val="0"/>
              <w:autoSpaceDN/>
              <w:spacing w:before="40" w:after="40" w:line="276" w:lineRule="auto"/>
              <w:jc w:val="center"/>
              <w:textAlignment w:val="auto"/>
              <w:rPr>
                <w:rFonts w:ascii="Verdana" w:hAnsi="Verdana"/>
                <w:kern w:val="0"/>
                <w:szCs w:val="24"/>
              </w:rPr>
            </w:pPr>
            <w:r w:rsidRPr="00FB501F">
              <w:rPr>
                <w:rFonts w:ascii="Verdana" w:hAnsi="Verdana"/>
                <w:kern w:val="0"/>
                <w:szCs w:val="24"/>
              </w:rPr>
              <w:t>S3</w:t>
            </w:r>
          </w:p>
        </w:tc>
        <w:tc>
          <w:tcPr>
            <w:tcW w:w="1984" w:type="dxa"/>
            <w:vAlign w:val="center"/>
          </w:tcPr>
          <w:p w14:paraId="16CB1530" w14:textId="77777777" w:rsidR="00FC0CD2" w:rsidRPr="00FB501F" w:rsidRDefault="00FC0CD2" w:rsidP="00B87072">
            <w:pPr>
              <w:widowControl/>
              <w:suppressAutoHyphens w:val="0"/>
              <w:autoSpaceDN/>
              <w:spacing w:before="40" w:after="40" w:line="276" w:lineRule="auto"/>
              <w:jc w:val="center"/>
              <w:textAlignment w:val="auto"/>
              <w:rPr>
                <w:rFonts w:ascii="Verdana" w:hAnsi="Verdana"/>
                <w:kern w:val="0"/>
                <w:szCs w:val="24"/>
              </w:rPr>
            </w:pPr>
            <w:r w:rsidRPr="00FB501F">
              <w:rPr>
                <w:rFonts w:ascii="Verdana" w:hAnsi="Verdana"/>
                <w:kern w:val="0"/>
                <w:szCs w:val="24"/>
                <w:lang w:bidi="pl-PL"/>
              </w:rPr>
              <w:t>Znaczące konsekwencje ekonomiczne, w zakresie bezpieczeństwa lub ochrony środowiska</w:t>
            </w:r>
            <w:r>
              <w:rPr>
                <w:rFonts w:ascii="Verdana" w:hAnsi="Verdana"/>
                <w:kern w:val="0"/>
                <w:szCs w:val="24"/>
                <w:lang w:bidi="pl-PL"/>
              </w:rPr>
              <w:t>.</w:t>
            </w:r>
          </w:p>
        </w:tc>
        <w:tc>
          <w:tcPr>
            <w:tcW w:w="2552" w:type="dxa"/>
            <w:vAlign w:val="center"/>
          </w:tcPr>
          <w:p w14:paraId="07F88817" w14:textId="77777777" w:rsidR="00FC0CD2" w:rsidRPr="00FB501F" w:rsidRDefault="00FC0CD2" w:rsidP="00B87072">
            <w:pPr>
              <w:widowControl/>
              <w:suppressAutoHyphens w:val="0"/>
              <w:autoSpaceDN/>
              <w:spacing w:before="40" w:after="40" w:line="276" w:lineRule="auto"/>
              <w:jc w:val="center"/>
              <w:textAlignment w:val="auto"/>
              <w:rPr>
                <w:rFonts w:ascii="Verdana" w:hAnsi="Verdana"/>
                <w:kern w:val="0"/>
                <w:szCs w:val="24"/>
              </w:rPr>
            </w:pPr>
            <w:r w:rsidRPr="00290DB4">
              <w:rPr>
                <w:rFonts w:ascii="Verdana" w:hAnsi="Verdana"/>
                <w:kern w:val="0"/>
                <w:szCs w:val="24"/>
                <w:lang w:bidi="pl-PL"/>
              </w:rPr>
              <w:t>Ryzyko uszkodzeń wskutek AAR jest pod kontrolą poprzez selekcję kruszywa, składu cementu. Akceptowalne minimalne uszkodzenia bez wpływu na trwałość eksploatacyjną.</w:t>
            </w:r>
          </w:p>
        </w:tc>
        <w:tc>
          <w:tcPr>
            <w:tcW w:w="3685" w:type="dxa"/>
            <w:vAlign w:val="center"/>
          </w:tcPr>
          <w:p w14:paraId="64898FED" w14:textId="523C828F" w:rsidR="00FC0CD2" w:rsidRPr="00290DB4" w:rsidRDefault="00FC0CD2" w:rsidP="00FB72D4">
            <w:pPr>
              <w:widowControl/>
              <w:numPr>
                <w:ilvl w:val="0"/>
                <w:numId w:val="154"/>
              </w:numPr>
              <w:suppressAutoHyphens w:val="0"/>
              <w:autoSpaceDN/>
              <w:spacing w:before="40" w:after="40"/>
              <w:textAlignment w:val="auto"/>
              <w:rPr>
                <w:rFonts w:ascii="Verdana" w:hAnsi="Verdana"/>
                <w:kern w:val="0"/>
                <w:szCs w:val="24"/>
              </w:rPr>
            </w:pPr>
            <w:r w:rsidRPr="00290DB4">
              <w:rPr>
                <w:rFonts w:ascii="Verdana" w:hAnsi="Verdana"/>
                <w:kern w:val="0"/>
                <w:szCs w:val="24"/>
              </w:rPr>
              <w:t xml:space="preserve">Elementy drogowych obiektów inżynierskich o projektowanym okresie użytkowania do </w:t>
            </w:r>
            <w:r w:rsidR="00BE0C8C">
              <w:rPr>
                <w:rFonts w:ascii="Verdana" w:hAnsi="Verdana"/>
                <w:kern w:val="0"/>
                <w:szCs w:val="24"/>
              </w:rPr>
              <w:t>49</w:t>
            </w:r>
            <w:r w:rsidRPr="00290DB4">
              <w:rPr>
                <w:rFonts w:ascii="Verdana" w:hAnsi="Verdana"/>
                <w:kern w:val="0"/>
                <w:szCs w:val="24"/>
              </w:rPr>
              <w:t xml:space="preserve"> lat  zgodnie z [</w:t>
            </w:r>
            <w:r w:rsidR="00BE0C8C">
              <w:rPr>
                <w:rFonts w:ascii="Verdana" w:hAnsi="Verdana"/>
                <w:kern w:val="0"/>
                <w:szCs w:val="24"/>
              </w:rPr>
              <w:t>3</w:t>
            </w:r>
            <w:r w:rsidRPr="00290DB4">
              <w:rPr>
                <w:rFonts w:ascii="Verdana" w:hAnsi="Verdana"/>
                <w:kern w:val="0"/>
                <w:szCs w:val="24"/>
              </w:rPr>
              <w:t>];</w:t>
            </w:r>
          </w:p>
          <w:p w14:paraId="0C63726F" w14:textId="77777777" w:rsidR="00FC0CD2" w:rsidRPr="00290DB4" w:rsidRDefault="00FC0CD2" w:rsidP="00FB72D4">
            <w:pPr>
              <w:widowControl/>
              <w:numPr>
                <w:ilvl w:val="0"/>
                <w:numId w:val="154"/>
              </w:numPr>
              <w:suppressAutoHyphens w:val="0"/>
              <w:autoSpaceDN/>
              <w:spacing w:before="40" w:after="40"/>
              <w:textAlignment w:val="auto"/>
              <w:rPr>
                <w:rFonts w:ascii="Verdana" w:hAnsi="Verdana"/>
                <w:kern w:val="0"/>
                <w:szCs w:val="24"/>
              </w:rPr>
            </w:pPr>
            <w:r w:rsidRPr="00290DB4">
              <w:rPr>
                <w:rFonts w:ascii="Verdana" w:hAnsi="Verdana"/>
                <w:kern w:val="0"/>
                <w:szCs w:val="24"/>
              </w:rPr>
              <w:t xml:space="preserve">Nawierzchnie dróg </w:t>
            </w:r>
            <w:r w:rsidRPr="00290DB4">
              <w:rPr>
                <w:rFonts w:ascii="Verdana" w:hAnsi="Verdana"/>
                <w:kern w:val="0"/>
                <w:szCs w:val="24"/>
              </w:rPr>
              <w:br/>
              <w:t>o kategorii ruchu KR1 – KR4;</w:t>
            </w:r>
          </w:p>
          <w:p w14:paraId="5E29BF0D" w14:textId="77777777" w:rsidR="00FC0CD2" w:rsidRPr="00290DB4" w:rsidRDefault="00FC0CD2" w:rsidP="00FB72D4">
            <w:pPr>
              <w:widowControl/>
              <w:numPr>
                <w:ilvl w:val="0"/>
                <w:numId w:val="154"/>
              </w:numPr>
              <w:suppressAutoHyphens w:val="0"/>
              <w:autoSpaceDN/>
              <w:spacing w:before="40" w:after="40"/>
              <w:textAlignment w:val="auto"/>
              <w:rPr>
                <w:rFonts w:ascii="Verdana" w:hAnsi="Verdana"/>
                <w:kern w:val="0"/>
                <w:szCs w:val="24"/>
              </w:rPr>
            </w:pPr>
            <w:r w:rsidRPr="00290DB4">
              <w:rPr>
                <w:rFonts w:ascii="Verdana" w:hAnsi="Verdana"/>
                <w:kern w:val="0"/>
                <w:szCs w:val="24"/>
              </w:rPr>
              <w:t>Bariery autostradowe;</w:t>
            </w:r>
          </w:p>
          <w:p w14:paraId="02932E71" w14:textId="77777777" w:rsidR="00FC0CD2" w:rsidRPr="00FB501F" w:rsidRDefault="00FC0CD2" w:rsidP="009E7FE0">
            <w:pPr>
              <w:widowControl/>
              <w:numPr>
                <w:ilvl w:val="0"/>
                <w:numId w:val="143"/>
              </w:numPr>
              <w:suppressAutoHyphens w:val="0"/>
              <w:autoSpaceDN/>
              <w:spacing w:before="40" w:after="40"/>
              <w:ind w:left="680" w:hanging="283"/>
              <w:textAlignment w:val="auto"/>
              <w:rPr>
                <w:rFonts w:ascii="Verdana" w:hAnsi="Verdana"/>
                <w:kern w:val="0"/>
                <w:szCs w:val="24"/>
              </w:rPr>
            </w:pPr>
            <w:r w:rsidRPr="00290DB4">
              <w:rPr>
                <w:rFonts w:ascii="Verdana" w:hAnsi="Verdana"/>
                <w:kern w:val="0"/>
                <w:szCs w:val="24"/>
              </w:rPr>
              <w:t>Elementy drogowych ekranów akustycznych.</w:t>
            </w:r>
          </w:p>
        </w:tc>
      </w:tr>
      <w:tr w:rsidR="00FC0CD2" w:rsidRPr="00FB501F" w14:paraId="1B6B8247" w14:textId="77777777" w:rsidTr="00AC64A1">
        <w:trPr>
          <w:trHeight w:val="283"/>
          <w:jc w:val="center"/>
        </w:trPr>
        <w:tc>
          <w:tcPr>
            <w:tcW w:w="846" w:type="dxa"/>
            <w:vAlign w:val="center"/>
          </w:tcPr>
          <w:p w14:paraId="5BD20094" w14:textId="77777777" w:rsidR="00FC0CD2" w:rsidRPr="00FB501F" w:rsidRDefault="00FC0CD2" w:rsidP="00B87072">
            <w:pPr>
              <w:widowControl/>
              <w:suppressAutoHyphens w:val="0"/>
              <w:autoSpaceDN/>
              <w:spacing w:before="40" w:after="40" w:line="276" w:lineRule="auto"/>
              <w:jc w:val="center"/>
              <w:textAlignment w:val="auto"/>
              <w:rPr>
                <w:rFonts w:ascii="Verdana" w:hAnsi="Verdana"/>
                <w:kern w:val="0"/>
                <w:szCs w:val="24"/>
              </w:rPr>
            </w:pPr>
            <w:r w:rsidRPr="00FB501F">
              <w:rPr>
                <w:rFonts w:ascii="Verdana" w:hAnsi="Verdana"/>
                <w:kern w:val="0"/>
                <w:szCs w:val="24"/>
              </w:rPr>
              <w:t>S4</w:t>
            </w:r>
          </w:p>
        </w:tc>
        <w:tc>
          <w:tcPr>
            <w:tcW w:w="1984" w:type="dxa"/>
            <w:vAlign w:val="center"/>
          </w:tcPr>
          <w:p w14:paraId="226D0D60" w14:textId="77777777" w:rsidR="00FC0CD2" w:rsidRPr="00FB501F" w:rsidRDefault="00FC0CD2" w:rsidP="00B87072">
            <w:pPr>
              <w:widowControl/>
              <w:suppressAutoHyphens w:val="0"/>
              <w:autoSpaceDN/>
              <w:spacing w:before="40" w:after="40" w:line="276" w:lineRule="auto"/>
              <w:jc w:val="center"/>
              <w:textAlignment w:val="auto"/>
              <w:rPr>
                <w:rFonts w:ascii="Verdana" w:hAnsi="Verdana"/>
                <w:kern w:val="0"/>
                <w:szCs w:val="24"/>
              </w:rPr>
            </w:pPr>
            <w:r w:rsidRPr="00FB501F">
              <w:rPr>
                <w:rFonts w:ascii="Verdana" w:hAnsi="Verdana"/>
                <w:kern w:val="0"/>
                <w:szCs w:val="24"/>
                <w:lang w:bidi="pl-PL"/>
              </w:rPr>
              <w:t>Bardzo poważne konsekwencje ekonomiczne, w zakresie bezpieczeństwa lub ochrony środowiska</w:t>
            </w:r>
          </w:p>
        </w:tc>
        <w:tc>
          <w:tcPr>
            <w:tcW w:w="2552" w:type="dxa"/>
            <w:vAlign w:val="center"/>
          </w:tcPr>
          <w:p w14:paraId="4CA6ED06" w14:textId="77777777" w:rsidR="00FC0CD2" w:rsidRPr="00FB501F" w:rsidRDefault="00FC0CD2" w:rsidP="00B87072">
            <w:pPr>
              <w:widowControl/>
              <w:suppressAutoHyphens w:val="0"/>
              <w:autoSpaceDN/>
              <w:spacing w:before="40" w:after="40" w:line="276" w:lineRule="auto"/>
              <w:jc w:val="center"/>
              <w:textAlignment w:val="auto"/>
              <w:rPr>
                <w:rFonts w:ascii="Verdana" w:hAnsi="Verdana"/>
                <w:kern w:val="0"/>
                <w:szCs w:val="24"/>
              </w:rPr>
            </w:pPr>
            <w:r w:rsidRPr="00FB501F">
              <w:rPr>
                <w:rFonts w:ascii="Verdana" w:hAnsi="Verdana"/>
                <w:kern w:val="0"/>
                <w:szCs w:val="24"/>
              </w:rPr>
              <w:t>Nietolerowane żadne ryzyko uszkodzenia wskutek AAR</w:t>
            </w:r>
            <w:r>
              <w:rPr>
                <w:rFonts w:ascii="Verdana" w:hAnsi="Verdana"/>
                <w:kern w:val="0"/>
                <w:szCs w:val="24"/>
              </w:rPr>
              <w:t xml:space="preserve"> </w:t>
            </w:r>
            <w:r w:rsidRPr="00290DB4">
              <w:rPr>
                <w:rFonts w:ascii="Verdana" w:hAnsi="Verdana"/>
                <w:kern w:val="0"/>
                <w:szCs w:val="24"/>
              </w:rPr>
              <w:t>i najwyższy stopień zapobiegania takim uszkodzeniom.</w:t>
            </w:r>
          </w:p>
        </w:tc>
        <w:tc>
          <w:tcPr>
            <w:tcW w:w="3685" w:type="dxa"/>
            <w:vAlign w:val="center"/>
          </w:tcPr>
          <w:p w14:paraId="3ADFCE28" w14:textId="2E3B3A9A" w:rsidR="00FC0CD2" w:rsidRPr="00290DB4" w:rsidRDefault="00FC0CD2" w:rsidP="00FB72D4">
            <w:pPr>
              <w:widowControl/>
              <w:numPr>
                <w:ilvl w:val="0"/>
                <w:numId w:val="154"/>
              </w:numPr>
              <w:suppressAutoHyphens w:val="0"/>
              <w:autoSpaceDN/>
              <w:textAlignment w:val="auto"/>
              <w:rPr>
                <w:rFonts w:ascii="Verdana" w:hAnsi="Verdana"/>
                <w:kern w:val="0"/>
                <w:szCs w:val="24"/>
              </w:rPr>
            </w:pPr>
            <w:r w:rsidRPr="00290DB4">
              <w:rPr>
                <w:rFonts w:ascii="Verdana" w:hAnsi="Verdana"/>
                <w:kern w:val="0"/>
                <w:szCs w:val="24"/>
              </w:rPr>
              <w:t xml:space="preserve">Elementy drogowych obiektów inżynierskich o projektowanym okresie użytkowania </w:t>
            </w:r>
            <w:r w:rsidR="00BE0C8C">
              <w:rPr>
                <w:rFonts w:ascii="Verdana" w:hAnsi="Verdana"/>
                <w:kern w:val="0"/>
                <w:szCs w:val="24"/>
              </w:rPr>
              <w:t xml:space="preserve">co najmniej </w:t>
            </w:r>
            <w:r w:rsidRPr="00290DB4">
              <w:rPr>
                <w:rFonts w:ascii="Verdana" w:hAnsi="Verdana"/>
                <w:kern w:val="0"/>
                <w:szCs w:val="24"/>
              </w:rPr>
              <w:t>50 lat zgodnie z [</w:t>
            </w:r>
            <w:r w:rsidR="00BE0C8C">
              <w:rPr>
                <w:rFonts w:ascii="Verdana" w:hAnsi="Verdana"/>
                <w:kern w:val="0"/>
                <w:szCs w:val="24"/>
              </w:rPr>
              <w:t>3</w:t>
            </w:r>
            <w:r w:rsidRPr="00290DB4">
              <w:rPr>
                <w:rFonts w:ascii="Verdana" w:hAnsi="Verdana"/>
                <w:kern w:val="0"/>
                <w:szCs w:val="24"/>
              </w:rPr>
              <w:t>];</w:t>
            </w:r>
          </w:p>
          <w:p w14:paraId="36F4993E" w14:textId="77777777" w:rsidR="00FC0CD2" w:rsidRDefault="00FC0CD2" w:rsidP="00FB72D4">
            <w:pPr>
              <w:widowControl/>
              <w:numPr>
                <w:ilvl w:val="0"/>
                <w:numId w:val="154"/>
              </w:numPr>
              <w:suppressAutoHyphens w:val="0"/>
              <w:autoSpaceDN/>
              <w:textAlignment w:val="auto"/>
              <w:rPr>
                <w:rFonts w:ascii="Verdana" w:hAnsi="Verdana"/>
                <w:kern w:val="0"/>
                <w:szCs w:val="24"/>
              </w:rPr>
            </w:pPr>
            <w:r w:rsidRPr="00290DB4">
              <w:rPr>
                <w:rFonts w:ascii="Verdana" w:hAnsi="Verdana"/>
                <w:kern w:val="0"/>
                <w:szCs w:val="24"/>
              </w:rPr>
              <w:t>Elementy konstrukcji bardzo trudne do wymiany lub naprawy;</w:t>
            </w:r>
          </w:p>
          <w:p w14:paraId="1AFDF34D" w14:textId="4486DB6C" w:rsidR="00FC0CD2" w:rsidRPr="005E6B22" w:rsidRDefault="00FC0CD2" w:rsidP="005E6B22">
            <w:pPr>
              <w:widowControl/>
              <w:numPr>
                <w:ilvl w:val="0"/>
                <w:numId w:val="154"/>
              </w:numPr>
              <w:suppressAutoHyphens w:val="0"/>
              <w:autoSpaceDN/>
              <w:textAlignment w:val="auto"/>
              <w:rPr>
                <w:rFonts w:ascii="Verdana" w:hAnsi="Verdana"/>
                <w:kern w:val="0"/>
                <w:szCs w:val="24"/>
              </w:rPr>
            </w:pPr>
            <w:r w:rsidRPr="00910524">
              <w:rPr>
                <w:rFonts w:ascii="Verdana" w:hAnsi="Verdana"/>
                <w:kern w:val="0"/>
                <w:szCs w:val="24"/>
              </w:rPr>
              <w:t xml:space="preserve">Nawierzchnie dróg </w:t>
            </w:r>
            <w:r w:rsidRPr="00910524">
              <w:rPr>
                <w:rFonts w:ascii="Verdana" w:hAnsi="Verdana"/>
                <w:kern w:val="0"/>
                <w:szCs w:val="24"/>
              </w:rPr>
              <w:br/>
              <w:t>o kategorii ruchu KR5 - KR7</w:t>
            </w:r>
            <w:r>
              <w:rPr>
                <w:rFonts w:ascii="Verdana" w:hAnsi="Verdana"/>
                <w:kern w:val="0"/>
                <w:szCs w:val="24"/>
              </w:rPr>
              <w:t>.</w:t>
            </w:r>
          </w:p>
        </w:tc>
      </w:tr>
      <w:tr w:rsidR="00FC0CD2" w:rsidRPr="00FB501F" w14:paraId="0DE493F8" w14:textId="77777777" w:rsidTr="00AC64A1">
        <w:trPr>
          <w:trHeight w:val="283"/>
          <w:jc w:val="center"/>
        </w:trPr>
        <w:tc>
          <w:tcPr>
            <w:tcW w:w="9067" w:type="dxa"/>
            <w:gridSpan w:val="4"/>
            <w:vAlign w:val="center"/>
          </w:tcPr>
          <w:p w14:paraId="0671A534" w14:textId="77777777" w:rsidR="00FC0CD2" w:rsidRPr="004C4403" w:rsidRDefault="00FC0CD2" w:rsidP="00B87072">
            <w:pPr>
              <w:widowControl/>
              <w:suppressAutoHyphens w:val="0"/>
              <w:autoSpaceDE w:val="0"/>
              <w:adjustRightInd w:val="0"/>
              <w:textAlignment w:val="auto"/>
              <w:rPr>
                <w:rFonts w:ascii="Verdana" w:hAnsi="Verdana"/>
                <w:i/>
                <w:color w:val="000000"/>
                <w:kern w:val="0"/>
                <w:sz w:val="16"/>
                <w:szCs w:val="16"/>
              </w:rPr>
            </w:pPr>
            <w:r w:rsidRPr="004C4403">
              <w:rPr>
                <w:rFonts w:ascii="Verdana" w:hAnsi="Verdana"/>
                <w:i/>
                <w:color w:val="000000"/>
                <w:kern w:val="0"/>
                <w:sz w:val="16"/>
                <w:szCs w:val="16"/>
              </w:rPr>
              <w:t>Objaśnienia:</w:t>
            </w:r>
          </w:p>
          <w:p w14:paraId="50DB7356" w14:textId="77777777" w:rsidR="00FC0CD2" w:rsidRPr="00FB501F" w:rsidRDefault="00FC0CD2" w:rsidP="00B87072">
            <w:pPr>
              <w:widowControl/>
              <w:suppressAutoHyphens w:val="0"/>
              <w:autoSpaceDN/>
              <w:spacing w:before="40" w:after="40" w:line="276" w:lineRule="auto"/>
              <w:textAlignment w:val="auto"/>
              <w:rPr>
                <w:rFonts w:ascii="Verdana" w:hAnsi="Verdana"/>
                <w:i/>
                <w:kern w:val="0"/>
                <w:sz w:val="16"/>
                <w:lang w:bidi="pl-PL"/>
              </w:rPr>
            </w:pPr>
            <w:r>
              <w:rPr>
                <w:rFonts w:ascii="Verdana" w:hAnsi="Verdana"/>
                <w:i/>
                <w:color w:val="000000"/>
                <w:kern w:val="0"/>
                <w:sz w:val="16"/>
                <w:szCs w:val="16"/>
                <w:vertAlign w:val="superscript"/>
              </w:rPr>
              <w:t>1)</w:t>
            </w:r>
            <w:r>
              <w:rPr>
                <w:rFonts w:ascii="Verdana" w:hAnsi="Verdana"/>
                <w:i/>
                <w:color w:val="000000"/>
                <w:kern w:val="0"/>
                <w:sz w:val="16"/>
                <w:szCs w:val="16"/>
              </w:rPr>
              <w:t xml:space="preserve"> </w:t>
            </w:r>
            <w:r w:rsidRPr="004C4403">
              <w:rPr>
                <w:rFonts w:ascii="Verdana" w:hAnsi="Verdana"/>
                <w:i/>
                <w:color w:val="000000"/>
                <w:kern w:val="0"/>
                <w:sz w:val="16"/>
                <w:szCs w:val="16"/>
              </w:rPr>
              <w:t>dotyczy nawierzchni dróg według rozporządzenia Ministra Infrastruktury  z dnia 24 czerwca 2022 r. w sprawie przepisów techniczno-budowlanych dotyczących dróg publicznych</w:t>
            </w:r>
          </w:p>
        </w:tc>
      </w:tr>
    </w:tbl>
    <w:p w14:paraId="326F33AD" w14:textId="77777777" w:rsidR="0011623F" w:rsidRDefault="0011623F" w:rsidP="00650AFE">
      <w:pPr>
        <w:pStyle w:val="Standard"/>
        <w:tabs>
          <w:tab w:val="left" w:pos="764"/>
        </w:tabs>
        <w:spacing w:line="276" w:lineRule="auto"/>
        <w:jc w:val="both"/>
        <w:rPr>
          <w:rFonts w:ascii="Verdana" w:hAnsi="Verdana" w:cs="Times New Roman"/>
          <w:sz w:val="20"/>
          <w:szCs w:val="20"/>
        </w:rPr>
      </w:pPr>
    </w:p>
    <w:p w14:paraId="6B5B5F9B" w14:textId="56A27BAB" w:rsidR="008E60A4" w:rsidRPr="00EA2C54" w:rsidRDefault="008E60A4" w:rsidP="00650AFE">
      <w:pPr>
        <w:pStyle w:val="Standard"/>
        <w:tabs>
          <w:tab w:val="left" w:pos="764"/>
        </w:tabs>
        <w:spacing w:line="276" w:lineRule="auto"/>
        <w:jc w:val="both"/>
        <w:rPr>
          <w:rFonts w:ascii="Verdana" w:hAnsi="Verdana" w:cs="Times New Roman"/>
          <w:sz w:val="20"/>
          <w:szCs w:val="20"/>
        </w:rPr>
      </w:pPr>
      <w:r w:rsidRPr="00EA2C54">
        <w:rPr>
          <w:rFonts w:ascii="Verdana" w:hAnsi="Verdana" w:cs="Times New Roman"/>
          <w:sz w:val="20"/>
          <w:szCs w:val="20"/>
        </w:rPr>
        <w:t>Klasyfikacja obiektu i środowiska wpływająca na selekcję materiałów.</w:t>
      </w:r>
    </w:p>
    <w:p w14:paraId="00B307B1" w14:textId="0405418C" w:rsidR="00896F36" w:rsidRDefault="008E60A4" w:rsidP="00A943DA">
      <w:pPr>
        <w:pStyle w:val="Standard"/>
        <w:tabs>
          <w:tab w:val="left" w:pos="764"/>
        </w:tabs>
        <w:spacing w:line="276" w:lineRule="auto"/>
        <w:jc w:val="both"/>
        <w:rPr>
          <w:rFonts w:ascii="Verdana" w:hAnsi="Verdana" w:cs="Times New Roman"/>
          <w:sz w:val="20"/>
          <w:szCs w:val="20"/>
        </w:rPr>
      </w:pPr>
      <w:r w:rsidRPr="00EA2C54">
        <w:rPr>
          <w:rFonts w:ascii="Verdana" w:hAnsi="Verdana" w:cs="Times New Roman"/>
          <w:sz w:val="20"/>
          <w:szCs w:val="20"/>
        </w:rPr>
        <w:t xml:space="preserve">Sklasyfikowane oddziaływania środowiska na beton nawierzchniowy określa Tabela </w:t>
      </w:r>
      <w:r w:rsidR="00FB501F">
        <w:rPr>
          <w:rFonts w:ascii="Verdana" w:hAnsi="Verdana" w:cs="Times New Roman"/>
          <w:sz w:val="20"/>
          <w:szCs w:val="20"/>
        </w:rPr>
        <w:t>3</w:t>
      </w:r>
      <w:r w:rsidRPr="00EA2C54">
        <w:rPr>
          <w:rFonts w:ascii="Verdana" w:hAnsi="Verdana" w:cs="Times New Roman"/>
          <w:sz w:val="20"/>
          <w:szCs w:val="20"/>
        </w:rPr>
        <w:t>.</w:t>
      </w:r>
    </w:p>
    <w:p w14:paraId="4271D08F" w14:textId="77777777" w:rsidR="00896F36" w:rsidRDefault="00896F36" w:rsidP="003814CB">
      <w:pPr>
        <w:pStyle w:val="Standard"/>
        <w:tabs>
          <w:tab w:val="left" w:pos="764"/>
        </w:tabs>
        <w:jc w:val="both"/>
        <w:rPr>
          <w:rFonts w:ascii="Verdana" w:hAnsi="Verdana" w:cs="Times New Roman"/>
          <w:sz w:val="20"/>
          <w:szCs w:val="20"/>
        </w:rPr>
      </w:pPr>
    </w:p>
    <w:p w14:paraId="575422CA" w14:textId="132F3DBB" w:rsidR="008E60A4" w:rsidRPr="00650AFE" w:rsidRDefault="008E60A4" w:rsidP="003814CB">
      <w:pPr>
        <w:pStyle w:val="Standard"/>
        <w:tabs>
          <w:tab w:val="left" w:pos="764"/>
        </w:tabs>
        <w:jc w:val="both"/>
        <w:rPr>
          <w:rFonts w:ascii="Verdana" w:hAnsi="Verdana" w:cs="Times New Roman"/>
          <w:sz w:val="20"/>
          <w:szCs w:val="20"/>
        </w:rPr>
      </w:pPr>
      <w:r w:rsidRPr="00650AFE">
        <w:rPr>
          <w:rFonts w:ascii="Verdana" w:hAnsi="Verdana" w:cs="Times New Roman"/>
          <w:sz w:val="20"/>
          <w:szCs w:val="20"/>
        </w:rPr>
        <w:t xml:space="preserve">Tabela </w:t>
      </w:r>
      <w:r w:rsidR="00FB501F">
        <w:rPr>
          <w:rFonts w:ascii="Verdana" w:hAnsi="Verdana" w:cs="Times New Roman"/>
          <w:sz w:val="20"/>
          <w:szCs w:val="20"/>
        </w:rPr>
        <w:t>3</w:t>
      </w:r>
      <w:r w:rsidRPr="00650AFE">
        <w:rPr>
          <w:rFonts w:ascii="Verdana" w:hAnsi="Verdana" w:cs="Times New Roman"/>
          <w:sz w:val="20"/>
          <w:szCs w:val="20"/>
        </w:rPr>
        <w:t>. Środowisko betonu nawierzchniowego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2"/>
        <w:gridCol w:w="2132"/>
        <w:gridCol w:w="1701"/>
        <w:gridCol w:w="1701"/>
      </w:tblGrid>
      <w:tr w:rsidR="008E60A4" w:rsidRPr="00EA2C54" w14:paraId="235821C1" w14:textId="77777777" w:rsidTr="008E60A4">
        <w:trPr>
          <w:jc w:val="center"/>
        </w:trPr>
        <w:tc>
          <w:tcPr>
            <w:tcW w:w="562" w:type="dxa"/>
            <w:vAlign w:val="center"/>
          </w:tcPr>
          <w:p w14:paraId="51C77A1F" w14:textId="77777777" w:rsidR="008E60A4" w:rsidRPr="00EA2C54" w:rsidRDefault="008E60A4" w:rsidP="008E60A4">
            <w:pPr>
              <w:tabs>
                <w:tab w:val="left" w:pos="567"/>
              </w:tabs>
              <w:overflowPunct w:val="0"/>
              <w:autoSpaceDE w:val="0"/>
              <w:adjustRightInd w:val="0"/>
              <w:jc w:val="center"/>
              <w:rPr>
                <w:rFonts w:ascii="Verdana" w:hAnsi="Verdana"/>
                <w:color w:val="000000" w:themeColor="text1"/>
                <w:sz w:val="20"/>
                <w:szCs w:val="20"/>
              </w:rPr>
            </w:pPr>
            <w:r w:rsidRPr="00EA2C54">
              <w:rPr>
                <w:rFonts w:ascii="Verdana" w:hAnsi="Verdana"/>
                <w:color w:val="000000" w:themeColor="text1"/>
                <w:sz w:val="20"/>
                <w:szCs w:val="20"/>
              </w:rPr>
              <w:t>Lp.</w:t>
            </w:r>
          </w:p>
        </w:tc>
        <w:tc>
          <w:tcPr>
            <w:tcW w:w="2132" w:type="dxa"/>
            <w:vAlign w:val="center"/>
          </w:tcPr>
          <w:p w14:paraId="6CA4CFD3" w14:textId="77777777" w:rsidR="008E60A4" w:rsidRPr="00EA2C54" w:rsidRDefault="008E60A4" w:rsidP="008E60A4">
            <w:pPr>
              <w:tabs>
                <w:tab w:val="left" w:pos="567"/>
              </w:tabs>
              <w:overflowPunct w:val="0"/>
              <w:autoSpaceDE w:val="0"/>
              <w:adjustRightInd w:val="0"/>
              <w:jc w:val="center"/>
              <w:rPr>
                <w:rFonts w:ascii="Verdana" w:hAnsi="Verdana"/>
                <w:color w:val="000000" w:themeColor="text1"/>
                <w:sz w:val="20"/>
                <w:szCs w:val="20"/>
              </w:rPr>
            </w:pPr>
            <w:r w:rsidRPr="00EA2C54">
              <w:rPr>
                <w:rFonts w:ascii="Verdana" w:hAnsi="Verdana"/>
                <w:color w:val="000000" w:themeColor="text1"/>
                <w:sz w:val="20"/>
                <w:szCs w:val="20"/>
              </w:rPr>
              <w:t>Warstwa betonu</w:t>
            </w:r>
          </w:p>
          <w:p w14:paraId="09C5C652" w14:textId="77777777" w:rsidR="008E60A4" w:rsidRPr="00EA2C54" w:rsidRDefault="008E60A4" w:rsidP="008E60A4">
            <w:pPr>
              <w:tabs>
                <w:tab w:val="left" w:pos="567"/>
              </w:tabs>
              <w:overflowPunct w:val="0"/>
              <w:autoSpaceDE w:val="0"/>
              <w:adjustRightInd w:val="0"/>
              <w:jc w:val="center"/>
              <w:rPr>
                <w:rFonts w:ascii="Verdana" w:hAnsi="Verdana"/>
                <w:color w:val="000000" w:themeColor="text1"/>
                <w:sz w:val="20"/>
                <w:szCs w:val="20"/>
              </w:rPr>
            </w:pPr>
            <w:r w:rsidRPr="00EA2C54">
              <w:rPr>
                <w:rFonts w:ascii="Verdana" w:hAnsi="Verdana"/>
                <w:color w:val="000000" w:themeColor="text1"/>
                <w:sz w:val="20"/>
                <w:szCs w:val="20"/>
              </w:rPr>
              <w:t>nawierzchniowego</w:t>
            </w:r>
          </w:p>
        </w:tc>
        <w:tc>
          <w:tcPr>
            <w:tcW w:w="1701" w:type="dxa"/>
            <w:vAlign w:val="center"/>
          </w:tcPr>
          <w:p w14:paraId="0355E43A" w14:textId="77777777" w:rsidR="008E60A4" w:rsidRPr="00EA2C54" w:rsidRDefault="008E60A4" w:rsidP="008E60A4">
            <w:pPr>
              <w:tabs>
                <w:tab w:val="left" w:pos="567"/>
              </w:tabs>
              <w:overflowPunct w:val="0"/>
              <w:autoSpaceDE w:val="0"/>
              <w:adjustRightInd w:val="0"/>
              <w:jc w:val="center"/>
              <w:rPr>
                <w:rFonts w:ascii="Verdana" w:hAnsi="Verdana"/>
                <w:color w:val="000000" w:themeColor="text1"/>
                <w:sz w:val="20"/>
                <w:szCs w:val="20"/>
              </w:rPr>
            </w:pPr>
            <w:r w:rsidRPr="00EA2C54">
              <w:rPr>
                <w:rFonts w:ascii="Verdana" w:hAnsi="Verdana"/>
                <w:color w:val="000000" w:themeColor="text1"/>
                <w:sz w:val="20"/>
                <w:szCs w:val="20"/>
              </w:rPr>
              <w:t xml:space="preserve">Klasa ekspozycji </w:t>
            </w:r>
          </w:p>
          <w:p w14:paraId="11212D89" w14:textId="77777777" w:rsidR="008E60A4" w:rsidRPr="00EA2C54" w:rsidRDefault="008E60A4" w:rsidP="008E60A4">
            <w:pPr>
              <w:tabs>
                <w:tab w:val="left" w:pos="567"/>
              </w:tabs>
              <w:overflowPunct w:val="0"/>
              <w:autoSpaceDE w:val="0"/>
              <w:adjustRightInd w:val="0"/>
              <w:jc w:val="center"/>
              <w:rPr>
                <w:rFonts w:ascii="Verdana" w:hAnsi="Verdana"/>
                <w:color w:val="000000" w:themeColor="text1"/>
                <w:sz w:val="20"/>
                <w:szCs w:val="20"/>
              </w:rPr>
            </w:pPr>
            <w:r w:rsidRPr="00EA2C54">
              <w:rPr>
                <w:rFonts w:ascii="Verdana" w:hAnsi="Verdana"/>
                <w:color w:val="000000" w:themeColor="text1"/>
                <w:sz w:val="20"/>
                <w:szCs w:val="20"/>
              </w:rPr>
              <w:t>wg: PN-EN 206</w:t>
            </w:r>
          </w:p>
        </w:tc>
        <w:tc>
          <w:tcPr>
            <w:tcW w:w="1701" w:type="dxa"/>
            <w:vAlign w:val="center"/>
          </w:tcPr>
          <w:p w14:paraId="40DC978B" w14:textId="77777777" w:rsidR="008E60A4" w:rsidRPr="00EA2C54" w:rsidRDefault="008E60A4" w:rsidP="008E60A4">
            <w:pPr>
              <w:tabs>
                <w:tab w:val="left" w:pos="567"/>
              </w:tabs>
              <w:overflowPunct w:val="0"/>
              <w:autoSpaceDE w:val="0"/>
              <w:adjustRightInd w:val="0"/>
              <w:jc w:val="center"/>
              <w:rPr>
                <w:rFonts w:ascii="Verdana" w:hAnsi="Verdana"/>
                <w:color w:val="000000" w:themeColor="text1"/>
                <w:sz w:val="20"/>
                <w:szCs w:val="20"/>
              </w:rPr>
            </w:pPr>
            <w:r w:rsidRPr="00EA2C54">
              <w:rPr>
                <w:rFonts w:ascii="Verdana" w:hAnsi="Verdana"/>
                <w:color w:val="000000" w:themeColor="text1"/>
                <w:sz w:val="20"/>
                <w:szCs w:val="20"/>
              </w:rPr>
              <w:t xml:space="preserve">Kategoria </w:t>
            </w:r>
          </w:p>
          <w:p w14:paraId="69AE80DE" w14:textId="77777777" w:rsidR="008E60A4" w:rsidRPr="00EA2C54" w:rsidRDefault="008E60A4" w:rsidP="008E60A4">
            <w:pPr>
              <w:tabs>
                <w:tab w:val="left" w:pos="567"/>
              </w:tabs>
              <w:overflowPunct w:val="0"/>
              <w:autoSpaceDE w:val="0"/>
              <w:adjustRightInd w:val="0"/>
              <w:jc w:val="center"/>
              <w:rPr>
                <w:rFonts w:ascii="Verdana" w:hAnsi="Verdana"/>
                <w:color w:val="000000" w:themeColor="text1"/>
                <w:sz w:val="20"/>
                <w:szCs w:val="20"/>
              </w:rPr>
            </w:pPr>
            <w:r w:rsidRPr="00EA2C54">
              <w:rPr>
                <w:rFonts w:ascii="Verdana" w:hAnsi="Verdana"/>
                <w:color w:val="000000" w:themeColor="text1"/>
                <w:sz w:val="20"/>
                <w:szCs w:val="20"/>
              </w:rPr>
              <w:t xml:space="preserve">środowiskowa </w:t>
            </w:r>
          </w:p>
          <w:p w14:paraId="6692A887" w14:textId="1617B1E7" w:rsidR="008E60A4" w:rsidRPr="00EA2C54" w:rsidRDefault="008E60A4" w:rsidP="008E60A4">
            <w:pPr>
              <w:tabs>
                <w:tab w:val="left" w:pos="567"/>
              </w:tabs>
              <w:overflowPunct w:val="0"/>
              <w:autoSpaceDE w:val="0"/>
              <w:adjustRightInd w:val="0"/>
              <w:jc w:val="center"/>
              <w:rPr>
                <w:rFonts w:ascii="Verdana" w:hAnsi="Verdana"/>
                <w:color w:val="000000" w:themeColor="text1"/>
                <w:sz w:val="20"/>
                <w:szCs w:val="20"/>
              </w:rPr>
            </w:pPr>
            <w:r w:rsidRPr="00EA2C54">
              <w:rPr>
                <w:rFonts w:ascii="Verdana" w:hAnsi="Verdana"/>
                <w:color w:val="000000" w:themeColor="text1"/>
                <w:sz w:val="20"/>
                <w:szCs w:val="20"/>
              </w:rPr>
              <w:t>wg CEN/TR 16349</w:t>
            </w:r>
          </w:p>
        </w:tc>
      </w:tr>
      <w:tr w:rsidR="008E60A4" w:rsidRPr="00EA2C54" w14:paraId="30B7A727" w14:textId="77777777" w:rsidTr="008E60A4">
        <w:trPr>
          <w:jc w:val="center"/>
        </w:trPr>
        <w:tc>
          <w:tcPr>
            <w:tcW w:w="562" w:type="dxa"/>
            <w:vAlign w:val="center"/>
          </w:tcPr>
          <w:p w14:paraId="0713B35F" w14:textId="77777777" w:rsidR="008E60A4" w:rsidRPr="00EA2C54" w:rsidRDefault="008E60A4" w:rsidP="008E60A4">
            <w:pPr>
              <w:tabs>
                <w:tab w:val="left" w:pos="567"/>
              </w:tabs>
              <w:overflowPunct w:val="0"/>
              <w:autoSpaceDE w:val="0"/>
              <w:adjustRightInd w:val="0"/>
              <w:jc w:val="center"/>
              <w:rPr>
                <w:rFonts w:ascii="Verdana" w:hAnsi="Verdana"/>
                <w:color w:val="000000" w:themeColor="text1"/>
                <w:sz w:val="20"/>
                <w:szCs w:val="20"/>
              </w:rPr>
            </w:pPr>
            <w:r w:rsidRPr="00EA2C54">
              <w:rPr>
                <w:rFonts w:ascii="Verdana" w:hAnsi="Verdana"/>
                <w:color w:val="000000" w:themeColor="text1"/>
                <w:sz w:val="20"/>
                <w:szCs w:val="20"/>
              </w:rPr>
              <w:t>1</w:t>
            </w:r>
          </w:p>
        </w:tc>
        <w:tc>
          <w:tcPr>
            <w:tcW w:w="2132" w:type="dxa"/>
            <w:vAlign w:val="center"/>
          </w:tcPr>
          <w:p w14:paraId="19D4F737" w14:textId="77777777" w:rsidR="008E60A4" w:rsidRPr="00EA2C54" w:rsidRDefault="008E60A4" w:rsidP="008E60A4">
            <w:pPr>
              <w:tabs>
                <w:tab w:val="left" w:pos="567"/>
              </w:tabs>
              <w:overflowPunct w:val="0"/>
              <w:autoSpaceDE w:val="0"/>
              <w:adjustRightInd w:val="0"/>
              <w:jc w:val="center"/>
              <w:rPr>
                <w:rFonts w:ascii="Verdana" w:hAnsi="Verdana"/>
                <w:color w:val="000000" w:themeColor="text1"/>
                <w:sz w:val="20"/>
                <w:szCs w:val="20"/>
              </w:rPr>
            </w:pPr>
            <w:r w:rsidRPr="00EA2C54">
              <w:rPr>
                <w:rFonts w:ascii="Verdana" w:hAnsi="Verdana"/>
                <w:color w:val="000000" w:themeColor="text1"/>
                <w:sz w:val="20"/>
                <w:szCs w:val="20"/>
              </w:rPr>
              <w:t>2</w:t>
            </w:r>
          </w:p>
        </w:tc>
        <w:tc>
          <w:tcPr>
            <w:tcW w:w="1701" w:type="dxa"/>
            <w:vAlign w:val="center"/>
          </w:tcPr>
          <w:p w14:paraId="1A1CB932" w14:textId="77777777" w:rsidR="008E60A4" w:rsidRPr="00EA2C54" w:rsidRDefault="008E60A4" w:rsidP="008E60A4">
            <w:pPr>
              <w:tabs>
                <w:tab w:val="left" w:pos="567"/>
              </w:tabs>
              <w:overflowPunct w:val="0"/>
              <w:autoSpaceDE w:val="0"/>
              <w:adjustRightInd w:val="0"/>
              <w:jc w:val="center"/>
              <w:rPr>
                <w:rFonts w:ascii="Verdana" w:hAnsi="Verdana"/>
                <w:color w:val="000000" w:themeColor="text1"/>
                <w:sz w:val="20"/>
                <w:szCs w:val="20"/>
              </w:rPr>
            </w:pPr>
            <w:r w:rsidRPr="00EA2C54">
              <w:rPr>
                <w:rFonts w:ascii="Verdana" w:hAnsi="Verdana"/>
                <w:color w:val="000000" w:themeColor="text1"/>
                <w:sz w:val="20"/>
                <w:szCs w:val="20"/>
              </w:rPr>
              <w:t>3</w:t>
            </w:r>
          </w:p>
        </w:tc>
        <w:tc>
          <w:tcPr>
            <w:tcW w:w="1701" w:type="dxa"/>
            <w:vAlign w:val="center"/>
          </w:tcPr>
          <w:p w14:paraId="5AF98030" w14:textId="77777777" w:rsidR="008E60A4" w:rsidRPr="00EA2C54" w:rsidRDefault="008E60A4" w:rsidP="008E60A4">
            <w:pPr>
              <w:tabs>
                <w:tab w:val="left" w:pos="567"/>
              </w:tabs>
              <w:overflowPunct w:val="0"/>
              <w:autoSpaceDE w:val="0"/>
              <w:adjustRightInd w:val="0"/>
              <w:jc w:val="center"/>
              <w:rPr>
                <w:rFonts w:ascii="Verdana" w:hAnsi="Verdana"/>
                <w:color w:val="000000" w:themeColor="text1"/>
                <w:sz w:val="20"/>
                <w:szCs w:val="20"/>
              </w:rPr>
            </w:pPr>
            <w:r w:rsidRPr="00EA2C54">
              <w:rPr>
                <w:rFonts w:ascii="Verdana" w:hAnsi="Verdana"/>
                <w:color w:val="000000" w:themeColor="text1"/>
                <w:sz w:val="20"/>
                <w:szCs w:val="20"/>
              </w:rPr>
              <w:t>4</w:t>
            </w:r>
          </w:p>
        </w:tc>
      </w:tr>
      <w:tr w:rsidR="008E60A4" w:rsidRPr="00EA2C54" w14:paraId="276B42EF" w14:textId="77777777" w:rsidTr="008E60A4">
        <w:trPr>
          <w:trHeight w:val="460"/>
          <w:jc w:val="center"/>
        </w:trPr>
        <w:tc>
          <w:tcPr>
            <w:tcW w:w="562" w:type="dxa"/>
            <w:vAlign w:val="center"/>
          </w:tcPr>
          <w:p w14:paraId="1094445C" w14:textId="77777777" w:rsidR="008E60A4" w:rsidRPr="00EA2C54" w:rsidRDefault="008E60A4" w:rsidP="008E60A4">
            <w:pPr>
              <w:tabs>
                <w:tab w:val="left" w:pos="567"/>
              </w:tabs>
              <w:overflowPunct w:val="0"/>
              <w:autoSpaceDE w:val="0"/>
              <w:adjustRightInd w:val="0"/>
              <w:jc w:val="center"/>
              <w:rPr>
                <w:rFonts w:ascii="Verdana" w:hAnsi="Verdana"/>
                <w:color w:val="000000" w:themeColor="text1"/>
                <w:sz w:val="20"/>
                <w:szCs w:val="20"/>
              </w:rPr>
            </w:pPr>
            <w:r w:rsidRPr="00EA2C54">
              <w:rPr>
                <w:rFonts w:ascii="Verdana" w:hAnsi="Verdana"/>
                <w:color w:val="000000" w:themeColor="text1"/>
                <w:sz w:val="20"/>
                <w:szCs w:val="20"/>
              </w:rPr>
              <w:t>1</w:t>
            </w:r>
          </w:p>
        </w:tc>
        <w:tc>
          <w:tcPr>
            <w:tcW w:w="2132" w:type="dxa"/>
            <w:vAlign w:val="center"/>
          </w:tcPr>
          <w:p w14:paraId="230F31F3" w14:textId="3475A239" w:rsidR="008E60A4" w:rsidRPr="00EA2C54" w:rsidRDefault="000C50CD" w:rsidP="008E60A4">
            <w:pPr>
              <w:tabs>
                <w:tab w:val="left" w:pos="567"/>
              </w:tabs>
              <w:overflowPunct w:val="0"/>
              <w:autoSpaceDE w:val="0"/>
              <w:adjustRightInd w:val="0"/>
              <w:jc w:val="center"/>
              <w:rPr>
                <w:rFonts w:ascii="Verdana" w:hAnsi="Verdana"/>
                <w:color w:val="000000" w:themeColor="text1"/>
                <w:sz w:val="20"/>
                <w:szCs w:val="20"/>
              </w:rPr>
            </w:pPr>
            <w:r w:rsidRPr="00EA2C54">
              <w:rPr>
                <w:rFonts w:ascii="Verdana" w:hAnsi="Verdana"/>
                <w:color w:val="000000" w:themeColor="text1"/>
                <w:sz w:val="20"/>
                <w:szCs w:val="20"/>
              </w:rPr>
              <w:t>G</w:t>
            </w:r>
            <w:r w:rsidR="008E60A4" w:rsidRPr="00EA2C54">
              <w:rPr>
                <w:rFonts w:ascii="Verdana" w:hAnsi="Verdana"/>
                <w:color w:val="000000" w:themeColor="text1"/>
                <w:sz w:val="20"/>
                <w:szCs w:val="20"/>
              </w:rPr>
              <w:t>órna</w:t>
            </w:r>
            <w:r>
              <w:rPr>
                <w:rFonts w:ascii="Verdana" w:hAnsi="Verdana"/>
                <w:color w:val="000000" w:themeColor="text1"/>
                <w:sz w:val="20"/>
                <w:szCs w:val="20"/>
              </w:rPr>
              <w:t>, nawierzchnia jednowarstwowa</w:t>
            </w:r>
          </w:p>
        </w:tc>
        <w:tc>
          <w:tcPr>
            <w:tcW w:w="1701" w:type="dxa"/>
            <w:vAlign w:val="center"/>
          </w:tcPr>
          <w:p w14:paraId="18FBF76B" w14:textId="77777777" w:rsidR="008E60A4" w:rsidRPr="00EA2C54" w:rsidRDefault="008E60A4" w:rsidP="008E60A4">
            <w:pPr>
              <w:tabs>
                <w:tab w:val="left" w:pos="567"/>
              </w:tabs>
              <w:overflowPunct w:val="0"/>
              <w:autoSpaceDE w:val="0"/>
              <w:adjustRightInd w:val="0"/>
              <w:jc w:val="center"/>
              <w:rPr>
                <w:rFonts w:ascii="Verdana" w:hAnsi="Verdana"/>
                <w:color w:val="000000" w:themeColor="text1"/>
                <w:sz w:val="20"/>
                <w:szCs w:val="20"/>
              </w:rPr>
            </w:pPr>
            <w:r w:rsidRPr="00EA2C54">
              <w:rPr>
                <w:rFonts w:ascii="Verdana" w:hAnsi="Verdana"/>
                <w:color w:val="000000" w:themeColor="text1"/>
                <w:sz w:val="20"/>
                <w:szCs w:val="20"/>
              </w:rPr>
              <w:t>XF4, XM2</w:t>
            </w:r>
          </w:p>
        </w:tc>
        <w:tc>
          <w:tcPr>
            <w:tcW w:w="1701" w:type="dxa"/>
            <w:vAlign w:val="center"/>
          </w:tcPr>
          <w:p w14:paraId="154F89EF" w14:textId="77777777" w:rsidR="008E60A4" w:rsidRPr="00EA2C54" w:rsidRDefault="008E60A4" w:rsidP="008E60A4">
            <w:pPr>
              <w:tabs>
                <w:tab w:val="left" w:pos="567"/>
              </w:tabs>
              <w:overflowPunct w:val="0"/>
              <w:autoSpaceDE w:val="0"/>
              <w:adjustRightInd w:val="0"/>
              <w:jc w:val="center"/>
              <w:rPr>
                <w:rFonts w:ascii="Verdana" w:hAnsi="Verdana"/>
                <w:color w:val="000000" w:themeColor="text1"/>
                <w:sz w:val="20"/>
                <w:szCs w:val="20"/>
              </w:rPr>
            </w:pPr>
            <w:r w:rsidRPr="00EA2C54">
              <w:rPr>
                <w:rFonts w:ascii="Verdana" w:hAnsi="Verdana"/>
                <w:color w:val="000000" w:themeColor="text1"/>
                <w:sz w:val="20"/>
                <w:szCs w:val="20"/>
              </w:rPr>
              <w:t>E3</w:t>
            </w:r>
          </w:p>
        </w:tc>
      </w:tr>
      <w:tr w:rsidR="008E60A4" w:rsidRPr="00EA2C54" w14:paraId="7AE5263D" w14:textId="77777777" w:rsidTr="008E60A4">
        <w:trPr>
          <w:trHeight w:val="453"/>
          <w:jc w:val="center"/>
        </w:trPr>
        <w:tc>
          <w:tcPr>
            <w:tcW w:w="562" w:type="dxa"/>
            <w:vAlign w:val="center"/>
          </w:tcPr>
          <w:p w14:paraId="58F38BA3" w14:textId="77777777" w:rsidR="008E60A4" w:rsidRPr="00EA2C54" w:rsidRDefault="008E60A4" w:rsidP="008E60A4">
            <w:pPr>
              <w:tabs>
                <w:tab w:val="left" w:pos="567"/>
              </w:tabs>
              <w:overflowPunct w:val="0"/>
              <w:autoSpaceDE w:val="0"/>
              <w:adjustRightInd w:val="0"/>
              <w:jc w:val="center"/>
              <w:rPr>
                <w:rFonts w:ascii="Verdana" w:hAnsi="Verdana"/>
                <w:color w:val="000000" w:themeColor="text1"/>
                <w:sz w:val="20"/>
                <w:szCs w:val="20"/>
              </w:rPr>
            </w:pPr>
            <w:r w:rsidRPr="00EA2C54">
              <w:rPr>
                <w:rFonts w:ascii="Verdana" w:hAnsi="Verdana"/>
                <w:color w:val="000000" w:themeColor="text1"/>
                <w:sz w:val="20"/>
                <w:szCs w:val="20"/>
              </w:rPr>
              <w:t>2</w:t>
            </w:r>
          </w:p>
        </w:tc>
        <w:tc>
          <w:tcPr>
            <w:tcW w:w="2132" w:type="dxa"/>
            <w:vAlign w:val="center"/>
          </w:tcPr>
          <w:p w14:paraId="1240CAA1" w14:textId="77777777" w:rsidR="008E60A4" w:rsidRPr="00EA2C54" w:rsidRDefault="008E60A4" w:rsidP="008E60A4">
            <w:pPr>
              <w:tabs>
                <w:tab w:val="left" w:pos="567"/>
              </w:tabs>
              <w:overflowPunct w:val="0"/>
              <w:autoSpaceDE w:val="0"/>
              <w:adjustRightInd w:val="0"/>
              <w:jc w:val="center"/>
              <w:rPr>
                <w:rFonts w:ascii="Verdana" w:hAnsi="Verdana"/>
                <w:color w:val="000000" w:themeColor="text1"/>
                <w:sz w:val="20"/>
                <w:szCs w:val="20"/>
              </w:rPr>
            </w:pPr>
            <w:r w:rsidRPr="00EA2C54">
              <w:rPr>
                <w:rFonts w:ascii="Verdana" w:hAnsi="Verdana"/>
                <w:color w:val="000000" w:themeColor="text1"/>
                <w:sz w:val="20"/>
                <w:szCs w:val="20"/>
              </w:rPr>
              <w:t>dolna</w:t>
            </w:r>
          </w:p>
        </w:tc>
        <w:tc>
          <w:tcPr>
            <w:tcW w:w="1701" w:type="dxa"/>
            <w:vAlign w:val="center"/>
          </w:tcPr>
          <w:p w14:paraId="5AAA30DE" w14:textId="77777777" w:rsidR="008E60A4" w:rsidRPr="00EA2C54" w:rsidRDefault="008E60A4" w:rsidP="008E60A4">
            <w:pPr>
              <w:tabs>
                <w:tab w:val="left" w:pos="567"/>
              </w:tabs>
              <w:overflowPunct w:val="0"/>
              <w:autoSpaceDE w:val="0"/>
              <w:adjustRightInd w:val="0"/>
              <w:jc w:val="center"/>
              <w:rPr>
                <w:rFonts w:ascii="Verdana" w:hAnsi="Verdana"/>
                <w:color w:val="000000" w:themeColor="text1"/>
                <w:sz w:val="20"/>
                <w:szCs w:val="20"/>
              </w:rPr>
            </w:pPr>
            <w:r w:rsidRPr="00EA2C54">
              <w:rPr>
                <w:rFonts w:ascii="Verdana" w:hAnsi="Verdana"/>
                <w:color w:val="000000" w:themeColor="text1"/>
                <w:sz w:val="20"/>
                <w:szCs w:val="20"/>
              </w:rPr>
              <w:t>XF4</w:t>
            </w:r>
          </w:p>
        </w:tc>
        <w:tc>
          <w:tcPr>
            <w:tcW w:w="1701" w:type="dxa"/>
            <w:vAlign w:val="center"/>
          </w:tcPr>
          <w:p w14:paraId="4E219F32" w14:textId="77777777" w:rsidR="008E60A4" w:rsidRPr="00EA2C54" w:rsidRDefault="008E60A4" w:rsidP="008E60A4">
            <w:pPr>
              <w:tabs>
                <w:tab w:val="left" w:pos="567"/>
              </w:tabs>
              <w:overflowPunct w:val="0"/>
              <w:autoSpaceDE w:val="0"/>
              <w:adjustRightInd w:val="0"/>
              <w:jc w:val="center"/>
              <w:rPr>
                <w:rFonts w:ascii="Verdana" w:hAnsi="Verdana"/>
                <w:color w:val="000000" w:themeColor="text1"/>
                <w:sz w:val="20"/>
                <w:szCs w:val="20"/>
              </w:rPr>
            </w:pPr>
            <w:r w:rsidRPr="00EA2C54">
              <w:rPr>
                <w:rFonts w:ascii="Verdana" w:hAnsi="Verdana"/>
                <w:color w:val="000000" w:themeColor="text1"/>
                <w:sz w:val="20"/>
                <w:szCs w:val="20"/>
              </w:rPr>
              <w:t>E3</w:t>
            </w:r>
          </w:p>
        </w:tc>
      </w:tr>
    </w:tbl>
    <w:p w14:paraId="0903E5BD" w14:textId="77777777" w:rsidR="005E6B22" w:rsidRDefault="005E6B22" w:rsidP="00C239F6">
      <w:pPr>
        <w:pStyle w:val="Nagwek2"/>
        <w:spacing w:before="0" w:after="240"/>
        <w:ind w:left="181" w:hanging="181"/>
      </w:pPr>
      <w:bookmarkStart w:id="63" w:name="_Toc171075956"/>
    </w:p>
    <w:p w14:paraId="43F8F3A3" w14:textId="049CA8C9" w:rsidR="008E60A4" w:rsidRPr="00EA2C54" w:rsidRDefault="008E60A4" w:rsidP="00650AFE">
      <w:pPr>
        <w:pStyle w:val="Nagwek2"/>
        <w:spacing w:after="240"/>
        <w:ind w:hanging="180"/>
      </w:pPr>
      <w:bookmarkStart w:id="64" w:name="_Toc186539897"/>
      <w:bookmarkStart w:id="65" w:name="_Toc186540540"/>
      <w:bookmarkStart w:id="66" w:name="_Toc186541322"/>
      <w:bookmarkStart w:id="67" w:name="_Toc186543206"/>
      <w:bookmarkStart w:id="68" w:name="_Toc186714368"/>
      <w:r w:rsidRPr="00EA2C54">
        <w:t>2.2. Cement</w:t>
      </w:r>
      <w:bookmarkEnd w:id="63"/>
      <w:bookmarkEnd w:id="64"/>
      <w:bookmarkEnd w:id="65"/>
      <w:bookmarkEnd w:id="66"/>
      <w:bookmarkEnd w:id="67"/>
      <w:bookmarkEnd w:id="68"/>
    </w:p>
    <w:p w14:paraId="40A78942" w14:textId="435E2C3F" w:rsidR="008E60A4" w:rsidRPr="00EA2C54" w:rsidRDefault="00482A66" w:rsidP="00896F36">
      <w:pPr>
        <w:pStyle w:val="Standard"/>
        <w:tabs>
          <w:tab w:val="left" w:pos="709"/>
        </w:tabs>
        <w:spacing w:before="240" w:line="276" w:lineRule="auto"/>
        <w:jc w:val="both"/>
        <w:rPr>
          <w:rFonts w:ascii="Verdana" w:hAnsi="Verdana" w:cs="Times New Roman"/>
          <w:sz w:val="20"/>
          <w:szCs w:val="20"/>
        </w:rPr>
      </w:pPr>
      <w:r w:rsidRPr="00482A66">
        <w:rPr>
          <w:rFonts w:ascii="Verdana" w:hAnsi="Verdana" w:cs="Times New Roman"/>
          <w:sz w:val="20"/>
          <w:szCs w:val="20"/>
        </w:rPr>
        <w:t xml:space="preserve">Należy stosować cement zgodny z PN-EN 197-1 (przy spełnieniu dodatkowych wymagań udokumentowanych przez producenta cementu) lub cementy specjalne wymienione w pkt 2.2.1, zgodne z PN-B-19707. </w:t>
      </w:r>
      <w:r w:rsidR="00C975FB" w:rsidRPr="00C975FB">
        <w:rPr>
          <w:rFonts w:ascii="Verdana" w:hAnsi="Verdana" w:cs="Times New Roman"/>
          <w:sz w:val="20"/>
          <w:szCs w:val="20"/>
        </w:rPr>
        <w:t>Dla każdego stosowanego rodzaju cementu Wykonawca powinien przedstawić Deklarację Właściwości Użytkowych lub Krajową Deklarację Właściwości Użytkowych.</w:t>
      </w:r>
      <w:r w:rsidR="00C975FB">
        <w:rPr>
          <w:rFonts w:ascii="Verdana" w:hAnsi="Verdana" w:cs="Times New Roman"/>
          <w:sz w:val="20"/>
          <w:szCs w:val="20"/>
        </w:rPr>
        <w:t xml:space="preserve">. </w:t>
      </w:r>
      <w:r w:rsidR="00C975FB" w:rsidRPr="00C975FB">
        <w:rPr>
          <w:rFonts w:ascii="Verdana" w:hAnsi="Verdana" w:cs="Times New Roman"/>
          <w:sz w:val="20"/>
          <w:szCs w:val="20"/>
        </w:rPr>
        <w:t xml:space="preserve">Przed rozładunkiem każdej dostawy należy sprawdzić dowód dostawy w celu stwierdzenia, że dostawa jest zgodna z zamówieniem i pochodzi </w:t>
      </w:r>
      <w:r w:rsidR="00E64344">
        <w:rPr>
          <w:rFonts w:ascii="Verdana" w:hAnsi="Verdana" w:cs="Times New Roman"/>
          <w:sz w:val="20"/>
          <w:szCs w:val="20"/>
        </w:rPr>
        <w:br/>
      </w:r>
      <w:r w:rsidR="00C975FB" w:rsidRPr="00C975FB">
        <w:rPr>
          <w:rFonts w:ascii="Verdana" w:hAnsi="Verdana" w:cs="Times New Roman"/>
          <w:sz w:val="20"/>
          <w:szCs w:val="20"/>
        </w:rPr>
        <w:t>z właściwego źródła.</w:t>
      </w:r>
    </w:p>
    <w:p w14:paraId="76498908" w14:textId="5BEA30D5" w:rsidR="008E60A4" w:rsidRPr="00EA2C54" w:rsidRDefault="008E60A4" w:rsidP="00896F36">
      <w:pPr>
        <w:pStyle w:val="Standard"/>
        <w:tabs>
          <w:tab w:val="left" w:pos="1331"/>
        </w:tabs>
        <w:spacing w:before="240" w:line="276" w:lineRule="auto"/>
        <w:jc w:val="both"/>
        <w:rPr>
          <w:rFonts w:ascii="Verdana" w:hAnsi="Verdana" w:cs="Times New Roman"/>
          <w:sz w:val="20"/>
          <w:szCs w:val="20"/>
        </w:rPr>
      </w:pPr>
      <w:r w:rsidRPr="00EA2C54">
        <w:rPr>
          <w:rFonts w:ascii="Verdana" w:hAnsi="Verdana" w:cs="Times New Roman"/>
          <w:sz w:val="20"/>
          <w:szCs w:val="20"/>
        </w:rPr>
        <w:t>Cement powinien zostać dobrany zgodnie z PN-EN 206</w:t>
      </w:r>
      <w:r w:rsidR="00F43A56">
        <w:rPr>
          <w:rFonts w:ascii="Verdana" w:hAnsi="Verdana" w:cs="Times New Roman"/>
          <w:sz w:val="20"/>
          <w:szCs w:val="20"/>
        </w:rPr>
        <w:t xml:space="preserve">, </w:t>
      </w:r>
      <w:r w:rsidR="00F43A56" w:rsidRPr="00F43A56">
        <w:rPr>
          <w:rFonts w:ascii="Verdana" w:hAnsi="Verdana" w:cs="Times New Roman"/>
          <w:sz w:val="20"/>
          <w:szCs w:val="20"/>
        </w:rPr>
        <w:t>PN-B-06265</w:t>
      </w:r>
      <w:r w:rsidRPr="00EA2C54">
        <w:rPr>
          <w:rFonts w:ascii="Verdana" w:hAnsi="Verdana" w:cs="Times New Roman"/>
          <w:sz w:val="20"/>
          <w:szCs w:val="20"/>
        </w:rPr>
        <w:t xml:space="preserve"> oraz Tabel</w:t>
      </w:r>
      <w:r w:rsidR="00874D3C">
        <w:rPr>
          <w:rFonts w:ascii="Verdana" w:hAnsi="Verdana" w:cs="Times New Roman"/>
          <w:sz w:val="20"/>
          <w:szCs w:val="20"/>
        </w:rPr>
        <w:t>ą</w:t>
      </w:r>
      <w:r w:rsidRPr="00EA2C54">
        <w:rPr>
          <w:rFonts w:ascii="Verdana" w:hAnsi="Verdana" w:cs="Times New Roman"/>
          <w:sz w:val="20"/>
          <w:szCs w:val="20"/>
        </w:rPr>
        <w:t xml:space="preserve"> </w:t>
      </w:r>
      <w:r w:rsidR="00FB501F">
        <w:rPr>
          <w:rFonts w:ascii="Verdana" w:hAnsi="Verdana" w:cs="Times New Roman"/>
          <w:sz w:val="20"/>
          <w:szCs w:val="20"/>
        </w:rPr>
        <w:t>4</w:t>
      </w:r>
      <w:r w:rsidRPr="00EA2C54">
        <w:rPr>
          <w:rFonts w:ascii="Verdana" w:hAnsi="Verdana" w:cs="Times New Roman"/>
          <w:sz w:val="20"/>
          <w:szCs w:val="20"/>
        </w:rPr>
        <w:t xml:space="preserve"> </w:t>
      </w:r>
      <w:r w:rsidR="00E64344">
        <w:rPr>
          <w:rFonts w:ascii="Verdana" w:hAnsi="Verdana" w:cs="Times New Roman"/>
          <w:sz w:val="20"/>
          <w:szCs w:val="20"/>
        </w:rPr>
        <w:br/>
      </w:r>
      <w:r w:rsidRPr="00EA2C54">
        <w:rPr>
          <w:rFonts w:ascii="Verdana" w:hAnsi="Verdana" w:cs="Times New Roman"/>
          <w:sz w:val="20"/>
          <w:szCs w:val="20"/>
        </w:rPr>
        <w:t xml:space="preserve">i </w:t>
      </w:r>
      <w:r w:rsidR="00874D3C">
        <w:rPr>
          <w:rFonts w:ascii="Verdana" w:hAnsi="Verdana" w:cs="Times New Roman"/>
          <w:sz w:val="20"/>
          <w:szCs w:val="20"/>
        </w:rPr>
        <w:t xml:space="preserve">Tabelą </w:t>
      </w:r>
      <w:r w:rsidR="00FB501F">
        <w:rPr>
          <w:rFonts w:ascii="Verdana" w:hAnsi="Verdana" w:cs="Times New Roman"/>
          <w:sz w:val="20"/>
          <w:szCs w:val="20"/>
        </w:rPr>
        <w:t>5</w:t>
      </w:r>
      <w:r w:rsidRPr="00EA2C54">
        <w:rPr>
          <w:rFonts w:ascii="Verdana" w:hAnsi="Verdana" w:cs="Times New Roman"/>
          <w:sz w:val="20"/>
          <w:szCs w:val="20"/>
        </w:rPr>
        <w:t>.</w:t>
      </w:r>
    </w:p>
    <w:p w14:paraId="7E1AF2DC" w14:textId="1E6634F7" w:rsidR="008E60A4" w:rsidRPr="00EA2C54" w:rsidRDefault="008E60A4" w:rsidP="00896F36">
      <w:pPr>
        <w:spacing w:before="240" w:line="276" w:lineRule="auto"/>
        <w:jc w:val="both"/>
        <w:rPr>
          <w:rFonts w:ascii="Verdana" w:hAnsi="Verdana"/>
          <w:kern w:val="0"/>
          <w:sz w:val="20"/>
          <w:szCs w:val="20"/>
        </w:rPr>
      </w:pPr>
      <w:r w:rsidRPr="00EA2C54">
        <w:rPr>
          <w:rFonts w:ascii="Verdana" w:hAnsi="Verdana"/>
          <w:sz w:val="20"/>
          <w:szCs w:val="20"/>
        </w:rPr>
        <w:t xml:space="preserve">Należy stosować cementy klasy wytrzymałości 32,5 lub 42,5 o normalnej wczesnej wytrzymałości N lub wysokiej wczesnej wytrzymałości R. </w:t>
      </w:r>
      <w:r w:rsidRPr="00EA2C54">
        <w:rPr>
          <w:rFonts w:ascii="Verdana" w:hAnsi="Verdana"/>
          <w:b/>
          <w:sz w:val="20"/>
          <w:szCs w:val="20"/>
        </w:rPr>
        <w:t>Do betonu dolnej i górnej warstwy należy stosować ten sam rodzaj i klasę cementu.</w:t>
      </w:r>
    </w:p>
    <w:p w14:paraId="3C8B4871" w14:textId="77777777" w:rsidR="005E6B22" w:rsidRDefault="005E6B22" w:rsidP="00650AFE">
      <w:pPr>
        <w:keepLines/>
        <w:spacing w:line="276" w:lineRule="auto"/>
        <w:rPr>
          <w:rFonts w:ascii="Verdana" w:hAnsi="Verdana"/>
          <w:b/>
          <w:sz w:val="20"/>
          <w:szCs w:val="20"/>
        </w:rPr>
      </w:pPr>
    </w:p>
    <w:p w14:paraId="35094FCA" w14:textId="3E1D3362" w:rsidR="00650AFE" w:rsidRPr="00650AFE" w:rsidRDefault="008E60A4" w:rsidP="00650AFE">
      <w:pPr>
        <w:keepLines/>
        <w:spacing w:line="276" w:lineRule="auto"/>
        <w:rPr>
          <w:rFonts w:ascii="Verdana" w:hAnsi="Verdana"/>
          <w:sz w:val="20"/>
          <w:szCs w:val="20"/>
        </w:rPr>
      </w:pPr>
      <w:r w:rsidRPr="00650AFE">
        <w:rPr>
          <w:rFonts w:ascii="Verdana" w:hAnsi="Verdana"/>
          <w:sz w:val="20"/>
          <w:szCs w:val="20"/>
        </w:rPr>
        <w:t xml:space="preserve">Tabela </w:t>
      </w:r>
      <w:r w:rsidR="00FB501F">
        <w:rPr>
          <w:rFonts w:ascii="Verdana" w:hAnsi="Verdana"/>
          <w:sz w:val="20"/>
          <w:szCs w:val="20"/>
        </w:rPr>
        <w:t>4</w:t>
      </w:r>
      <w:r w:rsidRPr="00650AFE">
        <w:rPr>
          <w:rFonts w:ascii="Verdana" w:hAnsi="Verdana"/>
          <w:sz w:val="20"/>
          <w:szCs w:val="20"/>
        </w:rPr>
        <w:t>. Cementy do betonowych nawierzchni drogowych w kategoriach ruchu od KR5 do KR7, kategoria środowiska E3</w:t>
      </w:r>
    </w:p>
    <w:tbl>
      <w:tblPr>
        <w:tblW w:w="878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71"/>
        <w:gridCol w:w="1913"/>
        <w:gridCol w:w="1416"/>
        <w:gridCol w:w="3489"/>
      </w:tblGrid>
      <w:tr w:rsidR="008E60A4" w:rsidRPr="00650AFE" w14:paraId="0938482C" w14:textId="77777777" w:rsidTr="00650AFE">
        <w:trPr>
          <w:trHeight w:val="651"/>
        </w:trPr>
        <w:tc>
          <w:tcPr>
            <w:tcW w:w="1971" w:type="dxa"/>
          </w:tcPr>
          <w:p w14:paraId="4146D7B1" w14:textId="6E826971" w:rsidR="008E60A4" w:rsidRPr="00650AFE" w:rsidRDefault="008E60A4" w:rsidP="00650AFE">
            <w:pPr>
              <w:keepLines/>
              <w:widowControl/>
              <w:tabs>
                <w:tab w:val="left" w:pos="0"/>
                <w:tab w:val="left" w:pos="142"/>
              </w:tabs>
              <w:autoSpaceDN/>
              <w:spacing w:before="60"/>
              <w:jc w:val="center"/>
              <w:textAlignment w:val="auto"/>
              <w:rPr>
                <w:rFonts w:ascii="Verdana" w:hAnsi="Verdana"/>
                <w:bCs/>
                <w:iCs/>
                <w:kern w:val="0"/>
                <w:sz w:val="18"/>
                <w:szCs w:val="18"/>
              </w:rPr>
            </w:pPr>
            <w:r w:rsidRPr="00650AFE">
              <w:rPr>
                <w:rFonts w:ascii="Verdana" w:hAnsi="Verdana"/>
                <w:bCs/>
                <w:iCs/>
                <w:kern w:val="0"/>
                <w:sz w:val="18"/>
                <w:szCs w:val="18"/>
              </w:rPr>
              <w:t>Rodzaj nawierzchni</w:t>
            </w:r>
          </w:p>
        </w:tc>
        <w:tc>
          <w:tcPr>
            <w:tcW w:w="1913" w:type="dxa"/>
          </w:tcPr>
          <w:p w14:paraId="55CD7CF0" w14:textId="77777777" w:rsidR="008E60A4" w:rsidRPr="00650AFE" w:rsidRDefault="008E60A4" w:rsidP="00650AFE">
            <w:pPr>
              <w:keepLines/>
              <w:widowControl/>
              <w:tabs>
                <w:tab w:val="left" w:pos="0"/>
                <w:tab w:val="left" w:pos="142"/>
              </w:tabs>
              <w:autoSpaceDN/>
              <w:spacing w:before="60"/>
              <w:jc w:val="center"/>
              <w:textAlignment w:val="auto"/>
              <w:rPr>
                <w:rFonts w:ascii="Verdana" w:hAnsi="Verdana"/>
                <w:bCs/>
                <w:iCs/>
                <w:kern w:val="0"/>
                <w:sz w:val="18"/>
                <w:szCs w:val="18"/>
              </w:rPr>
            </w:pPr>
            <w:r w:rsidRPr="00650AFE">
              <w:rPr>
                <w:rFonts w:ascii="Verdana" w:hAnsi="Verdana"/>
                <w:bCs/>
                <w:iCs/>
                <w:kern w:val="0"/>
                <w:sz w:val="18"/>
                <w:szCs w:val="18"/>
              </w:rPr>
              <w:t>Rodzaj cementu</w:t>
            </w:r>
          </w:p>
        </w:tc>
        <w:tc>
          <w:tcPr>
            <w:tcW w:w="1416" w:type="dxa"/>
          </w:tcPr>
          <w:p w14:paraId="473EE2A5" w14:textId="77777777" w:rsidR="008E60A4" w:rsidRPr="00650AFE" w:rsidRDefault="008E60A4" w:rsidP="00650AFE">
            <w:pPr>
              <w:keepLines/>
              <w:widowControl/>
              <w:tabs>
                <w:tab w:val="left" w:pos="0"/>
                <w:tab w:val="left" w:pos="142"/>
              </w:tabs>
              <w:autoSpaceDN/>
              <w:spacing w:before="60"/>
              <w:jc w:val="center"/>
              <w:textAlignment w:val="auto"/>
              <w:rPr>
                <w:rFonts w:ascii="Verdana" w:hAnsi="Verdana"/>
                <w:bCs/>
                <w:iCs/>
                <w:kern w:val="0"/>
                <w:sz w:val="18"/>
                <w:szCs w:val="18"/>
              </w:rPr>
            </w:pPr>
            <w:r w:rsidRPr="00650AFE">
              <w:rPr>
                <w:rFonts w:ascii="Verdana" w:hAnsi="Verdana"/>
                <w:bCs/>
                <w:iCs/>
                <w:kern w:val="0"/>
                <w:sz w:val="18"/>
                <w:szCs w:val="18"/>
              </w:rPr>
              <w:t>Wymagania normowe</w:t>
            </w:r>
          </w:p>
        </w:tc>
        <w:tc>
          <w:tcPr>
            <w:tcW w:w="3489" w:type="dxa"/>
          </w:tcPr>
          <w:p w14:paraId="5289BD84" w14:textId="77777777" w:rsidR="008E60A4" w:rsidRPr="00650AFE" w:rsidRDefault="008E60A4" w:rsidP="00650AFE">
            <w:pPr>
              <w:keepLines/>
              <w:widowControl/>
              <w:tabs>
                <w:tab w:val="left" w:pos="0"/>
                <w:tab w:val="left" w:pos="142"/>
              </w:tabs>
              <w:autoSpaceDN/>
              <w:spacing w:before="60"/>
              <w:jc w:val="center"/>
              <w:textAlignment w:val="auto"/>
              <w:rPr>
                <w:rFonts w:ascii="Verdana" w:hAnsi="Verdana"/>
                <w:bCs/>
                <w:iCs/>
                <w:kern w:val="0"/>
                <w:sz w:val="18"/>
                <w:szCs w:val="18"/>
              </w:rPr>
            </w:pPr>
            <w:r w:rsidRPr="00650AFE">
              <w:rPr>
                <w:rFonts w:ascii="Verdana" w:hAnsi="Verdana"/>
                <w:bCs/>
                <w:iCs/>
                <w:kern w:val="0"/>
                <w:sz w:val="18"/>
                <w:szCs w:val="18"/>
              </w:rPr>
              <w:t>Wymagania dodatkowe</w:t>
            </w:r>
          </w:p>
        </w:tc>
      </w:tr>
      <w:tr w:rsidR="008E60A4" w:rsidRPr="00650AFE" w14:paraId="38652137" w14:textId="77777777" w:rsidTr="00650AFE">
        <w:trPr>
          <w:trHeight w:val="343"/>
        </w:trPr>
        <w:tc>
          <w:tcPr>
            <w:tcW w:w="1971" w:type="dxa"/>
          </w:tcPr>
          <w:p w14:paraId="4F3583F2" w14:textId="77777777" w:rsidR="008E60A4" w:rsidRPr="00650AFE" w:rsidRDefault="008E60A4" w:rsidP="00650AFE">
            <w:pPr>
              <w:keepLines/>
              <w:widowControl/>
              <w:tabs>
                <w:tab w:val="left" w:pos="0"/>
                <w:tab w:val="left" w:pos="142"/>
              </w:tabs>
              <w:autoSpaceDN/>
              <w:spacing w:before="60"/>
              <w:jc w:val="center"/>
              <w:textAlignment w:val="auto"/>
              <w:rPr>
                <w:rFonts w:ascii="Verdana" w:hAnsi="Verdana"/>
                <w:bCs/>
                <w:iCs/>
                <w:kern w:val="0"/>
                <w:sz w:val="18"/>
                <w:szCs w:val="18"/>
              </w:rPr>
            </w:pPr>
            <w:r w:rsidRPr="00650AFE">
              <w:rPr>
                <w:rFonts w:ascii="Verdana" w:hAnsi="Verdana"/>
                <w:bCs/>
                <w:iCs/>
                <w:kern w:val="0"/>
                <w:sz w:val="18"/>
                <w:szCs w:val="18"/>
              </w:rPr>
              <w:t>1</w:t>
            </w:r>
          </w:p>
        </w:tc>
        <w:tc>
          <w:tcPr>
            <w:tcW w:w="1913" w:type="dxa"/>
          </w:tcPr>
          <w:p w14:paraId="5313AB16" w14:textId="77777777" w:rsidR="008E60A4" w:rsidRPr="00650AFE" w:rsidRDefault="008E60A4" w:rsidP="00650AFE">
            <w:pPr>
              <w:keepLines/>
              <w:widowControl/>
              <w:tabs>
                <w:tab w:val="left" w:pos="0"/>
                <w:tab w:val="left" w:pos="142"/>
              </w:tabs>
              <w:autoSpaceDN/>
              <w:spacing w:before="60"/>
              <w:jc w:val="center"/>
              <w:textAlignment w:val="auto"/>
              <w:rPr>
                <w:rFonts w:ascii="Verdana" w:hAnsi="Verdana"/>
                <w:bCs/>
                <w:iCs/>
                <w:kern w:val="0"/>
                <w:sz w:val="18"/>
                <w:szCs w:val="18"/>
              </w:rPr>
            </w:pPr>
            <w:r w:rsidRPr="00650AFE">
              <w:rPr>
                <w:rFonts w:ascii="Verdana" w:hAnsi="Verdana"/>
                <w:bCs/>
                <w:iCs/>
                <w:kern w:val="0"/>
                <w:sz w:val="18"/>
                <w:szCs w:val="18"/>
              </w:rPr>
              <w:t>2</w:t>
            </w:r>
          </w:p>
        </w:tc>
        <w:tc>
          <w:tcPr>
            <w:tcW w:w="1416" w:type="dxa"/>
          </w:tcPr>
          <w:p w14:paraId="34975278" w14:textId="77777777" w:rsidR="008E60A4" w:rsidRPr="00650AFE" w:rsidRDefault="008E60A4" w:rsidP="00650AFE">
            <w:pPr>
              <w:keepLines/>
              <w:widowControl/>
              <w:tabs>
                <w:tab w:val="left" w:pos="0"/>
                <w:tab w:val="left" w:pos="142"/>
              </w:tabs>
              <w:autoSpaceDN/>
              <w:spacing w:before="60"/>
              <w:jc w:val="center"/>
              <w:textAlignment w:val="auto"/>
              <w:rPr>
                <w:rFonts w:ascii="Verdana" w:hAnsi="Verdana"/>
                <w:bCs/>
                <w:iCs/>
                <w:kern w:val="0"/>
                <w:sz w:val="18"/>
                <w:szCs w:val="18"/>
              </w:rPr>
            </w:pPr>
            <w:r w:rsidRPr="00650AFE">
              <w:rPr>
                <w:rFonts w:ascii="Verdana" w:hAnsi="Verdana"/>
                <w:bCs/>
                <w:iCs/>
                <w:kern w:val="0"/>
                <w:sz w:val="18"/>
                <w:szCs w:val="18"/>
              </w:rPr>
              <w:t>3</w:t>
            </w:r>
          </w:p>
        </w:tc>
        <w:tc>
          <w:tcPr>
            <w:tcW w:w="3489" w:type="dxa"/>
          </w:tcPr>
          <w:p w14:paraId="2C439984" w14:textId="77777777" w:rsidR="008E60A4" w:rsidRPr="00650AFE" w:rsidRDefault="008E60A4" w:rsidP="00650AFE">
            <w:pPr>
              <w:keepLines/>
              <w:widowControl/>
              <w:tabs>
                <w:tab w:val="left" w:pos="0"/>
                <w:tab w:val="left" w:pos="142"/>
              </w:tabs>
              <w:autoSpaceDN/>
              <w:spacing w:before="60"/>
              <w:jc w:val="center"/>
              <w:textAlignment w:val="auto"/>
              <w:rPr>
                <w:rFonts w:ascii="Verdana" w:hAnsi="Verdana"/>
                <w:bCs/>
                <w:iCs/>
                <w:kern w:val="0"/>
                <w:sz w:val="18"/>
                <w:szCs w:val="18"/>
              </w:rPr>
            </w:pPr>
            <w:r w:rsidRPr="00650AFE">
              <w:rPr>
                <w:rFonts w:ascii="Verdana" w:hAnsi="Verdana"/>
                <w:bCs/>
                <w:iCs/>
                <w:kern w:val="0"/>
                <w:sz w:val="18"/>
                <w:szCs w:val="18"/>
              </w:rPr>
              <w:t>4</w:t>
            </w:r>
          </w:p>
        </w:tc>
      </w:tr>
      <w:tr w:rsidR="008E60A4" w:rsidRPr="00B14BAF" w14:paraId="2ADBBE19" w14:textId="77777777" w:rsidTr="00650AFE">
        <w:trPr>
          <w:trHeight w:val="1501"/>
        </w:trPr>
        <w:tc>
          <w:tcPr>
            <w:tcW w:w="1971" w:type="dxa"/>
            <w:vMerge w:val="restart"/>
            <w:vAlign w:val="center"/>
          </w:tcPr>
          <w:p w14:paraId="1AB800AB" w14:textId="77777777" w:rsidR="008E60A4" w:rsidRPr="00B14BAF" w:rsidRDefault="008E60A4" w:rsidP="00650AFE">
            <w:pPr>
              <w:keepLines/>
              <w:widowControl/>
              <w:suppressAutoHyphens w:val="0"/>
              <w:overflowPunct w:val="0"/>
              <w:autoSpaceDE w:val="0"/>
              <w:adjustRightInd w:val="0"/>
              <w:rPr>
                <w:rFonts w:ascii="Verdana" w:hAnsi="Verdana"/>
                <w:kern w:val="0"/>
                <w:sz w:val="18"/>
                <w:szCs w:val="18"/>
              </w:rPr>
            </w:pPr>
            <w:r w:rsidRPr="00B14BAF">
              <w:rPr>
                <w:rFonts w:ascii="Verdana" w:hAnsi="Verdana"/>
                <w:kern w:val="0"/>
                <w:sz w:val="18"/>
                <w:szCs w:val="18"/>
              </w:rPr>
              <w:t>Nawierzchnia dwuwarstwowa, gdy górna i dolna warstwa są z różnych mieszanek, a górna warstwa jest z kruszywem odkrytym.</w:t>
            </w:r>
          </w:p>
          <w:p w14:paraId="1FFE50C0" w14:textId="77777777" w:rsidR="008E60A4" w:rsidRPr="00B14BAF" w:rsidRDefault="008E60A4" w:rsidP="00650AFE">
            <w:pPr>
              <w:keepLines/>
              <w:widowControl/>
              <w:suppressAutoHyphens w:val="0"/>
              <w:overflowPunct w:val="0"/>
              <w:autoSpaceDE w:val="0"/>
              <w:adjustRightInd w:val="0"/>
              <w:rPr>
                <w:rFonts w:ascii="Verdana" w:hAnsi="Verdana"/>
                <w:kern w:val="0"/>
                <w:sz w:val="18"/>
                <w:szCs w:val="18"/>
              </w:rPr>
            </w:pPr>
          </w:p>
          <w:p w14:paraId="7A6CAB2A" w14:textId="77777777" w:rsidR="008E60A4" w:rsidRPr="00B14BAF" w:rsidRDefault="008E60A4" w:rsidP="00650AFE">
            <w:pPr>
              <w:keepLines/>
              <w:widowControl/>
              <w:tabs>
                <w:tab w:val="left" w:pos="0"/>
                <w:tab w:val="left" w:pos="142"/>
              </w:tabs>
              <w:suppressAutoHyphens w:val="0"/>
              <w:autoSpaceDN/>
              <w:spacing w:before="60"/>
              <w:textAlignment w:val="auto"/>
              <w:rPr>
                <w:rFonts w:ascii="Verdana" w:hAnsi="Verdana"/>
                <w:bCs/>
                <w:iCs/>
                <w:kern w:val="0"/>
                <w:sz w:val="18"/>
                <w:szCs w:val="18"/>
              </w:rPr>
            </w:pPr>
            <w:r w:rsidRPr="00B14BAF">
              <w:rPr>
                <w:rFonts w:ascii="Verdana" w:hAnsi="Verdana"/>
                <w:bCs/>
                <w:iCs/>
                <w:kern w:val="0"/>
                <w:sz w:val="18"/>
                <w:szCs w:val="18"/>
              </w:rPr>
              <w:lastRenderedPageBreak/>
              <w:t>Nawierzchnia dwuwarstwowa gdy górna i dolna warstwa są z tej samej mieszanki.</w:t>
            </w:r>
          </w:p>
          <w:p w14:paraId="35EF6D29" w14:textId="77777777" w:rsidR="008E60A4" w:rsidRPr="00B14BAF" w:rsidRDefault="008E60A4" w:rsidP="00650AFE">
            <w:pPr>
              <w:keepLines/>
              <w:widowControl/>
              <w:tabs>
                <w:tab w:val="left" w:pos="0"/>
                <w:tab w:val="left" w:pos="142"/>
              </w:tabs>
              <w:autoSpaceDN/>
              <w:textAlignment w:val="auto"/>
              <w:rPr>
                <w:rFonts w:ascii="Verdana" w:hAnsi="Verdana"/>
                <w:bCs/>
                <w:iCs/>
                <w:kern w:val="0"/>
                <w:sz w:val="18"/>
                <w:szCs w:val="18"/>
              </w:rPr>
            </w:pPr>
          </w:p>
          <w:p w14:paraId="3D3B7DF5" w14:textId="77777777" w:rsidR="008E60A4" w:rsidRPr="00B14BAF" w:rsidRDefault="008E60A4" w:rsidP="00650AFE">
            <w:pPr>
              <w:keepLines/>
              <w:widowControl/>
              <w:tabs>
                <w:tab w:val="left" w:pos="0"/>
                <w:tab w:val="left" w:pos="142"/>
              </w:tabs>
              <w:suppressAutoHyphens w:val="0"/>
              <w:autoSpaceDN/>
              <w:spacing w:before="60"/>
              <w:textAlignment w:val="auto"/>
              <w:rPr>
                <w:rFonts w:ascii="Verdana" w:hAnsi="Verdana"/>
                <w:bCs/>
                <w:iCs/>
                <w:kern w:val="0"/>
                <w:sz w:val="18"/>
                <w:szCs w:val="18"/>
              </w:rPr>
            </w:pPr>
            <w:r w:rsidRPr="00B14BAF">
              <w:rPr>
                <w:rFonts w:ascii="Verdana" w:hAnsi="Verdana"/>
                <w:bCs/>
                <w:iCs/>
                <w:kern w:val="0"/>
                <w:sz w:val="18"/>
                <w:szCs w:val="18"/>
              </w:rPr>
              <w:t>Nawierzchnia jednowarstwowa.</w:t>
            </w:r>
          </w:p>
        </w:tc>
        <w:tc>
          <w:tcPr>
            <w:tcW w:w="1913" w:type="dxa"/>
            <w:vAlign w:val="center"/>
          </w:tcPr>
          <w:p w14:paraId="2E5C0575" w14:textId="77777777" w:rsidR="008E60A4" w:rsidRPr="00B14BAF" w:rsidRDefault="008E60A4" w:rsidP="00650AFE">
            <w:pPr>
              <w:keepLines/>
              <w:widowControl/>
              <w:overflowPunct w:val="0"/>
              <w:autoSpaceDE w:val="0"/>
              <w:adjustRightInd w:val="0"/>
              <w:jc w:val="center"/>
              <w:rPr>
                <w:rFonts w:ascii="Verdana" w:hAnsi="Verdana"/>
                <w:kern w:val="0"/>
                <w:sz w:val="18"/>
                <w:szCs w:val="18"/>
              </w:rPr>
            </w:pPr>
            <w:r w:rsidRPr="00B14BAF">
              <w:rPr>
                <w:rFonts w:ascii="Verdana" w:hAnsi="Verdana"/>
                <w:kern w:val="0"/>
                <w:sz w:val="18"/>
                <w:szCs w:val="18"/>
              </w:rPr>
              <w:lastRenderedPageBreak/>
              <w:t>Cement portlandzki:</w:t>
            </w:r>
          </w:p>
          <w:p w14:paraId="1B4A3119" w14:textId="77777777" w:rsidR="008E60A4" w:rsidRPr="00B14BAF" w:rsidRDefault="008E60A4" w:rsidP="00650AFE">
            <w:pPr>
              <w:keepLines/>
              <w:widowControl/>
              <w:overflowPunct w:val="0"/>
              <w:autoSpaceDE w:val="0"/>
              <w:adjustRightInd w:val="0"/>
              <w:jc w:val="center"/>
              <w:rPr>
                <w:rFonts w:ascii="Verdana" w:hAnsi="Verdana"/>
                <w:kern w:val="0"/>
                <w:sz w:val="18"/>
                <w:szCs w:val="18"/>
              </w:rPr>
            </w:pPr>
            <w:r w:rsidRPr="00B14BAF">
              <w:rPr>
                <w:rFonts w:ascii="Verdana" w:hAnsi="Verdana"/>
                <w:kern w:val="0"/>
                <w:sz w:val="18"/>
                <w:szCs w:val="18"/>
              </w:rPr>
              <w:t>- CEM I 32,5 R</w:t>
            </w:r>
          </w:p>
          <w:p w14:paraId="084A4C86" w14:textId="77777777" w:rsidR="008E60A4" w:rsidRPr="00B14BAF" w:rsidRDefault="008E60A4" w:rsidP="00650AFE">
            <w:pPr>
              <w:keepLines/>
              <w:widowControl/>
              <w:overflowPunct w:val="0"/>
              <w:autoSpaceDE w:val="0"/>
              <w:adjustRightInd w:val="0"/>
              <w:jc w:val="center"/>
              <w:rPr>
                <w:rFonts w:ascii="Verdana" w:hAnsi="Verdana"/>
                <w:kern w:val="0"/>
                <w:sz w:val="18"/>
                <w:szCs w:val="18"/>
              </w:rPr>
            </w:pPr>
            <w:r w:rsidRPr="00B14BAF">
              <w:rPr>
                <w:rFonts w:ascii="Verdana" w:hAnsi="Verdana"/>
                <w:kern w:val="0"/>
                <w:sz w:val="18"/>
                <w:szCs w:val="18"/>
              </w:rPr>
              <w:t>- CEM I 32,5 N</w:t>
            </w:r>
          </w:p>
        </w:tc>
        <w:tc>
          <w:tcPr>
            <w:tcW w:w="1416" w:type="dxa"/>
            <w:vMerge w:val="restart"/>
            <w:vAlign w:val="center"/>
          </w:tcPr>
          <w:p w14:paraId="25666C40" w14:textId="77777777" w:rsidR="008E60A4" w:rsidRPr="00B14BAF" w:rsidRDefault="008E60A4" w:rsidP="00650AFE">
            <w:pPr>
              <w:keepLines/>
              <w:widowControl/>
              <w:tabs>
                <w:tab w:val="left" w:pos="0"/>
                <w:tab w:val="left" w:pos="142"/>
              </w:tabs>
              <w:autoSpaceDN/>
              <w:spacing w:before="60"/>
              <w:jc w:val="center"/>
              <w:textAlignment w:val="auto"/>
              <w:rPr>
                <w:rFonts w:ascii="Verdana" w:hAnsi="Verdana"/>
                <w:bCs/>
                <w:iCs/>
                <w:spacing w:val="-2"/>
                <w:kern w:val="0"/>
                <w:sz w:val="18"/>
                <w:szCs w:val="18"/>
              </w:rPr>
            </w:pPr>
            <w:r w:rsidRPr="00B14BAF">
              <w:rPr>
                <w:rFonts w:ascii="Verdana" w:hAnsi="Verdana"/>
                <w:bCs/>
                <w:iCs/>
                <w:spacing w:val="-2"/>
                <w:kern w:val="0"/>
                <w:sz w:val="18"/>
                <w:szCs w:val="18"/>
              </w:rPr>
              <w:t>PN-EN 197-1</w:t>
            </w:r>
          </w:p>
        </w:tc>
        <w:tc>
          <w:tcPr>
            <w:tcW w:w="3489" w:type="dxa"/>
          </w:tcPr>
          <w:p w14:paraId="6553963C" w14:textId="77777777" w:rsidR="008E60A4" w:rsidRPr="00B14BAF" w:rsidRDefault="008E60A4" w:rsidP="00FB72D4">
            <w:pPr>
              <w:keepLines/>
              <w:widowControl/>
              <w:numPr>
                <w:ilvl w:val="0"/>
                <w:numId w:val="117"/>
              </w:numPr>
              <w:suppressAutoHyphens w:val="0"/>
              <w:autoSpaceDN/>
              <w:jc w:val="both"/>
              <w:textAlignment w:val="auto"/>
              <w:rPr>
                <w:rFonts w:ascii="Verdana" w:hAnsi="Verdana"/>
                <w:kern w:val="0"/>
                <w:sz w:val="18"/>
                <w:szCs w:val="18"/>
              </w:rPr>
            </w:pPr>
            <w:r w:rsidRPr="00B14BAF">
              <w:rPr>
                <w:rFonts w:ascii="Verdana" w:hAnsi="Verdana"/>
                <w:kern w:val="0"/>
                <w:sz w:val="18"/>
                <w:szCs w:val="18"/>
              </w:rPr>
              <w:t xml:space="preserve">początek wiązania wg </w:t>
            </w:r>
          </w:p>
          <w:p w14:paraId="52B76479" w14:textId="77777777" w:rsidR="008E60A4" w:rsidRPr="00B14BAF" w:rsidRDefault="008E60A4" w:rsidP="00650AFE">
            <w:pPr>
              <w:keepLines/>
              <w:widowControl/>
              <w:autoSpaceDN/>
              <w:ind w:left="501"/>
              <w:jc w:val="both"/>
              <w:textAlignment w:val="auto"/>
              <w:rPr>
                <w:rFonts w:ascii="Verdana" w:hAnsi="Verdana"/>
                <w:kern w:val="0"/>
                <w:sz w:val="18"/>
                <w:szCs w:val="18"/>
              </w:rPr>
            </w:pPr>
            <w:r w:rsidRPr="00B14BAF">
              <w:rPr>
                <w:rFonts w:ascii="Verdana" w:hAnsi="Verdana"/>
                <w:kern w:val="0"/>
                <w:sz w:val="18"/>
                <w:szCs w:val="18"/>
              </w:rPr>
              <w:t xml:space="preserve">PN-EN 196-3: </w:t>
            </w:r>
            <w:r w:rsidRPr="00B14BAF">
              <w:rPr>
                <w:rFonts w:ascii="Verdana" w:hAnsi="Verdana"/>
                <w:kern w:val="0"/>
                <w:sz w:val="18"/>
                <w:szCs w:val="18"/>
              </w:rPr>
              <w:sym w:font="Symbol" w:char="F0B3"/>
            </w:r>
            <w:r w:rsidRPr="00B14BAF">
              <w:rPr>
                <w:rFonts w:ascii="Verdana" w:hAnsi="Verdana"/>
                <w:kern w:val="0"/>
                <w:sz w:val="18"/>
                <w:szCs w:val="18"/>
              </w:rPr>
              <w:t xml:space="preserve"> 120 minut</w:t>
            </w:r>
          </w:p>
          <w:p w14:paraId="60964647" w14:textId="343EA336" w:rsidR="008E60A4" w:rsidRPr="00B14BAF" w:rsidRDefault="008E60A4" w:rsidP="00FB72D4">
            <w:pPr>
              <w:keepLines/>
              <w:widowControl/>
              <w:numPr>
                <w:ilvl w:val="0"/>
                <w:numId w:val="117"/>
              </w:numPr>
              <w:suppressAutoHyphens w:val="0"/>
              <w:autoSpaceDN/>
              <w:jc w:val="both"/>
              <w:textAlignment w:val="auto"/>
              <w:rPr>
                <w:rFonts w:ascii="Verdana" w:hAnsi="Verdana"/>
                <w:kern w:val="0"/>
                <w:sz w:val="18"/>
                <w:szCs w:val="18"/>
              </w:rPr>
            </w:pPr>
            <w:r w:rsidRPr="00B14BAF">
              <w:rPr>
                <w:rFonts w:ascii="Verdana" w:hAnsi="Verdana"/>
                <w:kern w:val="0"/>
                <w:sz w:val="18"/>
                <w:szCs w:val="18"/>
              </w:rPr>
              <w:t xml:space="preserve">stopień zmielenia wg </w:t>
            </w:r>
          </w:p>
          <w:p w14:paraId="00130736" w14:textId="78A8E5DD" w:rsidR="008E60A4" w:rsidRPr="00B14BAF" w:rsidRDefault="008E60A4" w:rsidP="00650AFE">
            <w:pPr>
              <w:keepLines/>
              <w:widowControl/>
              <w:autoSpaceDN/>
              <w:ind w:left="501"/>
              <w:jc w:val="both"/>
              <w:textAlignment w:val="auto"/>
              <w:rPr>
                <w:rFonts w:ascii="Verdana" w:hAnsi="Verdana"/>
                <w:kern w:val="0"/>
                <w:sz w:val="18"/>
                <w:szCs w:val="18"/>
              </w:rPr>
            </w:pPr>
            <w:r w:rsidRPr="00B14BAF">
              <w:rPr>
                <w:rFonts w:ascii="Verdana" w:hAnsi="Verdana"/>
                <w:kern w:val="0"/>
                <w:sz w:val="18"/>
                <w:szCs w:val="18"/>
              </w:rPr>
              <w:t xml:space="preserve">PN-EN 196-6 : </w:t>
            </w:r>
            <w:r w:rsidRPr="00B14BAF">
              <w:rPr>
                <w:rFonts w:ascii="Verdana" w:hAnsi="Verdana"/>
                <w:kern w:val="0"/>
                <w:sz w:val="18"/>
                <w:szCs w:val="18"/>
              </w:rPr>
              <w:sym w:font="Symbol" w:char="F0A3"/>
            </w:r>
            <w:r w:rsidRPr="00B14BAF">
              <w:rPr>
                <w:rFonts w:ascii="Verdana" w:hAnsi="Verdana"/>
                <w:kern w:val="0"/>
                <w:sz w:val="18"/>
                <w:szCs w:val="18"/>
              </w:rPr>
              <w:t xml:space="preserve"> 3500cm</w:t>
            </w:r>
            <w:r w:rsidRPr="00B14BAF">
              <w:rPr>
                <w:rFonts w:ascii="Verdana" w:hAnsi="Verdana"/>
                <w:kern w:val="0"/>
                <w:sz w:val="18"/>
                <w:szCs w:val="18"/>
                <w:vertAlign w:val="superscript"/>
              </w:rPr>
              <w:t>2</w:t>
            </w:r>
            <w:r w:rsidRPr="00B14BAF">
              <w:rPr>
                <w:rFonts w:ascii="Verdana" w:hAnsi="Verdana"/>
                <w:kern w:val="0"/>
                <w:sz w:val="18"/>
                <w:szCs w:val="18"/>
              </w:rPr>
              <w:t>/g</w:t>
            </w:r>
          </w:p>
          <w:p w14:paraId="59BC60D5" w14:textId="4DB0A1CF" w:rsidR="008E60A4" w:rsidRPr="00B14BAF" w:rsidRDefault="008E60A4" w:rsidP="00650AFE">
            <w:pPr>
              <w:keepLines/>
              <w:widowControl/>
              <w:suppressAutoHyphens w:val="0"/>
              <w:autoSpaceDN/>
              <w:ind w:left="501"/>
              <w:jc w:val="both"/>
              <w:textAlignment w:val="auto"/>
              <w:rPr>
                <w:rFonts w:ascii="Verdana" w:hAnsi="Verdana"/>
                <w:strike/>
                <w:kern w:val="0"/>
                <w:sz w:val="18"/>
                <w:szCs w:val="18"/>
                <w:lang w:eastAsia="ar-SA"/>
              </w:rPr>
            </w:pPr>
          </w:p>
        </w:tc>
      </w:tr>
      <w:tr w:rsidR="008E60A4" w:rsidRPr="00B14BAF" w14:paraId="7D89B1EE" w14:textId="77777777" w:rsidTr="00650AFE">
        <w:trPr>
          <w:trHeight w:val="531"/>
        </w:trPr>
        <w:tc>
          <w:tcPr>
            <w:tcW w:w="1971" w:type="dxa"/>
            <w:vMerge/>
          </w:tcPr>
          <w:p w14:paraId="4B187C14" w14:textId="77777777" w:rsidR="008E60A4" w:rsidRPr="00B14BAF" w:rsidRDefault="008E60A4" w:rsidP="00650AFE">
            <w:pPr>
              <w:keepLines/>
              <w:widowControl/>
              <w:overflowPunct w:val="0"/>
              <w:autoSpaceDE w:val="0"/>
              <w:adjustRightInd w:val="0"/>
              <w:rPr>
                <w:rFonts w:ascii="Verdana" w:hAnsi="Verdana"/>
                <w:kern w:val="0"/>
                <w:sz w:val="18"/>
                <w:szCs w:val="18"/>
              </w:rPr>
            </w:pPr>
          </w:p>
        </w:tc>
        <w:tc>
          <w:tcPr>
            <w:tcW w:w="1913" w:type="dxa"/>
            <w:vAlign w:val="center"/>
          </w:tcPr>
          <w:p w14:paraId="055CF18C" w14:textId="77777777" w:rsidR="008E60A4" w:rsidRPr="00B14BAF" w:rsidRDefault="008E60A4" w:rsidP="00650AFE">
            <w:pPr>
              <w:keepLines/>
              <w:widowControl/>
              <w:overflowPunct w:val="0"/>
              <w:autoSpaceDE w:val="0"/>
              <w:adjustRightInd w:val="0"/>
              <w:jc w:val="center"/>
              <w:rPr>
                <w:rFonts w:ascii="Verdana" w:hAnsi="Verdana"/>
                <w:strike/>
                <w:kern w:val="0"/>
                <w:sz w:val="18"/>
                <w:szCs w:val="18"/>
              </w:rPr>
            </w:pPr>
            <w:r w:rsidRPr="00B14BAF">
              <w:rPr>
                <w:rFonts w:ascii="Verdana" w:hAnsi="Verdana"/>
                <w:kern w:val="0"/>
                <w:sz w:val="18"/>
                <w:szCs w:val="18"/>
              </w:rPr>
              <w:t>Cement portlandzki :</w:t>
            </w:r>
          </w:p>
          <w:p w14:paraId="59AB3903" w14:textId="77777777" w:rsidR="008E60A4" w:rsidRPr="00B14BAF" w:rsidRDefault="008E60A4" w:rsidP="00650AFE">
            <w:pPr>
              <w:keepLines/>
              <w:widowControl/>
              <w:overflowPunct w:val="0"/>
              <w:autoSpaceDE w:val="0"/>
              <w:adjustRightInd w:val="0"/>
              <w:jc w:val="center"/>
              <w:rPr>
                <w:rFonts w:ascii="Verdana" w:hAnsi="Verdana"/>
                <w:kern w:val="0"/>
                <w:sz w:val="18"/>
                <w:szCs w:val="18"/>
              </w:rPr>
            </w:pPr>
            <w:r w:rsidRPr="00B14BAF">
              <w:rPr>
                <w:rFonts w:ascii="Verdana" w:hAnsi="Verdana"/>
                <w:kern w:val="0"/>
                <w:sz w:val="18"/>
                <w:szCs w:val="18"/>
              </w:rPr>
              <w:t>- CEM I 42,5 R</w:t>
            </w:r>
          </w:p>
          <w:p w14:paraId="18B707ED" w14:textId="77777777" w:rsidR="008E60A4" w:rsidRPr="00B14BAF" w:rsidRDefault="008E60A4" w:rsidP="00650AFE">
            <w:pPr>
              <w:keepLines/>
              <w:widowControl/>
              <w:overflowPunct w:val="0"/>
              <w:autoSpaceDE w:val="0"/>
              <w:adjustRightInd w:val="0"/>
              <w:jc w:val="center"/>
              <w:rPr>
                <w:rFonts w:ascii="Verdana" w:hAnsi="Verdana"/>
                <w:kern w:val="0"/>
                <w:sz w:val="18"/>
                <w:szCs w:val="18"/>
              </w:rPr>
            </w:pPr>
            <w:r w:rsidRPr="00B14BAF">
              <w:rPr>
                <w:rFonts w:ascii="Verdana" w:hAnsi="Verdana"/>
                <w:kern w:val="0"/>
                <w:sz w:val="18"/>
                <w:szCs w:val="18"/>
              </w:rPr>
              <w:t>- CEM I 42,5 N</w:t>
            </w:r>
          </w:p>
        </w:tc>
        <w:tc>
          <w:tcPr>
            <w:tcW w:w="1416" w:type="dxa"/>
            <w:vMerge/>
            <w:vAlign w:val="center"/>
          </w:tcPr>
          <w:p w14:paraId="40B7CEC9" w14:textId="77777777" w:rsidR="008E60A4" w:rsidRPr="00B14BAF" w:rsidRDefault="008E60A4" w:rsidP="00650AFE">
            <w:pPr>
              <w:keepLines/>
              <w:widowControl/>
              <w:tabs>
                <w:tab w:val="left" w:pos="0"/>
                <w:tab w:val="left" w:pos="142"/>
              </w:tabs>
              <w:autoSpaceDN/>
              <w:spacing w:before="60"/>
              <w:jc w:val="center"/>
              <w:textAlignment w:val="auto"/>
              <w:rPr>
                <w:rFonts w:ascii="Verdana" w:hAnsi="Verdana"/>
                <w:bCs/>
                <w:iCs/>
                <w:spacing w:val="-2"/>
                <w:kern w:val="0"/>
                <w:sz w:val="18"/>
                <w:szCs w:val="18"/>
              </w:rPr>
            </w:pPr>
          </w:p>
        </w:tc>
        <w:tc>
          <w:tcPr>
            <w:tcW w:w="3489" w:type="dxa"/>
          </w:tcPr>
          <w:p w14:paraId="6684DDFE" w14:textId="77777777" w:rsidR="008E60A4" w:rsidRPr="00B14BAF" w:rsidRDefault="008E60A4" w:rsidP="00FB72D4">
            <w:pPr>
              <w:keepLines/>
              <w:widowControl/>
              <w:numPr>
                <w:ilvl w:val="0"/>
                <w:numId w:val="116"/>
              </w:numPr>
              <w:suppressAutoHyphens w:val="0"/>
              <w:autoSpaceDN/>
              <w:jc w:val="both"/>
              <w:textAlignment w:val="auto"/>
              <w:rPr>
                <w:rFonts w:ascii="Verdana" w:hAnsi="Verdana"/>
                <w:kern w:val="0"/>
                <w:sz w:val="18"/>
                <w:szCs w:val="18"/>
              </w:rPr>
            </w:pPr>
            <w:r w:rsidRPr="00B14BAF">
              <w:rPr>
                <w:rFonts w:ascii="Verdana" w:hAnsi="Verdana"/>
                <w:kern w:val="0"/>
                <w:sz w:val="18"/>
                <w:szCs w:val="18"/>
              </w:rPr>
              <w:t xml:space="preserve">początek wiązania wg </w:t>
            </w:r>
          </w:p>
          <w:p w14:paraId="12454579" w14:textId="77777777" w:rsidR="008E60A4" w:rsidRPr="00B14BAF" w:rsidRDefault="008E60A4" w:rsidP="00650AFE">
            <w:pPr>
              <w:keepLines/>
              <w:widowControl/>
              <w:autoSpaceDN/>
              <w:ind w:left="501"/>
              <w:jc w:val="both"/>
              <w:textAlignment w:val="auto"/>
              <w:rPr>
                <w:rFonts w:ascii="Verdana" w:hAnsi="Verdana"/>
                <w:kern w:val="0"/>
                <w:sz w:val="18"/>
                <w:szCs w:val="18"/>
              </w:rPr>
            </w:pPr>
            <w:r w:rsidRPr="00B14BAF">
              <w:rPr>
                <w:rFonts w:ascii="Verdana" w:hAnsi="Verdana"/>
                <w:kern w:val="0"/>
                <w:sz w:val="18"/>
                <w:szCs w:val="18"/>
              </w:rPr>
              <w:t xml:space="preserve">PN-EN 196-3: </w:t>
            </w:r>
            <w:r w:rsidRPr="00B14BAF">
              <w:rPr>
                <w:rFonts w:ascii="Verdana" w:hAnsi="Verdana"/>
                <w:kern w:val="0"/>
                <w:sz w:val="18"/>
                <w:szCs w:val="18"/>
              </w:rPr>
              <w:sym w:font="Symbol" w:char="F0B3"/>
            </w:r>
            <w:r w:rsidRPr="00B14BAF">
              <w:rPr>
                <w:rFonts w:ascii="Verdana" w:hAnsi="Verdana"/>
                <w:kern w:val="0"/>
                <w:sz w:val="18"/>
                <w:szCs w:val="18"/>
              </w:rPr>
              <w:t xml:space="preserve"> 90 minut</w:t>
            </w:r>
          </w:p>
          <w:p w14:paraId="0686F187" w14:textId="1632E7CC" w:rsidR="008E60A4" w:rsidRPr="00B14BAF" w:rsidRDefault="008E60A4" w:rsidP="00FB72D4">
            <w:pPr>
              <w:keepLines/>
              <w:widowControl/>
              <w:numPr>
                <w:ilvl w:val="0"/>
                <w:numId w:val="116"/>
              </w:numPr>
              <w:suppressAutoHyphens w:val="0"/>
              <w:autoSpaceDN/>
              <w:jc w:val="both"/>
              <w:textAlignment w:val="auto"/>
              <w:rPr>
                <w:rFonts w:ascii="Verdana" w:hAnsi="Verdana"/>
                <w:kern w:val="0"/>
                <w:sz w:val="18"/>
                <w:szCs w:val="18"/>
              </w:rPr>
            </w:pPr>
            <w:r w:rsidRPr="00B14BAF">
              <w:rPr>
                <w:rFonts w:ascii="Verdana" w:hAnsi="Verdana"/>
                <w:kern w:val="0"/>
                <w:sz w:val="18"/>
                <w:szCs w:val="18"/>
              </w:rPr>
              <w:t xml:space="preserve">stopień zmielenia wg </w:t>
            </w:r>
          </w:p>
          <w:p w14:paraId="01EC6EDC" w14:textId="4DBD15EB" w:rsidR="008E60A4" w:rsidRPr="00B14BAF" w:rsidRDefault="008E60A4" w:rsidP="00650AFE">
            <w:pPr>
              <w:keepLines/>
              <w:widowControl/>
              <w:autoSpaceDN/>
              <w:ind w:left="501"/>
              <w:jc w:val="both"/>
              <w:textAlignment w:val="auto"/>
              <w:rPr>
                <w:rFonts w:ascii="Verdana" w:hAnsi="Verdana"/>
                <w:kern w:val="0"/>
                <w:sz w:val="18"/>
                <w:szCs w:val="18"/>
              </w:rPr>
            </w:pPr>
            <w:r w:rsidRPr="00B14BAF">
              <w:rPr>
                <w:rFonts w:ascii="Verdana" w:hAnsi="Verdana"/>
                <w:kern w:val="0"/>
                <w:sz w:val="18"/>
                <w:szCs w:val="18"/>
              </w:rPr>
              <w:t xml:space="preserve">PN-EN 196-6 : </w:t>
            </w:r>
            <w:r w:rsidRPr="00B14BAF">
              <w:rPr>
                <w:rFonts w:ascii="Verdana" w:hAnsi="Verdana"/>
                <w:kern w:val="0"/>
                <w:sz w:val="18"/>
                <w:szCs w:val="18"/>
              </w:rPr>
              <w:sym w:font="Symbol" w:char="F0A3"/>
            </w:r>
            <w:r w:rsidRPr="00B14BAF">
              <w:rPr>
                <w:rFonts w:ascii="Verdana" w:hAnsi="Verdana"/>
                <w:kern w:val="0"/>
                <w:sz w:val="18"/>
                <w:szCs w:val="18"/>
              </w:rPr>
              <w:t xml:space="preserve"> 3800cm</w:t>
            </w:r>
            <w:r w:rsidRPr="00B14BAF">
              <w:rPr>
                <w:rFonts w:ascii="Verdana" w:hAnsi="Verdana"/>
                <w:kern w:val="0"/>
                <w:sz w:val="18"/>
                <w:szCs w:val="18"/>
                <w:vertAlign w:val="superscript"/>
              </w:rPr>
              <w:t>2</w:t>
            </w:r>
            <w:r w:rsidRPr="00B14BAF">
              <w:rPr>
                <w:rFonts w:ascii="Verdana" w:hAnsi="Verdana"/>
                <w:kern w:val="0"/>
                <w:sz w:val="18"/>
                <w:szCs w:val="18"/>
              </w:rPr>
              <w:t>/g</w:t>
            </w:r>
          </w:p>
          <w:p w14:paraId="6471D1C7" w14:textId="53CBE0AB" w:rsidR="008E60A4" w:rsidRPr="00B14BAF" w:rsidRDefault="008E60A4" w:rsidP="00650AFE">
            <w:pPr>
              <w:pStyle w:val="Akapitzlist"/>
              <w:keepLines/>
              <w:autoSpaceDN/>
              <w:ind w:left="427"/>
              <w:contextualSpacing/>
              <w:jc w:val="both"/>
              <w:textAlignment w:val="auto"/>
              <w:rPr>
                <w:rFonts w:ascii="Verdana" w:hAnsi="Verdana"/>
                <w:kern w:val="0"/>
                <w:sz w:val="18"/>
                <w:szCs w:val="18"/>
              </w:rPr>
            </w:pPr>
          </w:p>
        </w:tc>
      </w:tr>
      <w:tr w:rsidR="008E60A4" w:rsidRPr="00B14BAF" w14:paraId="43B7C274" w14:textId="77777777" w:rsidTr="00650AFE">
        <w:trPr>
          <w:trHeight w:val="300"/>
        </w:trPr>
        <w:tc>
          <w:tcPr>
            <w:tcW w:w="1971" w:type="dxa"/>
            <w:vMerge/>
          </w:tcPr>
          <w:p w14:paraId="267BF438" w14:textId="77777777" w:rsidR="008E60A4" w:rsidRPr="00B14BAF" w:rsidRDefault="008E60A4" w:rsidP="00650AFE">
            <w:pPr>
              <w:keepLines/>
              <w:widowControl/>
              <w:overflowPunct w:val="0"/>
              <w:autoSpaceDE w:val="0"/>
              <w:adjustRightInd w:val="0"/>
              <w:jc w:val="center"/>
              <w:rPr>
                <w:rFonts w:ascii="Verdana" w:hAnsi="Verdana"/>
                <w:kern w:val="0"/>
                <w:sz w:val="18"/>
                <w:szCs w:val="18"/>
              </w:rPr>
            </w:pPr>
          </w:p>
        </w:tc>
        <w:tc>
          <w:tcPr>
            <w:tcW w:w="1913" w:type="dxa"/>
            <w:vAlign w:val="center"/>
          </w:tcPr>
          <w:p w14:paraId="7C54CC73" w14:textId="77777777" w:rsidR="008E60A4" w:rsidRPr="00B14BAF" w:rsidRDefault="008E60A4" w:rsidP="00650AFE">
            <w:pPr>
              <w:keepLines/>
              <w:widowControl/>
              <w:overflowPunct w:val="0"/>
              <w:autoSpaceDE w:val="0"/>
              <w:adjustRightInd w:val="0"/>
              <w:jc w:val="center"/>
              <w:rPr>
                <w:rFonts w:ascii="Verdana" w:hAnsi="Verdana"/>
                <w:kern w:val="0"/>
                <w:sz w:val="18"/>
                <w:szCs w:val="18"/>
              </w:rPr>
            </w:pPr>
            <w:r w:rsidRPr="00B14BAF">
              <w:rPr>
                <w:rFonts w:ascii="Verdana" w:hAnsi="Verdana"/>
                <w:kern w:val="0"/>
                <w:sz w:val="18"/>
                <w:szCs w:val="18"/>
              </w:rPr>
              <w:t>Cement portlandzki żużlowy</w:t>
            </w:r>
          </w:p>
          <w:p w14:paraId="5C345C40" w14:textId="77777777" w:rsidR="008E60A4" w:rsidRPr="00B14BAF" w:rsidRDefault="008E60A4" w:rsidP="00650AFE">
            <w:pPr>
              <w:keepLines/>
              <w:widowControl/>
              <w:overflowPunct w:val="0"/>
              <w:autoSpaceDE w:val="0"/>
              <w:adjustRightInd w:val="0"/>
              <w:jc w:val="center"/>
              <w:rPr>
                <w:rFonts w:ascii="Verdana" w:hAnsi="Verdana"/>
                <w:kern w:val="0"/>
                <w:sz w:val="18"/>
                <w:szCs w:val="18"/>
              </w:rPr>
            </w:pPr>
            <w:r w:rsidRPr="00B14BAF">
              <w:rPr>
                <w:rFonts w:ascii="Verdana" w:hAnsi="Verdana"/>
                <w:kern w:val="0"/>
                <w:sz w:val="18"/>
                <w:szCs w:val="18"/>
              </w:rPr>
              <w:t>CEM II/A-S</w:t>
            </w:r>
          </w:p>
        </w:tc>
        <w:tc>
          <w:tcPr>
            <w:tcW w:w="1416" w:type="dxa"/>
            <w:vAlign w:val="center"/>
          </w:tcPr>
          <w:p w14:paraId="5FC3E27B" w14:textId="77777777" w:rsidR="008E60A4" w:rsidRPr="00B14BAF" w:rsidRDefault="008E60A4" w:rsidP="00650AFE">
            <w:pPr>
              <w:keepLines/>
              <w:widowControl/>
              <w:tabs>
                <w:tab w:val="left" w:pos="0"/>
                <w:tab w:val="left" w:pos="142"/>
              </w:tabs>
              <w:autoSpaceDN/>
              <w:spacing w:before="60"/>
              <w:jc w:val="center"/>
              <w:textAlignment w:val="auto"/>
              <w:rPr>
                <w:rFonts w:ascii="Verdana" w:hAnsi="Verdana"/>
                <w:bCs/>
                <w:iCs/>
                <w:spacing w:val="-2"/>
                <w:kern w:val="0"/>
                <w:sz w:val="18"/>
                <w:szCs w:val="18"/>
              </w:rPr>
            </w:pPr>
            <w:r w:rsidRPr="00B14BAF">
              <w:rPr>
                <w:rFonts w:ascii="Verdana" w:hAnsi="Verdana"/>
                <w:bCs/>
                <w:iCs/>
                <w:spacing w:val="-2"/>
                <w:kern w:val="0"/>
                <w:sz w:val="18"/>
                <w:szCs w:val="18"/>
              </w:rPr>
              <w:t>PN-EN 197-1</w:t>
            </w:r>
          </w:p>
        </w:tc>
        <w:tc>
          <w:tcPr>
            <w:tcW w:w="3489" w:type="dxa"/>
          </w:tcPr>
          <w:p w14:paraId="78D483B6" w14:textId="77777777" w:rsidR="008E60A4" w:rsidRPr="00B14BAF" w:rsidRDefault="008E60A4" w:rsidP="00FB72D4">
            <w:pPr>
              <w:keepLines/>
              <w:widowControl/>
              <w:numPr>
                <w:ilvl w:val="0"/>
                <w:numId w:val="115"/>
              </w:numPr>
              <w:suppressAutoHyphens w:val="0"/>
              <w:autoSpaceDN/>
              <w:jc w:val="both"/>
              <w:textAlignment w:val="auto"/>
              <w:rPr>
                <w:rFonts w:ascii="Verdana" w:hAnsi="Verdana"/>
                <w:kern w:val="0"/>
                <w:sz w:val="18"/>
                <w:szCs w:val="18"/>
              </w:rPr>
            </w:pPr>
            <w:r w:rsidRPr="00B14BAF">
              <w:rPr>
                <w:rFonts w:ascii="Verdana" w:hAnsi="Verdana"/>
                <w:kern w:val="0"/>
                <w:sz w:val="18"/>
                <w:szCs w:val="18"/>
              </w:rPr>
              <w:t xml:space="preserve">początek wiązania wg </w:t>
            </w:r>
          </w:p>
          <w:p w14:paraId="0BCDE710" w14:textId="77777777" w:rsidR="008E60A4" w:rsidRPr="00B14BAF" w:rsidRDefault="008E60A4" w:rsidP="00650AFE">
            <w:pPr>
              <w:keepLines/>
              <w:widowControl/>
              <w:autoSpaceDN/>
              <w:ind w:left="501"/>
              <w:jc w:val="both"/>
              <w:textAlignment w:val="auto"/>
              <w:rPr>
                <w:rFonts w:ascii="Verdana" w:hAnsi="Verdana"/>
                <w:kern w:val="0"/>
                <w:sz w:val="18"/>
                <w:szCs w:val="18"/>
              </w:rPr>
            </w:pPr>
            <w:r w:rsidRPr="00B14BAF">
              <w:rPr>
                <w:rFonts w:ascii="Verdana" w:hAnsi="Verdana"/>
                <w:kern w:val="0"/>
                <w:sz w:val="18"/>
                <w:szCs w:val="18"/>
              </w:rPr>
              <w:t xml:space="preserve">PN-EN 196-3: </w:t>
            </w:r>
            <w:r w:rsidRPr="00B14BAF">
              <w:rPr>
                <w:rFonts w:ascii="Verdana" w:hAnsi="Verdana"/>
                <w:kern w:val="0"/>
                <w:sz w:val="18"/>
                <w:szCs w:val="18"/>
              </w:rPr>
              <w:sym w:font="Symbol" w:char="F0B3"/>
            </w:r>
            <w:r w:rsidRPr="00B14BAF">
              <w:rPr>
                <w:rFonts w:ascii="Verdana" w:hAnsi="Verdana"/>
                <w:kern w:val="0"/>
                <w:sz w:val="18"/>
                <w:szCs w:val="18"/>
              </w:rPr>
              <w:t xml:space="preserve"> 120 minut</w:t>
            </w:r>
          </w:p>
          <w:p w14:paraId="50CF81EA" w14:textId="6380822C" w:rsidR="008E60A4" w:rsidRPr="00B14BAF" w:rsidRDefault="008E60A4" w:rsidP="00650AFE">
            <w:pPr>
              <w:keepLines/>
              <w:widowControl/>
              <w:suppressAutoHyphens w:val="0"/>
              <w:autoSpaceDN/>
              <w:ind w:left="501"/>
              <w:jc w:val="both"/>
              <w:textAlignment w:val="auto"/>
              <w:rPr>
                <w:rFonts w:ascii="Verdana" w:hAnsi="Verdana"/>
                <w:strike/>
                <w:kern w:val="0"/>
                <w:sz w:val="18"/>
                <w:szCs w:val="18"/>
              </w:rPr>
            </w:pPr>
          </w:p>
        </w:tc>
      </w:tr>
      <w:tr w:rsidR="008E60A4" w:rsidRPr="00B14BAF" w14:paraId="44F52D5C" w14:textId="77777777" w:rsidTr="00650AFE">
        <w:trPr>
          <w:trHeight w:val="294"/>
        </w:trPr>
        <w:tc>
          <w:tcPr>
            <w:tcW w:w="1971" w:type="dxa"/>
            <w:vMerge/>
          </w:tcPr>
          <w:p w14:paraId="7BABAAD0" w14:textId="77777777" w:rsidR="008E60A4" w:rsidRPr="00B14BAF" w:rsidRDefault="008E60A4" w:rsidP="00650AFE">
            <w:pPr>
              <w:keepLines/>
              <w:widowControl/>
              <w:overflowPunct w:val="0"/>
              <w:autoSpaceDE w:val="0"/>
              <w:adjustRightInd w:val="0"/>
              <w:jc w:val="center"/>
              <w:rPr>
                <w:rFonts w:ascii="Verdana" w:hAnsi="Verdana"/>
                <w:kern w:val="0"/>
                <w:sz w:val="18"/>
                <w:szCs w:val="18"/>
              </w:rPr>
            </w:pPr>
          </w:p>
        </w:tc>
        <w:tc>
          <w:tcPr>
            <w:tcW w:w="1913" w:type="dxa"/>
            <w:vAlign w:val="center"/>
          </w:tcPr>
          <w:p w14:paraId="03C4E321" w14:textId="77777777" w:rsidR="008E60A4" w:rsidRPr="00B14BAF" w:rsidRDefault="008E60A4" w:rsidP="00650AFE">
            <w:pPr>
              <w:keepLines/>
              <w:widowControl/>
              <w:overflowPunct w:val="0"/>
              <w:autoSpaceDE w:val="0"/>
              <w:adjustRightInd w:val="0"/>
              <w:jc w:val="center"/>
              <w:rPr>
                <w:rFonts w:ascii="Verdana" w:hAnsi="Verdana"/>
                <w:kern w:val="0"/>
                <w:sz w:val="18"/>
                <w:szCs w:val="18"/>
              </w:rPr>
            </w:pPr>
            <w:r w:rsidRPr="00B14BAF">
              <w:rPr>
                <w:rFonts w:ascii="Verdana" w:hAnsi="Verdana"/>
                <w:kern w:val="0"/>
                <w:sz w:val="18"/>
                <w:szCs w:val="18"/>
              </w:rPr>
              <w:t>Cement portlandzki żużlowy</w:t>
            </w:r>
          </w:p>
          <w:p w14:paraId="334A1C51" w14:textId="77777777" w:rsidR="008E60A4" w:rsidRPr="00B14BAF" w:rsidRDefault="008E60A4" w:rsidP="00650AFE">
            <w:pPr>
              <w:keepLines/>
              <w:widowControl/>
              <w:overflowPunct w:val="0"/>
              <w:autoSpaceDE w:val="0"/>
              <w:adjustRightInd w:val="0"/>
              <w:jc w:val="center"/>
              <w:rPr>
                <w:rFonts w:ascii="Verdana" w:hAnsi="Verdana"/>
                <w:kern w:val="0"/>
                <w:sz w:val="18"/>
                <w:szCs w:val="18"/>
              </w:rPr>
            </w:pPr>
            <w:r w:rsidRPr="00B14BAF">
              <w:rPr>
                <w:rFonts w:ascii="Verdana" w:hAnsi="Verdana"/>
                <w:kern w:val="0"/>
                <w:sz w:val="18"/>
                <w:szCs w:val="18"/>
              </w:rPr>
              <w:t>CEM II/B-S</w:t>
            </w:r>
          </w:p>
        </w:tc>
        <w:tc>
          <w:tcPr>
            <w:tcW w:w="1416" w:type="dxa"/>
            <w:vAlign w:val="center"/>
          </w:tcPr>
          <w:p w14:paraId="3D2D1329" w14:textId="77777777" w:rsidR="008E60A4" w:rsidRPr="00B14BAF" w:rsidRDefault="008E60A4" w:rsidP="00650AFE">
            <w:pPr>
              <w:keepLines/>
              <w:widowControl/>
              <w:tabs>
                <w:tab w:val="left" w:pos="0"/>
                <w:tab w:val="left" w:pos="142"/>
              </w:tabs>
              <w:autoSpaceDN/>
              <w:spacing w:before="60"/>
              <w:jc w:val="center"/>
              <w:textAlignment w:val="auto"/>
              <w:rPr>
                <w:rFonts w:ascii="Verdana" w:hAnsi="Verdana"/>
                <w:bCs/>
                <w:iCs/>
                <w:spacing w:val="-2"/>
                <w:kern w:val="0"/>
                <w:sz w:val="18"/>
                <w:szCs w:val="18"/>
              </w:rPr>
            </w:pPr>
            <w:r w:rsidRPr="00B14BAF">
              <w:rPr>
                <w:rFonts w:ascii="Verdana" w:hAnsi="Verdana"/>
                <w:bCs/>
                <w:iCs/>
                <w:spacing w:val="-2"/>
                <w:kern w:val="0"/>
                <w:sz w:val="18"/>
                <w:szCs w:val="18"/>
              </w:rPr>
              <w:t>PN-EN 197-1</w:t>
            </w:r>
          </w:p>
        </w:tc>
        <w:tc>
          <w:tcPr>
            <w:tcW w:w="3489" w:type="dxa"/>
          </w:tcPr>
          <w:p w14:paraId="0544ED88" w14:textId="77777777" w:rsidR="008E60A4" w:rsidRPr="00B14BAF" w:rsidRDefault="008E60A4" w:rsidP="00FB72D4">
            <w:pPr>
              <w:keepLines/>
              <w:numPr>
                <w:ilvl w:val="0"/>
                <w:numId w:val="103"/>
              </w:numPr>
              <w:rPr>
                <w:rFonts w:ascii="Verdana" w:hAnsi="Verdana"/>
                <w:sz w:val="18"/>
                <w:szCs w:val="18"/>
              </w:rPr>
            </w:pPr>
            <w:r w:rsidRPr="00B14BAF">
              <w:rPr>
                <w:rFonts w:ascii="Verdana" w:hAnsi="Verdana"/>
                <w:sz w:val="18"/>
                <w:szCs w:val="18"/>
              </w:rPr>
              <w:t>początek wiązania wg PN-EN 196-3: ≥120 minut</w:t>
            </w:r>
          </w:p>
          <w:p w14:paraId="3667BE1D" w14:textId="54B4F7B7" w:rsidR="008E60A4" w:rsidRPr="00B14BAF" w:rsidRDefault="008E60A4" w:rsidP="00650AFE">
            <w:pPr>
              <w:keepLines/>
              <w:ind w:left="501"/>
              <w:rPr>
                <w:rFonts w:ascii="Verdana" w:hAnsi="Verdana"/>
                <w:strike/>
                <w:sz w:val="18"/>
                <w:szCs w:val="18"/>
              </w:rPr>
            </w:pPr>
          </w:p>
        </w:tc>
      </w:tr>
    </w:tbl>
    <w:p w14:paraId="46748AD4" w14:textId="291FA686" w:rsidR="005E3A90" w:rsidRDefault="005E3A90" w:rsidP="008E60A4">
      <w:pPr>
        <w:rPr>
          <w:rFonts w:ascii="Verdana" w:hAnsi="Verdana"/>
          <w:sz w:val="20"/>
          <w:szCs w:val="20"/>
        </w:rPr>
      </w:pPr>
    </w:p>
    <w:p w14:paraId="3E441D0D" w14:textId="77777777" w:rsidR="008F4808" w:rsidRPr="00B14BAF" w:rsidRDefault="008F4808" w:rsidP="008E60A4">
      <w:pPr>
        <w:rPr>
          <w:rFonts w:ascii="Verdana" w:hAnsi="Verdana"/>
          <w:sz w:val="20"/>
          <w:szCs w:val="20"/>
        </w:rPr>
      </w:pPr>
    </w:p>
    <w:p w14:paraId="555047AB" w14:textId="01490402" w:rsidR="00650AFE" w:rsidRPr="00B14BAF" w:rsidRDefault="008E60A4" w:rsidP="003814CB">
      <w:pPr>
        <w:spacing w:line="276" w:lineRule="auto"/>
        <w:rPr>
          <w:rFonts w:ascii="Verdana" w:hAnsi="Verdana"/>
          <w:sz w:val="20"/>
          <w:szCs w:val="20"/>
        </w:rPr>
      </w:pPr>
      <w:r w:rsidRPr="00B14BAF">
        <w:rPr>
          <w:rFonts w:ascii="Verdana" w:hAnsi="Verdana"/>
          <w:sz w:val="20"/>
          <w:szCs w:val="20"/>
        </w:rPr>
        <w:t xml:space="preserve">Tabela </w:t>
      </w:r>
      <w:r w:rsidR="00FB501F">
        <w:rPr>
          <w:rFonts w:ascii="Verdana" w:hAnsi="Verdana"/>
          <w:sz w:val="20"/>
          <w:szCs w:val="20"/>
        </w:rPr>
        <w:t>5</w:t>
      </w:r>
      <w:r w:rsidRPr="00B14BAF">
        <w:rPr>
          <w:rFonts w:ascii="Verdana" w:hAnsi="Verdana"/>
          <w:sz w:val="20"/>
          <w:szCs w:val="20"/>
        </w:rPr>
        <w:t>. Cementy do betonowych nawierzchni drogowych w kategoriach ruchu od KR1 do KR4, kategoria środowiska E3</w:t>
      </w:r>
    </w:p>
    <w:tbl>
      <w:tblPr>
        <w:tblW w:w="87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984"/>
        <w:gridCol w:w="1418"/>
        <w:gridCol w:w="2976"/>
        <w:gridCol w:w="851"/>
      </w:tblGrid>
      <w:tr w:rsidR="008E60A4" w:rsidRPr="00B14BAF" w14:paraId="703D71AA" w14:textId="77777777" w:rsidTr="00CA7418">
        <w:trPr>
          <w:trHeight w:val="651"/>
        </w:trPr>
        <w:tc>
          <w:tcPr>
            <w:tcW w:w="1555" w:type="dxa"/>
          </w:tcPr>
          <w:p w14:paraId="03DA49D6" w14:textId="77777777" w:rsidR="008E60A4" w:rsidRPr="00B14BAF" w:rsidRDefault="008E60A4" w:rsidP="008E60A4">
            <w:pPr>
              <w:widowControl/>
              <w:tabs>
                <w:tab w:val="left" w:pos="0"/>
                <w:tab w:val="left" w:pos="142"/>
              </w:tabs>
              <w:autoSpaceDN/>
              <w:spacing w:before="60"/>
              <w:jc w:val="center"/>
              <w:textAlignment w:val="auto"/>
              <w:rPr>
                <w:rFonts w:ascii="Verdana" w:hAnsi="Verdana"/>
                <w:bCs/>
                <w:iCs/>
                <w:kern w:val="0"/>
                <w:sz w:val="18"/>
                <w:szCs w:val="18"/>
              </w:rPr>
            </w:pPr>
            <w:r w:rsidRPr="00B14BAF">
              <w:rPr>
                <w:rFonts w:ascii="Verdana" w:hAnsi="Verdana"/>
                <w:bCs/>
                <w:iCs/>
                <w:kern w:val="0"/>
                <w:sz w:val="18"/>
                <w:szCs w:val="18"/>
              </w:rPr>
              <w:t>Rodzaje nawierzchni</w:t>
            </w:r>
          </w:p>
        </w:tc>
        <w:tc>
          <w:tcPr>
            <w:tcW w:w="1984" w:type="dxa"/>
          </w:tcPr>
          <w:p w14:paraId="684F3AA1" w14:textId="77777777" w:rsidR="008E60A4" w:rsidRPr="00B14BAF" w:rsidRDefault="008E60A4" w:rsidP="008E60A4">
            <w:pPr>
              <w:widowControl/>
              <w:tabs>
                <w:tab w:val="left" w:pos="0"/>
                <w:tab w:val="left" w:pos="142"/>
              </w:tabs>
              <w:autoSpaceDN/>
              <w:spacing w:before="60"/>
              <w:jc w:val="center"/>
              <w:textAlignment w:val="auto"/>
              <w:rPr>
                <w:rFonts w:ascii="Verdana" w:hAnsi="Verdana"/>
                <w:bCs/>
                <w:iCs/>
                <w:kern w:val="0"/>
                <w:sz w:val="18"/>
                <w:szCs w:val="18"/>
              </w:rPr>
            </w:pPr>
            <w:r w:rsidRPr="00B14BAF">
              <w:rPr>
                <w:rFonts w:ascii="Verdana" w:hAnsi="Verdana"/>
                <w:bCs/>
                <w:iCs/>
                <w:kern w:val="0"/>
                <w:sz w:val="18"/>
                <w:szCs w:val="18"/>
              </w:rPr>
              <w:t>Rodzaj cementu</w:t>
            </w:r>
          </w:p>
        </w:tc>
        <w:tc>
          <w:tcPr>
            <w:tcW w:w="1418" w:type="dxa"/>
          </w:tcPr>
          <w:p w14:paraId="428932EA" w14:textId="77777777" w:rsidR="008E60A4" w:rsidRPr="00B14BAF" w:rsidRDefault="008E60A4" w:rsidP="008E60A4">
            <w:pPr>
              <w:widowControl/>
              <w:tabs>
                <w:tab w:val="left" w:pos="0"/>
                <w:tab w:val="left" w:pos="142"/>
              </w:tabs>
              <w:autoSpaceDN/>
              <w:spacing w:before="60"/>
              <w:jc w:val="center"/>
              <w:textAlignment w:val="auto"/>
              <w:rPr>
                <w:rFonts w:ascii="Verdana" w:hAnsi="Verdana"/>
                <w:bCs/>
                <w:iCs/>
                <w:kern w:val="0"/>
                <w:sz w:val="18"/>
                <w:szCs w:val="18"/>
              </w:rPr>
            </w:pPr>
            <w:r w:rsidRPr="00B14BAF">
              <w:rPr>
                <w:rFonts w:ascii="Verdana" w:hAnsi="Verdana"/>
                <w:bCs/>
                <w:iCs/>
                <w:kern w:val="0"/>
                <w:sz w:val="18"/>
                <w:szCs w:val="18"/>
              </w:rPr>
              <w:t xml:space="preserve">Wymagania normowe </w:t>
            </w:r>
          </w:p>
        </w:tc>
        <w:tc>
          <w:tcPr>
            <w:tcW w:w="2976" w:type="dxa"/>
          </w:tcPr>
          <w:p w14:paraId="24732196" w14:textId="77777777" w:rsidR="008E60A4" w:rsidRPr="00B14BAF" w:rsidRDefault="008E60A4" w:rsidP="008E60A4">
            <w:pPr>
              <w:widowControl/>
              <w:tabs>
                <w:tab w:val="left" w:pos="0"/>
                <w:tab w:val="left" w:pos="142"/>
              </w:tabs>
              <w:autoSpaceDN/>
              <w:spacing w:before="60"/>
              <w:jc w:val="center"/>
              <w:textAlignment w:val="auto"/>
              <w:rPr>
                <w:rFonts w:ascii="Verdana" w:hAnsi="Verdana"/>
                <w:bCs/>
                <w:iCs/>
                <w:kern w:val="0"/>
                <w:sz w:val="18"/>
                <w:szCs w:val="18"/>
              </w:rPr>
            </w:pPr>
            <w:r w:rsidRPr="00B14BAF">
              <w:rPr>
                <w:rFonts w:ascii="Verdana" w:hAnsi="Verdana"/>
                <w:bCs/>
                <w:iCs/>
                <w:kern w:val="0"/>
                <w:sz w:val="18"/>
                <w:szCs w:val="18"/>
              </w:rPr>
              <w:t xml:space="preserve">Wymagania dodatkowe </w:t>
            </w:r>
          </w:p>
        </w:tc>
        <w:tc>
          <w:tcPr>
            <w:tcW w:w="851" w:type="dxa"/>
          </w:tcPr>
          <w:p w14:paraId="6FDC4484" w14:textId="77777777" w:rsidR="008E60A4" w:rsidRPr="00B14BAF" w:rsidRDefault="008E60A4" w:rsidP="008E60A4">
            <w:pPr>
              <w:widowControl/>
              <w:tabs>
                <w:tab w:val="left" w:pos="0"/>
                <w:tab w:val="left" w:pos="142"/>
              </w:tabs>
              <w:autoSpaceDN/>
              <w:spacing w:before="60"/>
              <w:jc w:val="center"/>
              <w:textAlignment w:val="auto"/>
              <w:rPr>
                <w:rFonts w:ascii="Verdana" w:hAnsi="Verdana"/>
                <w:bCs/>
                <w:iCs/>
                <w:kern w:val="0"/>
                <w:sz w:val="18"/>
                <w:szCs w:val="18"/>
              </w:rPr>
            </w:pPr>
            <w:r w:rsidRPr="00B14BAF">
              <w:rPr>
                <w:rFonts w:ascii="Verdana" w:hAnsi="Verdana"/>
                <w:bCs/>
                <w:iCs/>
                <w:kern w:val="0"/>
                <w:sz w:val="18"/>
                <w:szCs w:val="18"/>
              </w:rPr>
              <w:t>Kategorie ruchu</w:t>
            </w:r>
          </w:p>
        </w:tc>
      </w:tr>
      <w:tr w:rsidR="008E60A4" w:rsidRPr="00B14BAF" w14:paraId="2BFA17D0" w14:textId="77777777" w:rsidTr="00CA7418">
        <w:trPr>
          <w:trHeight w:val="343"/>
        </w:trPr>
        <w:tc>
          <w:tcPr>
            <w:tcW w:w="1555" w:type="dxa"/>
          </w:tcPr>
          <w:p w14:paraId="003E6E63" w14:textId="77777777" w:rsidR="008E60A4" w:rsidRPr="00B14BAF" w:rsidRDefault="008E60A4" w:rsidP="008E60A4">
            <w:pPr>
              <w:widowControl/>
              <w:tabs>
                <w:tab w:val="left" w:pos="0"/>
                <w:tab w:val="left" w:pos="142"/>
              </w:tabs>
              <w:autoSpaceDN/>
              <w:spacing w:before="60"/>
              <w:jc w:val="center"/>
              <w:textAlignment w:val="auto"/>
              <w:rPr>
                <w:rFonts w:ascii="Verdana" w:hAnsi="Verdana"/>
                <w:bCs/>
                <w:iCs/>
                <w:kern w:val="0"/>
                <w:sz w:val="18"/>
                <w:szCs w:val="18"/>
              </w:rPr>
            </w:pPr>
            <w:r w:rsidRPr="00B14BAF">
              <w:rPr>
                <w:rFonts w:ascii="Verdana" w:hAnsi="Verdana"/>
                <w:bCs/>
                <w:iCs/>
                <w:kern w:val="0"/>
                <w:sz w:val="18"/>
                <w:szCs w:val="18"/>
              </w:rPr>
              <w:t>1</w:t>
            </w:r>
          </w:p>
        </w:tc>
        <w:tc>
          <w:tcPr>
            <w:tcW w:w="1984" w:type="dxa"/>
          </w:tcPr>
          <w:p w14:paraId="761D8788" w14:textId="77777777" w:rsidR="008E60A4" w:rsidRPr="00B14BAF" w:rsidRDefault="008E60A4" w:rsidP="008E60A4">
            <w:pPr>
              <w:widowControl/>
              <w:tabs>
                <w:tab w:val="left" w:pos="0"/>
                <w:tab w:val="left" w:pos="142"/>
              </w:tabs>
              <w:autoSpaceDN/>
              <w:spacing w:before="60"/>
              <w:jc w:val="center"/>
              <w:textAlignment w:val="auto"/>
              <w:rPr>
                <w:rFonts w:ascii="Verdana" w:hAnsi="Verdana"/>
                <w:bCs/>
                <w:iCs/>
                <w:kern w:val="0"/>
                <w:sz w:val="18"/>
                <w:szCs w:val="18"/>
              </w:rPr>
            </w:pPr>
            <w:r w:rsidRPr="00B14BAF">
              <w:rPr>
                <w:rFonts w:ascii="Verdana" w:hAnsi="Verdana"/>
                <w:bCs/>
                <w:iCs/>
                <w:kern w:val="0"/>
                <w:sz w:val="18"/>
                <w:szCs w:val="18"/>
              </w:rPr>
              <w:t>2</w:t>
            </w:r>
          </w:p>
        </w:tc>
        <w:tc>
          <w:tcPr>
            <w:tcW w:w="1418" w:type="dxa"/>
          </w:tcPr>
          <w:p w14:paraId="65E555C1" w14:textId="77777777" w:rsidR="008E60A4" w:rsidRPr="00B14BAF" w:rsidRDefault="008E60A4" w:rsidP="008E60A4">
            <w:pPr>
              <w:widowControl/>
              <w:tabs>
                <w:tab w:val="left" w:pos="0"/>
                <w:tab w:val="left" w:pos="142"/>
              </w:tabs>
              <w:autoSpaceDN/>
              <w:spacing w:before="60"/>
              <w:jc w:val="center"/>
              <w:textAlignment w:val="auto"/>
              <w:rPr>
                <w:rFonts w:ascii="Verdana" w:hAnsi="Verdana"/>
                <w:bCs/>
                <w:iCs/>
                <w:kern w:val="0"/>
                <w:sz w:val="18"/>
                <w:szCs w:val="18"/>
              </w:rPr>
            </w:pPr>
            <w:r w:rsidRPr="00B14BAF">
              <w:rPr>
                <w:rFonts w:ascii="Verdana" w:hAnsi="Verdana"/>
                <w:bCs/>
                <w:iCs/>
                <w:kern w:val="0"/>
                <w:sz w:val="18"/>
                <w:szCs w:val="18"/>
              </w:rPr>
              <w:t>3</w:t>
            </w:r>
          </w:p>
        </w:tc>
        <w:tc>
          <w:tcPr>
            <w:tcW w:w="2976" w:type="dxa"/>
          </w:tcPr>
          <w:p w14:paraId="2A17C42D" w14:textId="77777777" w:rsidR="008E60A4" w:rsidRPr="00B14BAF" w:rsidRDefault="008E60A4" w:rsidP="008E60A4">
            <w:pPr>
              <w:widowControl/>
              <w:tabs>
                <w:tab w:val="left" w:pos="0"/>
                <w:tab w:val="left" w:pos="142"/>
              </w:tabs>
              <w:autoSpaceDN/>
              <w:spacing w:before="60"/>
              <w:jc w:val="center"/>
              <w:textAlignment w:val="auto"/>
              <w:rPr>
                <w:rFonts w:ascii="Verdana" w:hAnsi="Verdana"/>
                <w:bCs/>
                <w:iCs/>
                <w:kern w:val="0"/>
                <w:sz w:val="18"/>
                <w:szCs w:val="18"/>
              </w:rPr>
            </w:pPr>
            <w:r w:rsidRPr="00B14BAF">
              <w:rPr>
                <w:rFonts w:ascii="Verdana" w:hAnsi="Verdana"/>
                <w:bCs/>
                <w:iCs/>
                <w:kern w:val="0"/>
                <w:sz w:val="18"/>
                <w:szCs w:val="18"/>
              </w:rPr>
              <w:t>4</w:t>
            </w:r>
          </w:p>
        </w:tc>
        <w:tc>
          <w:tcPr>
            <w:tcW w:w="851" w:type="dxa"/>
          </w:tcPr>
          <w:p w14:paraId="6CCDBDDF" w14:textId="77777777" w:rsidR="008E60A4" w:rsidRPr="00B14BAF" w:rsidRDefault="008E60A4" w:rsidP="008E60A4">
            <w:pPr>
              <w:widowControl/>
              <w:tabs>
                <w:tab w:val="left" w:pos="0"/>
                <w:tab w:val="left" w:pos="142"/>
              </w:tabs>
              <w:autoSpaceDN/>
              <w:spacing w:before="60"/>
              <w:jc w:val="center"/>
              <w:textAlignment w:val="auto"/>
              <w:rPr>
                <w:rFonts w:ascii="Verdana" w:hAnsi="Verdana"/>
                <w:bCs/>
                <w:iCs/>
                <w:kern w:val="0"/>
                <w:sz w:val="18"/>
                <w:szCs w:val="18"/>
              </w:rPr>
            </w:pPr>
            <w:r w:rsidRPr="00B14BAF">
              <w:rPr>
                <w:rFonts w:ascii="Verdana" w:hAnsi="Verdana"/>
                <w:bCs/>
                <w:iCs/>
                <w:kern w:val="0"/>
                <w:sz w:val="18"/>
                <w:szCs w:val="18"/>
              </w:rPr>
              <w:t>5</w:t>
            </w:r>
          </w:p>
        </w:tc>
      </w:tr>
      <w:tr w:rsidR="0082317D" w:rsidRPr="00B14BAF" w14:paraId="65886453" w14:textId="77777777" w:rsidTr="00CA7418">
        <w:trPr>
          <w:trHeight w:val="1629"/>
        </w:trPr>
        <w:tc>
          <w:tcPr>
            <w:tcW w:w="1555" w:type="dxa"/>
            <w:vMerge w:val="restart"/>
            <w:vAlign w:val="center"/>
          </w:tcPr>
          <w:p w14:paraId="34704D85" w14:textId="0E540F59" w:rsidR="0082317D" w:rsidRPr="00B14BAF" w:rsidRDefault="00CA7418" w:rsidP="008E60A4">
            <w:pPr>
              <w:widowControl/>
              <w:tabs>
                <w:tab w:val="left" w:pos="0"/>
                <w:tab w:val="left" w:pos="142"/>
              </w:tabs>
              <w:suppressAutoHyphens w:val="0"/>
              <w:autoSpaceDN/>
              <w:spacing w:before="60"/>
              <w:textAlignment w:val="auto"/>
              <w:rPr>
                <w:rFonts w:ascii="Verdana" w:hAnsi="Verdana"/>
                <w:bCs/>
                <w:iCs/>
                <w:kern w:val="0"/>
                <w:sz w:val="18"/>
                <w:szCs w:val="18"/>
              </w:rPr>
            </w:pPr>
            <w:r>
              <w:rPr>
                <w:rFonts w:ascii="Verdana" w:hAnsi="Verdana"/>
                <w:bCs/>
                <w:iCs/>
                <w:kern w:val="0"/>
                <w:sz w:val="18"/>
                <w:szCs w:val="18"/>
              </w:rPr>
              <w:t xml:space="preserve">, </w:t>
            </w:r>
            <w:r w:rsidR="0082317D" w:rsidRPr="00B14BAF">
              <w:rPr>
                <w:rFonts w:ascii="Verdana" w:hAnsi="Verdana"/>
                <w:bCs/>
                <w:iCs/>
                <w:kern w:val="0"/>
                <w:sz w:val="18"/>
                <w:szCs w:val="18"/>
              </w:rPr>
              <w:t xml:space="preserve">Nawierzchnia dwuwarstwowa, gdy górna i dolna warstwa są z tej samej mieszanki. </w:t>
            </w:r>
          </w:p>
          <w:p w14:paraId="535AC1AE" w14:textId="77777777" w:rsidR="0082317D" w:rsidRPr="00B14BAF" w:rsidRDefault="0082317D" w:rsidP="008E60A4">
            <w:pPr>
              <w:widowControl/>
              <w:tabs>
                <w:tab w:val="left" w:pos="0"/>
                <w:tab w:val="left" w:pos="142"/>
              </w:tabs>
              <w:autoSpaceDN/>
              <w:textAlignment w:val="auto"/>
              <w:rPr>
                <w:rFonts w:ascii="Verdana" w:hAnsi="Verdana"/>
                <w:bCs/>
                <w:iCs/>
                <w:kern w:val="0"/>
                <w:sz w:val="18"/>
                <w:szCs w:val="18"/>
              </w:rPr>
            </w:pPr>
          </w:p>
          <w:p w14:paraId="5BC50C4C" w14:textId="77777777" w:rsidR="0082317D" w:rsidRPr="00B14BAF" w:rsidRDefault="0082317D" w:rsidP="008E60A4">
            <w:pPr>
              <w:widowControl/>
              <w:tabs>
                <w:tab w:val="left" w:pos="0"/>
                <w:tab w:val="left" w:pos="142"/>
              </w:tabs>
              <w:autoSpaceDN/>
              <w:textAlignment w:val="auto"/>
              <w:rPr>
                <w:rFonts w:ascii="Verdana" w:hAnsi="Verdana"/>
                <w:bCs/>
                <w:iCs/>
                <w:kern w:val="0"/>
                <w:sz w:val="18"/>
                <w:szCs w:val="18"/>
              </w:rPr>
            </w:pPr>
          </w:p>
          <w:p w14:paraId="3175A284" w14:textId="77777777" w:rsidR="0082317D" w:rsidRPr="00B14BAF" w:rsidRDefault="0082317D" w:rsidP="008E60A4">
            <w:pPr>
              <w:widowControl/>
              <w:tabs>
                <w:tab w:val="left" w:pos="0"/>
                <w:tab w:val="left" w:pos="142"/>
              </w:tabs>
              <w:autoSpaceDN/>
              <w:textAlignment w:val="auto"/>
              <w:rPr>
                <w:rFonts w:ascii="Verdana" w:hAnsi="Verdana"/>
                <w:bCs/>
                <w:iCs/>
                <w:kern w:val="0"/>
                <w:sz w:val="18"/>
                <w:szCs w:val="18"/>
              </w:rPr>
            </w:pPr>
          </w:p>
          <w:p w14:paraId="08E872CE" w14:textId="77777777" w:rsidR="0082317D" w:rsidRPr="00B14BAF" w:rsidRDefault="0082317D" w:rsidP="008E60A4">
            <w:pPr>
              <w:widowControl/>
              <w:tabs>
                <w:tab w:val="left" w:pos="0"/>
                <w:tab w:val="left" w:pos="142"/>
              </w:tabs>
              <w:autoSpaceDN/>
              <w:spacing w:before="60"/>
              <w:textAlignment w:val="auto"/>
              <w:rPr>
                <w:rFonts w:ascii="Verdana" w:hAnsi="Verdana"/>
                <w:bCs/>
                <w:iCs/>
                <w:kern w:val="0"/>
                <w:sz w:val="18"/>
                <w:szCs w:val="18"/>
              </w:rPr>
            </w:pPr>
            <w:r w:rsidRPr="00B14BAF">
              <w:rPr>
                <w:rFonts w:ascii="Verdana" w:hAnsi="Verdana"/>
                <w:bCs/>
                <w:iCs/>
                <w:kern w:val="0"/>
                <w:sz w:val="18"/>
                <w:szCs w:val="18"/>
              </w:rPr>
              <w:t>Nawierzchnia jednowarstwowa.</w:t>
            </w:r>
          </w:p>
        </w:tc>
        <w:tc>
          <w:tcPr>
            <w:tcW w:w="1984" w:type="dxa"/>
            <w:vAlign w:val="center"/>
          </w:tcPr>
          <w:p w14:paraId="5888FBF0" w14:textId="77777777" w:rsidR="0082317D" w:rsidRPr="00B14BAF" w:rsidRDefault="0082317D" w:rsidP="008E60A4">
            <w:pPr>
              <w:widowControl/>
              <w:tabs>
                <w:tab w:val="left" w:pos="0"/>
                <w:tab w:val="left" w:pos="142"/>
              </w:tabs>
              <w:autoSpaceDN/>
              <w:spacing w:before="60"/>
              <w:textAlignment w:val="auto"/>
              <w:rPr>
                <w:rFonts w:ascii="Verdana" w:hAnsi="Verdana"/>
                <w:bCs/>
                <w:iCs/>
                <w:strike/>
                <w:kern w:val="0"/>
                <w:sz w:val="18"/>
                <w:szCs w:val="18"/>
              </w:rPr>
            </w:pPr>
            <w:r w:rsidRPr="00B14BAF">
              <w:rPr>
                <w:rFonts w:ascii="Verdana" w:hAnsi="Verdana"/>
                <w:bCs/>
                <w:iCs/>
                <w:kern w:val="0"/>
                <w:sz w:val="18"/>
                <w:szCs w:val="18"/>
              </w:rPr>
              <w:t xml:space="preserve">Cement portlandzki: </w:t>
            </w:r>
          </w:p>
          <w:p w14:paraId="1A35FB62" w14:textId="77777777" w:rsidR="0082317D" w:rsidRPr="00B14BAF" w:rsidRDefault="0082317D" w:rsidP="008E60A4">
            <w:pPr>
              <w:widowControl/>
              <w:overflowPunct w:val="0"/>
              <w:autoSpaceDE w:val="0"/>
              <w:adjustRightInd w:val="0"/>
              <w:jc w:val="both"/>
              <w:rPr>
                <w:rFonts w:ascii="Verdana" w:hAnsi="Verdana"/>
                <w:kern w:val="0"/>
                <w:sz w:val="18"/>
                <w:szCs w:val="18"/>
              </w:rPr>
            </w:pPr>
            <w:r w:rsidRPr="00B14BAF">
              <w:rPr>
                <w:rFonts w:ascii="Verdana" w:hAnsi="Verdana"/>
                <w:kern w:val="0"/>
                <w:sz w:val="18"/>
                <w:szCs w:val="18"/>
              </w:rPr>
              <w:t xml:space="preserve">- CEM I 32,5 R </w:t>
            </w:r>
          </w:p>
          <w:p w14:paraId="23F9A63C" w14:textId="77777777" w:rsidR="0082317D" w:rsidRPr="00B14BAF" w:rsidRDefault="0082317D" w:rsidP="008E60A4">
            <w:pPr>
              <w:widowControl/>
              <w:tabs>
                <w:tab w:val="left" w:pos="0"/>
                <w:tab w:val="left" w:pos="142"/>
              </w:tabs>
              <w:autoSpaceDN/>
              <w:spacing w:before="60"/>
              <w:textAlignment w:val="auto"/>
              <w:rPr>
                <w:rFonts w:ascii="Verdana" w:hAnsi="Verdana"/>
                <w:bCs/>
                <w:iCs/>
                <w:kern w:val="0"/>
                <w:sz w:val="18"/>
                <w:szCs w:val="18"/>
              </w:rPr>
            </w:pPr>
            <w:r w:rsidRPr="00B14BAF">
              <w:rPr>
                <w:rFonts w:ascii="Verdana" w:hAnsi="Verdana"/>
                <w:kern w:val="0"/>
                <w:sz w:val="18"/>
                <w:szCs w:val="18"/>
              </w:rPr>
              <w:t>- CEM I 32,5 N</w:t>
            </w:r>
            <w:r w:rsidRPr="00B14BAF">
              <w:rPr>
                <w:rFonts w:ascii="Verdana" w:hAnsi="Verdana"/>
                <w:bCs/>
                <w:iCs/>
                <w:kern w:val="0"/>
                <w:sz w:val="18"/>
                <w:szCs w:val="18"/>
              </w:rPr>
              <w:t xml:space="preserve"> </w:t>
            </w:r>
          </w:p>
          <w:p w14:paraId="3B6B1826" w14:textId="77777777" w:rsidR="0082317D" w:rsidRPr="00B14BAF" w:rsidRDefault="0082317D" w:rsidP="008E60A4">
            <w:pPr>
              <w:widowControl/>
              <w:tabs>
                <w:tab w:val="left" w:pos="0"/>
                <w:tab w:val="left" w:pos="142"/>
              </w:tabs>
              <w:autoSpaceDN/>
              <w:spacing w:before="60"/>
              <w:textAlignment w:val="auto"/>
              <w:rPr>
                <w:rFonts w:ascii="Verdana" w:hAnsi="Verdana"/>
                <w:bCs/>
                <w:iCs/>
                <w:kern w:val="0"/>
                <w:sz w:val="18"/>
                <w:szCs w:val="18"/>
              </w:rPr>
            </w:pPr>
          </w:p>
          <w:p w14:paraId="168A472B" w14:textId="77777777" w:rsidR="0082317D" w:rsidRPr="00B14BAF" w:rsidRDefault="0082317D" w:rsidP="008E60A4">
            <w:pPr>
              <w:widowControl/>
              <w:tabs>
                <w:tab w:val="left" w:pos="0"/>
                <w:tab w:val="left" w:pos="142"/>
              </w:tabs>
              <w:autoSpaceDN/>
              <w:spacing w:before="60"/>
              <w:textAlignment w:val="auto"/>
              <w:rPr>
                <w:rFonts w:ascii="Verdana" w:hAnsi="Verdana"/>
                <w:bCs/>
                <w:iCs/>
                <w:kern w:val="0"/>
                <w:sz w:val="18"/>
                <w:szCs w:val="18"/>
              </w:rPr>
            </w:pPr>
          </w:p>
        </w:tc>
        <w:tc>
          <w:tcPr>
            <w:tcW w:w="1418" w:type="dxa"/>
            <w:vMerge w:val="restart"/>
            <w:vAlign w:val="center"/>
          </w:tcPr>
          <w:p w14:paraId="51D8FC89" w14:textId="77777777" w:rsidR="0082317D" w:rsidRPr="00B14BAF" w:rsidRDefault="0082317D" w:rsidP="008E60A4">
            <w:pPr>
              <w:widowControl/>
              <w:tabs>
                <w:tab w:val="left" w:pos="0"/>
                <w:tab w:val="left" w:pos="142"/>
              </w:tabs>
              <w:autoSpaceDN/>
              <w:spacing w:before="60"/>
              <w:jc w:val="center"/>
              <w:textAlignment w:val="auto"/>
              <w:rPr>
                <w:rFonts w:ascii="Verdana" w:hAnsi="Verdana"/>
                <w:bCs/>
                <w:iCs/>
                <w:spacing w:val="-2"/>
                <w:kern w:val="0"/>
                <w:sz w:val="18"/>
                <w:szCs w:val="18"/>
              </w:rPr>
            </w:pPr>
            <w:r w:rsidRPr="00B14BAF">
              <w:rPr>
                <w:rFonts w:ascii="Verdana" w:hAnsi="Verdana"/>
                <w:bCs/>
                <w:iCs/>
                <w:spacing w:val="-2"/>
                <w:kern w:val="0"/>
                <w:sz w:val="18"/>
                <w:szCs w:val="18"/>
              </w:rPr>
              <w:t>PN-EN 197-1</w:t>
            </w:r>
          </w:p>
        </w:tc>
        <w:tc>
          <w:tcPr>
            <w:tcW w:w="2976" w:type="dxa"/>
          </w:tcPr>
          <w:p w14:paraId="0C5CEB4A" w14:textId="77777777" w:rsidR="0082317D" w:rsidRPr="00B14BAF" w:rsidRDefault="0082317D" w:rsidP="00FB72D4">
            <w:pPr>
              <w:widowControl/>
              <w:numPr>
                <w:ilvl w:val="0"/>
                <w:numId w:val="103"/>
              </w:numPr>
              <w:suppressAutoHyphens w:val="0"/>
              <w:autoSpaceDN/>
              <w:jc w:val="both"/>
              <w:textAlignment w:val="auto"/>
              <w:rPr>
                <w:rFonts w:ascii="Verdana" w:hAnsi="Verdana"/>
                <w:kern w:val="0"/>
                <w:sz w:val="18"/>
                <w:szCs w:val="18"/>
              </w:rPr>
            </w:pPr>
            <w:r w:rsidRPr="00B14BAF">
              <w:rPr>
                <w:rFonts w:ascii="Verdana" w:hAnsi="Verdana"/>
                <w:kern w:val="0"/>
                <w:sz w:val="18"/>
                <w:szCs w:val="18"/>
              </w:rPr>
              <w:t xml:space="preserve">początek wiązania wg PN-EN 196-3: </w:t>
            </w:r>
            <w:r w:rsidRPr="00B14BAF">
              <w:rPr>
                <w:rFonts w:ascii="Verdana" w:hAnsi="Verdana"/>
                <w:kern w:val="0"/>
                <w:sz w:val="18"/>
                <w:szCs w:val="18"/>
              </w:rPr>
              <w:sym w:font="Symbol" w:char="F0B3"/>
            </w:r>
            <w:r w:rsidRPr="00B14BAF">
              <w:rPr>
                <w:rFonts w:ascii="Verdana" w:hAnsi="Verdana"/>
                <w:kern w:val="0"/>
                <w:sz w:val="18"/>
                <w:szCs w:val="18"/>
              </w:rPr>
              <w:t> 120 minut</w:t>
            </w:r>
          </w:p>
          <w:p w14:paraId="63BB2F5A" w14:textId="77777777" w:rsidR="0082317D" w:rsidRPr="00B14BAF" w:rsidRDefault="0082317D" w:rsidP="00FB72D4">
            <w:pPr>
              <w:widowControl/>
              <w:numPr>
                <w:ilvl w:val="0"/>
                <w:numId w:val="103"/>
              </w:numPr>
              <w:suppressAutoHyphens w:val="0"/>
              <w:autoSpaceDN/>
              <w:jc w:val="both"/>
              <w:textAlignment w:val="auto"/>
              <w:rPr>
                <w:rFonts w:ascii="Verdana" w:hAnsi="Verdana"/>
                <w:kern w:val="0"/>
                <w:sz w:val="18"/>
                <w:szCs w:val="18"/>
              </w:rPr>
            </w:pPr>
            <w:r w:rsidRPr="00B14BAF">
              <w:rPr>
                <w:rFonts w:ascii="Verdana" w:hAnsi="Verdana"/>
                <w:kern w:val="0"/>
                <w:sz w:val="18"/>
                <w:szCs w:val="18"/>
              </w:rPr>
              <w:t xml:space="preserve">stopień zmielenia wg </w:t>
            </w:r>
          </w:p>
          <w:p w14:paraId="6EF6095C" w14:textId="54C525F9" w:rsidR="0082317D" w:rsidRPr="00CE6A5C" w:rsidRDefault="0082317D" w:rsidP="00CE6A5C">
            <w:pPr>
              <w:widowControl/>
              <w:autoSpaceDN/>
              <w:ind w:left="501"/>
              <w:textAlignment w:val="auto"/>
              <w:rPr>
                <w:rFonts w:ascii="Verdana" w:hAnsi="Verdana"/>
                <w:kern w:val="0"/>
                <w:sz w:val="18"/>
                <w:szCs w:val="18"/>
                <w:lang w:eastAsia="ar-SA"/>
              </w:rPr>
            </w:pPr>
            <w:r w:rsidRPr="00B14BAF">
              <w:rPr>
                <w:rFonts w:ascii="Verdana" w:hAnsi="Verdana"/>
                <w:kern w:val="0"/>
                <w:sz w:val="18"/>
                <w:szCs w:val="18"/>
              </w:rPr>
              <w:t xml:space="preserve">PN-EN 196-6: </w:t>
            </w:r>
            <w:r w:rsidRPr="00B14BAF">
              <w:rPr>
                <w:rFonts w:ascii="Verdana" w:hAnsi="Verdana"/>
                <w:kern w:val="0"/>
                <w:sz w:val="18"/>
                <w:szCs w:val="18"/>
              </w:rPr>
              <w:sym w:font="Symbol" w:char="F0A3"/>
            </w:r>
            <w:r w:rsidRPr="00B14BAF">
              <w:rPr>
                <w:rFonts w:ascii="Verdana" w:hAnsi="Verdana"/>
                <w:kern w:val="0"/>
                <w:sz w:val="18"/>
                <w:szCs w:val="18"/>
              </w:rPr>
              <w:t> 3500cm</w:t>
            </w:r>
            <w:r w:rsidRPr="00B14BAF">
              <w:rPr>
                <w:rFonts w:ascii="Verdana" w:hAnsi="Verdana"/>
                <w:kern w:val="0"/>
                <w:sz w:val="18"/>
                <w:szCs w:val="18"/>
                <w:vertAlign w:val="superscript"/>
              </w:rPr>
              <w:t>2</w:t>
            </w:r>
            <w:r w:rsidRPr="00B14BAF">
              <w:rPr>
                <w:rFonts w:ascii="Verdana" w:hAnsi="Verdana"/>
                <w:kern w:val="0"/>
                <w:sz w:val="18"/>
                <w:szCs w:val="18"/>
              </w:rPr>
              <w:t>/g</w:t>
            </w:r>
          </w:p>
        </w:tc>
        <w:tc>
          <w:tcPr>
            <w:tcW w:w="851" w:type="dxa"/>
            <w:vMerge w:val="restart"/>
            <w:vAlign w:val="center"/>
          </w:tcPr>
          <w:p w14:paraId="6FD1FA9E" w14:textId="77777777" w:rsidR="0082317D" w:rsidRPr="00B14BAF" w:rsidRDefault="0082317D" w:rsidP="008E60A4">
            <w:pPr>
              <w:widowControl/>
              <w:tabs>
                <w:tab w:val="left" w:pos="0"/>
                <w:tab w:val="left" w:pos="139"/>
              </w:tabs>
              <w:autoSpaceDN/>
              <w:spacing w:before="60"/>
              <w:textAlignment w:val="auto"/>
              <w:rPr>
                <w:rFonts w:ascii="Verdana" w:hAnsi="Verdana"/>
                <w:kern w:val="0"/>
                <w:sz w:val="18"/>
                <w:szCs w:val="18"/>
                <w:lang w:eastAsia="ar-SA"/>
              </w:rPr>
            </w:pPr>
            <w:r w:rsidRPr="00B14BAF">
              <w:rPr>
                <w:rFonts w:ascii="Verdana" w:hAnsi="Verdana"/>
                <w:kern w:val="0"/>
                <w:sz w:val="18"/>
                <w:szCs w:val="18"/>
                <w:lang w:eastAsia="ar-SA"/>
              </w:rPr>
              <w:t>KR1÷ KR4</w:t>
            </w:r>
          </w:p>
        </w:tc>
      </w:tr>
      <w:tr w:rsidR="0082317D" w:rsidRPr="00650AFE" w14:paraId="76F0CC20" w14:textId="77777777" w:rsidTr="00CA7418">
        <w:trPr>
          <w:trHeight w:val="1377"/>
        </w:trPr>
        <w:tc>
          <w:tcPr>
            <w:tcW w:w="1555" w:type="dxa"/>
            <w:vMerge/>
          </w:tcPr>
          <w:p w14:paraId="3C7DB7C4" w14:textId="77777777" w:rsidR="0082317D" w:rsidRPr="00B14BAF" w:rsidRDefault="0082317D" w:rsidP="008E60A4">
            <w:pPr>
              <w:widowControl/>
              <w:tabs>
                <w:tab w:val="left" w:pos="0"/>
                <w:tab w:val="left" w:pos="142"/>
              </w:tabs>
              <w:autoSpaceDN/>
              <w:spacing w:before="60"/>
              <w:textAlignment w:val="auto"/>
              <w:rPr>
                <w:rFonts w:ascii="Verdana" w:hAnsi="Verdana"/>
                <w:bCs/>
                <w:iCs/>
                <w:kern w:val="0"/>
                <w:sz w:val="18"/>
                <w:szCs w:val="18"/>
              </w:rPr>
            </w:pPr>
          </w:p>
        </w:tc>
        <w:tc>
          <w:tcPr>
            <w:tcW w:w="1984" w:type="dxa"/>
            <w:vAlign w:val="center"/>
          </w:tcPr>
          <w:p w14:paraId="3DFFBE75" w14:textId="77777777" w:rsidR="0082317D" w:rsidRPr="00B14BAF" w:rsidRDefault="0082317D" w:rsidP="008E60A4">
            <w:pPr>
              <w:widowControl/>
              <w:tabs>
                <w:tab w:val="left" w:pos="0"/>
                <w:tab w:val="left" w:pos="142"/>
              </w:tabs>
              <w:autoSpaceDN/>
              <w:spacing w:before="60"/>
              <w:textAlignment w:val="auto"/>
              <w:rPr>
                <w:rFonts w:ascii="Verdana" w:hAnsi="Verdana"/>
                <w:bCs/>
                <w:iCs/>
                <w:kern w:val="0"/>
                <w:sz w:val="18"/>
                <w:szCs w:val="18"/>
              </w:rPr>
            </w:pPr>
            <w:r w:rsidRPr="00B14BAF">
              <w:rPr>
                <w:rFonts w:ascii="Verdana" w:hAnsi="Verdana"/>
                <w:bCs/>
                <w:iCs/>
                <w:kern w:val="0"/>
                <w:sz w:val="18"/>
                <w:szCs w:val="18"/>
              </w:rPr>
              <w:t xml:space="preserve">Cement portlandzki: </w:t>
            </w:r>
          </w:p>
          <w:p w14:paraId="173A69B2" w14:textId="77777777" w:rsidR="0082317D" w:rsidRPr="00B14BAF" w:rsidRDefault="0082317D" w:rsidP="008E60A4">
            <w:pPr>
              <w:widowControl/>
              <w:overflowPunct w:val="0"/>
              <w:autoSpaceDE w:val="0"/>
              <w:adjustRightInd w:val="0"/>
              <w:rPr>
                <w:rFonts w:ascii="Verdana" w:hAnsi="Verdana"/>
                <w:kern w:val="0"/>
                <w:sz w:val="18"/>
                <w:szCs w:val="18"/>
              </w:rPr>
            </w:pPr>
            <w:r w:rsidRPr="00B14BAF">
              <w:rPr>
                <w:rFonts w:ascii="Verdana" w:hAnsi="Verdana"/>
                <w:kern w:val="0"/>
                <w:sz w:val="18"/>
                <w:szCs w:val="18"/>
              </w:rPr>
              <w:t>- CEM I 42,5 R</w:t>
            </w:r>
          </w:p>
          <w:p w14:paraId="36F58750" w14:textId="77777777" w:rsidR="0082317D" w:rsidRPr="00B14BAF" w:rsidRDefault="0082317D" w:rsidP="008E60A4">
            <w:pPr>
              <w:widowControl/>
              <w:tabs>
                <w:tab w:val="left" w:pos="0"/>
                <w:tab w:val="left" w:pos="142"/>
              </w:tabs>
              <w:autoSpaceDN/>
              <w:spacing w:before="60"/>
              <w:textAlignment w:val="auto"/>
              <w:rPr>
                <w:rFonts w:ascii="Verdana" w:hAnsi="Verdana"/>
                <w:bCs/>
                <w:iCs/>
                <w:kern w:val="0"/>
                <w:sz w:val="18"/>
                <w:szCs w:val="18"/>
              </w:rPr>
            </w:pPr>
            <w:r w:rsidRPr="00B14BAF">
              <w:rPr>
                <w:rFonts w:ascii="Verdana" w:hAnsi="Verdana"/>
                <w:kern w:val="0"/>
                <w:sz w:val="18"/>
                <w:szCs w:val="18"/>
              </w:rPr>
              <w:t>- CEM I 42,5 N</w:t>
            </w:r>
          </w:p>
        </w:tc>
        <w:tc>
          <w:tcPr>
            <w:tcW w:w="1418" w:type="dxa"/>
            <w:vMerge/>
            <w:vAlign w:val="center"/>
          </w:tcPr>
          <w:p w14:paraId="0454E401" w14:textId="77777777" w:rsidR="0082317D" w:rsidRPr="00B14BAF" w:rsidRDefault="0082317D" w:rsidP="008E60A4">
            <w:pPr>
              <w:widowControl/>
              <w:tabs>
                <w:tab w:val="left" w:pos="0"/>
                <w:tab w:val="left" w:pos="142"/>
              </w:tabs>
              <w:autoSpaceDN/>
              <w:spacing w:before="60"/>
              <w:jc w:val="center"/>
              <w:textAlignment w:val="auto"/>
              <w:rPr>
                <w:rFonts w:ascii="Verdana" w:hAnsi="Verdana"/>
                <w:bCs/>
                <w:iCs/>
                <w:spacing w:val="-2"/>
                <w:kern w:val="0"/>
                <w:sz w:val="18"/>
                <w:szCs w:val="18"/>
              </w:rPr>
            </w:pPr>
          </w:p>
        </w:tc>
        <w:tc>
          <w:tcPr>
            <w:tcW w:w="2976" w:type="dxa"/>
            <w:vAlign w:val="center"/>
          </w:tcPr>
          <w:p w14:paraId="47BBA8F8" w14:textId="77777777" w:rsidR="0082317D" w:rsidRPr="00B14BAF" w:rsidRDefault="0082317D" w:rsidP="00FB72D4">
            <w:pPr>
              <w:widowControl/>
              <w:numPr>
                <w:ilvl w:val="0"/>
                <w:numId w:val="118"/>
              </w:numPr>
              <w:suppressAutoHyphens w:val="0"/>
              <w:autoSpaceDN/>
              <w:textAlignment w:val="auto"/>
              <w:rPr>
                <w:rFonts w:ascii="Verdana" w:hAnsi="Verdana"/>
                <w:kern w:val="0"/>
                <w:sz w:val="18"/>
                <w:szCs w:val="18"/>
              </w:rPr>
            </w:pPr>
            <w:r w:rsidRPr="00B14BAF">
              <w:rPr>
                <w:rFonts w:ascii="Verdana" w:hAnsi="Verdana"/>
                <w:kern w:val="0"/>
                <w:sz w:val="18"/>
                <w:szCs w:val="18"/>
              </w:rPr>
              <w:t xml:space="preserve">początek wiązania wg PN-EN 196-3: </w:t>
            </w:r>
            <w:r w:rsidRPr="00B14BAF">
              <w:rPr>
                <w:rFonts w:ascii="Verdana" w:hAnsi="Verdana"/>
                <w:kern w:val="0"/>
                <w:sz w:val="18"/>
                <w:szCs w:val="18"/>
              </w:rPr>
              <w:sym w:font="Symbol" w:char="F0B3"/>
            </w:r>
            <w:r w:rsidRPr="00B14BAF">
              <w:rPr>
                <w:rFonts w:ascii="Verdana" w:hAnsi="Verdana"/>
                <w:kern w:val="0"/>
                <w:sz w:val="18"/>
                <w:szCs w:val="18"/>
              </w:rPr>
              <w:t> 90 minut</w:t>
            </w:r>
          </w:p>
          <w:p w14:paraId="054E0B30" w14:textId="77777777" w:rsidR="0082317D" w:rsidRPr="00B14BAF" w:rsidRDefault="0082317D" w:rsidP="00FB72D4">
            <w:pPr>
              <w:widowControl/>
              <w:numPr>
                <w:ilvl w:val="0"/>
                <w:numId w:val="118"/>
              </w:numPr>
              <w:suppressAutoHyphens w:val="0"/>
              <w:autoSpaceDN/>
              <w:textAlignment w:val="auto"/>
              <w:rPr>
                <w:rFonts w:ascii="Verdana" w:hAnsi="Verdana"/>
                <w:kern w:val="0"/>
                <w:sz w:val="18"/>
                <w:szCs w:val="18"/>
              </w:rPr>
            </w:pPr>
            <w:r w:rsidRPr="00B14BAF">
              <w:rPr>
                <w:rFonts w:ascii="Verdana" w:hAnsi="Verdana"/>
                <w:kern w:val="0"/>
                <w:sz w:val="18"/>
                <w:szCs w:val="18"/>
              </w:rPr>
              <w:t>stopień zmielenia wg</w:t>
            </w:r>
          </w:p>
          <w:p w14:paraId="627C3B9E" w14:textId="01DCD7E1" w:rsidR="0082317D" w:rsidRPr="00CE6A5C" w:rsidRDefault="0082317D" w:rsidP="00CE6A5C">
            <w:pPr>
              <w:widowControl/>
              <w:autoSpaceDN/>
              <w:ind w:left="501"/>
              <w:textAlignment w:val="auto"/>
              <w:rPr>
                <w:rFonts w:ascii="Verdana" w:hAnsi="Verdana"/>
                <w:kern w:val="0"/>
                <w:sz w:val="18"/>
                <w:szCs w:val="18"/>
                <w:lang w:eastAsia="ar-SA"/>
              </w:rPr>
            </w:pPr>
            <w:r w:rsidRPr="00B14BAF">
              <w:rPr>
                <w:rFonts w:ascii="Verdana" w:hAnsi="Verdana"/>
                <w:kern w:val="0"/>
                <w:sz w:val="18"/>
                <w:szCs w:val="18"/>
              </w:rPr>
              <w:t xml:space="preserve">PN-EN 196-6: </w:t>
            </w:r>
            <w:r w:rsidRPr="00B14BAF">
              <w:rPr>
                <w:rFonts w:ascii="Verdana" w:hAnsi="Verdana"/>
                <w:kern w:val="0"/>
                <w:sz w:val="18"/>
                <w:szCs w:val="18"/>
              </w:rPr>
              <w:sym w:font="Symbol" w:char="F0A3"/>
            </w:r>
            <w:r w:rsidRPr="00B14BAF">
              <w:rPr>
                <w:rFonts w:ascii="Verdana" w:hAnsi="Verdana"/>
                <w:kern w:val="0"/>
                <w:sz w:val="18"/>
                <w:szCs w:val="18"/>
              </w:rPr>
              <w:t> 3800cm</w:t>
            </w:r>
            <w:r w:rsidRPr="00B14BAF">
              <w:rPr>
                <w:rFonts w:ascii="Verdana" w:hAnsi="Verdana"/>
                <w:kern w:val="0"/>
                <w:sz w:val="18"/>
                <w:szCs w:val="18"/>
                <w:vertAlign w:val="superscript"/>
              </w:rPr>
              <w:t>2</w:t>
            </w:r>
            <w:r w:rsidRPr="00B14BAF">
              <w:rPr>
                <w:rFonts w:ascii="Verdana" w:hAnsi="Verdana"/>
                <w:kern w:val="0"/>
                <w:sz w:val="18"/>
                <w:szCs w:val="18"/>
              </w:rPr>
              <w:t>/g</w:t>
            </w:r>
          </w:p>
        </w:tc>
        <w:tc>
          <w:tcPr>
            <w:tcW w:w="851" w:type="dxa"/>
            <w:vMerge/>
          </w:tcPr>
          <w:p w14:paraId="53080D3D" w14:textId="77777777" w:rsidR="0082317D" w:rsidRPr="00650AFE" w:rsidRDefault="0082317D" w:rsidP="008E60A4">
            <w:pPr>
              <w:widowControl/>
              <w:tabs>
                <w:tab w:val="left" w:pos="0"/>
                <w:tab w:val="left" w:pos="139"/>
              </w:tabs>
              <w:autoSpaceDN/>
              <w:spacing w:before="60"/>
              <w:textAlignment w:val="auto"/>
              <w:rPr>
                <w:rFonts w:ascii="Verdana" w:hAnsi="Verdana"/>
                <w:kern w:val="0"/>
                <w:sz w:val="18"/>
                <w:szCs w:val="18"/>
                <w:lang w:eastAsia="ar-SA"/>
              </w:rPr>
            </w:pPr>
          </w:p>
        </w:tc>
      </w:tr>
      <w:tr w:rsidR="0082317D" w:rsidRPr="00650AFE" w14:paraId="1A054D21" w14:textId="77777777" w:rsidTr="00CA7418">
        <w:trPr>
          <w:trHeight w:val="891"/>
        </w:trPr>
        <w:tc>
          <w:tcPr>
            <w:tcW w:w="1555" w:type="dxa"/>
            <w:vMerge/>
          </w:tcPr>
          <w:p w14:paraId="0ED3E835" w14:textId="77777777" w:rsidR="0082317D" w:rsidRPr="00650AFE" w:rsidRDefault="0082317D" w:rsidP="008E60A4">
            <w:pPr>
              <w:widowControl/>
              <w:tabs>
                <w:tab w:val="left" w:pos="0"/>
                <w:tab w:val="left" w:pos="142"/>
              </w:tabs>
              <w:autoSpaceDN/>
              <w:spacing w:before="60"/>
              <w:jc w:val="both"/>
              <w:textAlignment w:val="auto"/>
              <w:rPr>
                <w:rFonts w:ascii="Verdana" w:hAnsi="Verdana"/>
                <w:bCs/>
                <w:iCs/>
                <w:kern w:val="0"/>
                <w:sz w:val="18"/>
                <w:szCs w:val="18"/>
              </w:rPr>
            </w:pPr>
          </w:p>
        </w:tc>
        <w:tc>
          <w:tcPr>
            <w:tcW w:w="1984" w:type="dxa"/>
            <w:vAlign w:val="center"/>
          </w:tcPr>
          <w:p w14:paraId="727FE10A" w14:textId="77777777" w:rsidR="0082317D" w:rsidRPr="00650AFE" w:rsidRDefault="0082317D" w:rsidP="00EF1BB3">
            <w:pPr>
              <w:widowControl/>
              <w:overflowPunct w:val="0"/>
              <w:autoSpaceDE w:val="0"/>
              <w:adjustRightInd w:val="0"/>
              <w:rPr>
                <w:rFonts w:ascii="Verdana" w:hAnsi="Verdana"/>
                <w:kern w:val="0"/>
                <w:sz w:val="18"/>
                <w:szCs w:val="18"/>
              </w:rPr>
            </w:pPr>
            <w:r w:rsidRPr="00650AFE">
              <w:rPr>
                <w:rFonts w:ascii="Verdana" w:hAnsi="Verdana"/>
                <w:kern w:val="0"/>
                <w:sz w:val="18"/>
                <w:szCs w:val="18"/>
              </w:rPr>
              <w:t>Cement portlandzki żużlowy:</w:t>
            </w:r>
          </w:p>
          <w:p w14:paraId="2EE927C8" w14:textId="77777777" w:rsidR="0082317D" w:rsidRPr="00650AFE" w:rsidRDefault="0082317D" w:rsidP="00F6033C">
            <w:pPr>
              <w:widowControl/>
              <w:overflowPunct w:val="0"/>
              <w:autoSpaceDE w:val="0"/>
              <w:adjustRightInd w:val="0"/>
              <w:rPr>
                <w:rFonts w:ascii="Verdana" w:hAnsi="Verdana"/>
                <w:kern w:val="0"/>
                <w:sz w:val="18"/>
                <w:szCs w:val="18"/>
              </w:rPr>
            </w:pPr>
            <w:r w:rsidRPr="00650AFE">
              <w:rPr>
                <w:rFonts w:ascii="Verdana" w:hAnsi="Verdana"/>
                <w:kern w:val="0"/>
                <w:sz w:val="18"/>
                <w:szCs w:val="18"/>
              </w:rPr>
              <w:t>CEM II/A-S</w:t>
            </w:r>
          </w:p>
        </w:tc>
        <w:tc>
          <w:tcPr>
            <w:tcW w:w="1418" w:type="dxa"/>
            <w:vMerge w:val="restart"/>
            <w:vAlign w:val="center"/>
          </w:tcPr>
          <w:p w14:paraId="41A7F3E8" w14:textId="77777777" w:rsidR="0082317D" w:rsidRPr="00650AFE" w:rsidRDefault="0082317D" w:rsidP="008E60A4">
            <w:pPr>
              <w:widowControl/>
              <w:tabs>
                <w:tab w:val="left" w:pos="0"/>
                <w:tab w:val="left" w:pos="142"/>
              </w:tabs>
              <w:autoSpaceDN/>
              <w:spacing w:before="60"/>
              <w:jc w:val="center"/>
              <w:textAlignment w:val="auto"/>
              <w:rPr>
                <w:rFonts w:ascii="Verdana" w:hAnsi="Verdana"/>
                <w:bCs/>
                <w:iCs/>
                <w:spacing w:val="-2"/>
                <w:kern w:val="0"/>
                <w:sz w:val="18"/>
                <w:szCs w:val="18"/>
              </w:rPr>
            </w:pPr>
            <w:r w:rsidRPr="00650AFE">
              <w:rPr>
                <w:rFonts w:ascii="Verdana" w:hAnsi="Verdana"/>
                <w:bCs/>
                <w:iCs/>
                <w:spacing w:val="-2"/>
                <w:kern w:val="0"/>
                <w:sz w:val="18"/>
                <w:szCs w:val="18"/>
              </w:rPr>
              <w:t>PN-EN 197-1</w:t>
            </w:r>
          </w:p>
        </w:tc>
        <w:tc>
          <w:tcPr>
            <w:tcW w:w="2976" w:type="dxa"/>
            <w:vMerge w:val="restart"/>
            <w:vAlign w:val="center"/>
          </w:tcPr>
          <w:p w14:paraId="6344D35C" w14:textId="5324B602" w:rsidR="0082317D" w:rsidRPr="00B14BAF" w:rsidRDefault="0082317D" w:rsidP="00CE6A5C">
            <w:pPr>
              <w:pStyle w:val="Akapitzlist"/>
              <w:widowControl w:val="0"/>
              <w:autoSpaceDN/>
              <w:ind w:left="494"/>
              <w:textAlignment w:val="auto"/>
              <w:rPr>
                <w:rFonts w:ascii="Verdana" w:hAnsi="Verdana"/>
                <w:kern w:val="0"/>
                <w:sz w:val="18"/>
                <w:szCs w:val="18"/>
              </w:rPr>
            </w:pPr>
          </w:p>
        </w:tc>
        <w:tc>
          <w:tcPr>
            <w:tcW w:w="851" w:type="dxa"/>
            <w:vAlign w:val="center"/>
          </w:tcPr>
          <w:p w14:paraId="626D6695" w14:textId="77777777" w:rsidR="0082317D" w:rsidRPr="00650AFE" w:rsidRDefault="0082317D" w:rsidP="008E60A4">
            <w:pPr>
              <w:widowControl/>
              <w:tabs>
                <w:tab w:val="left" w:pos="0"/>
                <w:tab w:val="left" w:pos="142"/>
              </w:tabs>
              <w:autoSpaceDN/>
              <w:spacing w:before="60"/>
              <w:textAlignment w:val="auto"/>
              <w:rPr>
                <w:rFonts w:ascii="Verdana" w:hAnsi="Verdana"/>
                <w:kern w:val="0"/>
                <w:sz w:val="18"/>
                <w:szCs w:val="18"/>
                <w:lang w:eastAsia="ar-SA"/>
              </w:rPr>
            </w:pPr>
            <w:r w:rsidRPr="00650AFE">
              <w:rPr>
                <w:rFonts w:ascii="Verdana" w:hAnsi="Verdana"/>
                <w:kern w:val="0"/>
                <w:sz w:val="18"/>
                <w:szCs w:val="18"/>
                <w:lang w:eastAsia="ar-SA"/>
              </w:rPr>
              <w:t>KR1÷KR4</w:t>
            </w:r>
          </w:p>
        </w:tc>
      </w:tr>
      <w:tr w:rsidR="0082317D" w:rsidRPr="00650AFE" w14:paraId="72E55023" w14:textId="77777777" w:rsidTr="00CA7418">
        <w:trPr>
          <w:trHeight w:val="284"/>
        </w:trPr>
        <w:tc>
          <w:tcPr>
            <w:tcW w:w="1555" w:type="dxa"/>
            <w:vMerge/>
          </w:tcPr>
          <w:p w14:paraId="586CAD26" w14:textId="77777777" w:rsidR="0082317D" w:rsidRPr="00650AFE" w:rsidRDefault="0082317D" w:rsidP="008E60A4">
            <w:pPr>
              <w:widowControl/>
              <w:tabs>
                <w:tab w:val="left" w:pos="0"/>
                <w:tab w:val="left" w:pos="142"/>
              </w:tabs>
              <w:autoSpaceDN/>
              <w:spacing w:before="60"/>
              <w:jc w:val="both"/>
              <w:textAlignment w:val="auto"/>
              <w:rPr>
                <w:rFonts w:ascii="Verdana" w:hAnsi="Verdana"/>
                <w:bCs/>
                <w:iCs/>
                <w:kern w:val="0"/>
                <w:sz w:val="18"/>
                <w:szCs w:val="18"/>
              </w:rPr>
            </w:pPr>
          </w:p>
        </w:tc>
        <w:tc>
          <w:tcPr>
            <w:tcW w:w="1984" w:type="dxa"/>
            <w:vAlign w:val="center"/>
          </w:tcPr>
          <w:p w14:paraId="5C3B738E" w14:textId="77777777" w:rsidR="0082317D" w:rsidRPr="00650AFE" w:rsidRDefault="0082317D" w:rsidP="00EF1BB3">
            <w:pPr>
              <w:widowControl/>
              <w:overflowPunct w:val="0"/>
              <w:autoSpaceDE w:val="0"/>
              <w:adjustRightInd w:val="0"/>
              <w:rPr>
                <w:rFonts w:ascii="Verdana" w:hAnsi="Verdana"/>
                <w:kern w:val="0"/>
                <w:sz w:val="18"/>
                <w:szCs w:val="18"/>
              </w:rPr>
            </w:pPr>
            <w:r w:rsidRPr="00650AFE">
              <w:rPr>
                <w:rFonts w:ascii="Verdana" w:hAnsi="Verdana"/>
                <w:kern w:val="0"/>
                <w:sz w:val="18"/>
                <w:szCs w:val="18"/>
              </w:rPr>
              <w:t>Cement portlandzki wapienny:</w:t>
            </w:r>
          </w:p>
          <w:p w14:paraId="6FCCE5E0" w14:textId="77777777" w:rsidR="0082317D" w:rsidRPr="00650AFE" w:rsidRDefault="0082317D" w:rsidP="00F6033C">
            <w:pPr>
              <w:widowControl/>
              <w:overflowPunct w:val="0"/>
              <w:autoSpaceDE w:val="0"/>
              <w:adjustRightInd w:val="0"/>
              <w:rPr>
                <w:rFonts w:ascii="Verdana" w:hAnsi="Verdana"/>
                <w:kern w:val="0"/>
                <w:sz w:val="18"/>
                <w:szCs w:val="18"/>
              </w:rPr>
            </w:pPr>
            <w:r w:rsidRPr="00650AFE">
              <w:rPr>
                <w:rFonts w:ascii="Verdana" w:hAnsi="Verdana"/>
                <w:kern w:val="0"/>
                <w:sz w:val="18"/>
                <w:szCs w:val="18"/>
              </w:rPr>
              <w:t>CEM II/A-LL</w:t>
            </w:r>
          </w:p>
        </w:tc>
        <w:tc>
          <w:tcPr>
            <w:tcW w:w="1418" w:type="dxa"/>
            <w:vMerge/>
            <w:vAlign w:val="center"/>
          </w:tcPr>
          <w:p w14:paraId="229BB3AB" w14:textId="77777777" w:rsidR="0082317D" w:rsidRPr="00650AFE" w:rsidRDefault="0082317D" w:rsidP="008E60A4">
            <w:pPr>
              <w:widowControl/>
              <w:tabs>
                <w:tab w:val="left" w:pos="0"/>
                <w:tab w:val="left" w:pos="142"/>
              </w:tabs>
              <w:autoSpaceDN/>
              <w:spacing w:before="60"/>
              <w:jc w:val="center"/>
              <w:textAlignment w:val="auto"/>
              <w:rPr>
                <w:rFonts w:ascii="Verdana" w:hAnsi="Verdana"/>
                <w:bCs/>
                <w:iCs/>
                <w:spacing w:val="-2"/>
                <w:kern w:val="0"/>
                <w:sz w:val="18"/>
                <w:szCs w:val="18"/>
              </w:rPr>
            </w:pPr>
          </w:p>
        </w:tc>
        <w:tc>
          <w:tcPr>
            <w:tcW w:w="2976" w:type="dxa"/>
            <w:vMerge/>
            <w:vAlign w:val="center"/>
          </w:tcPr>
          <w:p w14:paraId="4A48732C" w14:textId="77777777" w:rsidR="0082317D" w:rsidRPr="00B14BAF" w:rsidRDefault="0082317D" w:rsidP="008E60A4">
            <w:pPr>
              <w:widowControl/>
              <w:autoSpaceDN/>
              <w:ind w:left="360"/>
              <w:textAlignment w:val="auto"/>
              <w:rPr>
                <w:rFonts w:ascii="Verdana" w:hAnsi="Verdana"/>
                <w:kern w:val="0"/>
                <w:sz w:val="18"/>
                <w:szCs w:val="18"/>
              </w:rPr>
            </w:pPr>
          </w:p>
        </w:tc>
        <w:tc>
          <w:tcPr>
            <w:tcW w:w="851" w:type="dxa"/>
            <w:vAlign w:val="center"/>
          </w:tcPr>
          <w:p w14:paraId="587746D5" w14:textId="77777777" w:rsidR="0082317D" w:rsidRPr="00650AFE" w:rsidRDefault="0082317D" w:rsidP="008E60A4">
            <w:pPr>
              <w:widowControl/>
              <w:tabs>
                <w:tab w:val="left" w:pos="0"/>
                <w:tab w:val="left" w:pos="142"/>
              </w:tabs>
              <w:autoSpaceDN/>
              <w:spacing w:before="60"/>
              <w:textAlignment w:val="auto"/>
              <w:rPr>
                <w:rFonts w:ascii="Verdana" w:hAnsi="Verdana"/>
                <w:kern w:val="0"/>
                <w:sz w:val="18"/>
                <w:szCs w:val="18"/>
                <w:lang w:eastAsia="ar-SA"/>
              </w:rPr>
            </w:pPr>
            <w:r w:rsidRPr="00650AFE">
              <w:rPr>
                <w:rFonts w:ascii="Verdana" w:hAnsi="Verdana"/>
                <w:kern w:val="0"/>
                <w:sz w:val="18"/>
                <w:szCs w:val="18"/>
                <w:lang w:eastAsia="ar-SA"/>
              </w:rPr>
              <w:t>KR1÷ KR3</w:t>
            </w:r>
          </w:p>
        </w:tc>
      </w:tr>
      <w:tr w:rsidR="0082317D" w:rsidRPr="00650AFE" w14:paraId="3174CF36" w14:textId="77777777" w:rsidTr="00CA7418">
        <w:trPr>
          <w:trHeight w:val="934"/>
        </w:trPr>
        <w:tc>
          <w:tcPr>
            <w:tcW w:w="1555" w:type="dxa"/>
            <w:vMerge/>
          </w:tcPr>
          <w:p w14:paraId="62404B18" w14:textId="77777777" w:rsidR="0082317D" w:rsidRPr="00650AFE" w:rsidRDefault="0082317D" w:rsidP="008E60A4">
            <w:pPr>
              <w:widowControl/>
              <w:tabs>
                <w:tab w:val="left" w:pos="0"/>
                <w:tab w:val="left" w:pos="142"/>
              </w:tabs>
              <w:autoSpaceDN/>
              <w:spacing w:before="60"/>
              <w:jc w:val="both"/>
              <w:textAlignment w:val="auto"/>
              <w:rPr>
                <w:rFonts w:ascii="Verdana" w:hAnsi="Verdana"/>
                <w:bCs/>
                <w:iCs/>
                <w:kern w:val="0"/>
                <w:sz w:val="18"/>
                <w:szCs w:val="18"/>
              </w:rPr>
            </w:pPr>
          </w:p>
        </w:tc>
        <w:tc>
          <w:tcPr>
            <w:tcW w:w="1984" w:type="dxa"/>
            <w:vAlign w:val="center"/>
          </w:tcPr>
          <w:p w14:paraId="578DC5A3" w14:textId="77777777" w:rsidR="0082317D" w:rsidRPr="00650AFE" w:rsidRDefault="0082317D" w:rsidP="00EF1BB3">
            <w:pPr>
              <w:widowControl/>
              <w:overflowPunct w:val="0"/>
              <w:autoSpaceDE w:val="0"/>
              <w:adjustRightInd w:val="0"/>
              <w:rPr>
                <w:rFonts w:ascii="Verdana" w:hAnsi="Verdana"/>
                <w:kern w:val="0"/>
                <w:sz w:val="18"/>
                <w:szCs w:val="18"/>
              </w:rPr>
            </w:pPr>
            <w:r w:rsidRPr="00650AFE">
              <w:rPr>
                <w:rFonts w:ascii="Verdana" w:hAnsi="Verdana"/>
                <w:kern w:val="0"/>
                <w:sz w:val="18"/>
                <w:szCs w:val="18"/>
              </w:rPr>
              <w:t>Cement portlandzki popiołowy:</w:t>
            </w:r>
          </w:p>
          <w:p w14:paraId="74E3E9F5" w14:textId="77777777" w:rsidR="0082317D" w:rsidRPr="00650AFE" w:rsidRDefault="0082317D" w:rsidP="00F6033C">
            <w:pPr>
              <w:widowControl/>
              <w:overflowPunct w:val="0"/>
              <w:autoSpaceDE w:val="0"/>
              <w:adjustRightInd w:val="0"/>
              <w:rPr>
                <w:rFonts w:ascii="Verdana" w:hAnsi="Verdana"/>
                <w:kern w:val="0"/>
                <w:sz w:val="18"/>
                <w:szCs w:val="18"/>
              </w:rPr>
            </w:pPr>
            <w:r w:rsidRPr="00650AFE">
              <w:rPr>
                <w:rFonts w:ascii="Verdana" w:hAnsi="Verdana"/>
                <w:kern w:val="0"/>
                <w:sz w:val="18"/>
                <w:szCs w:val="18"/>
              </w:rPr>
              <w:t>CEM II/A-V</w:t>
            </w:r>
            <w:r w:rsidRPr="00650AFE">
              <w:rPr>
                <w:rFonts w:ascii="Verdana" w:hAnsi="Verdana"/>
                <w:kern w:val="0"/>
                <w:sz w:val="18"/>
                <w:szCs w:val="18"/>
                <w:vertAlign w:val="superscript"/>
              </w:rPr>
              <w:t>1</w:t>
            </w:r>
          </w:p>
        </w:tc>
        <w:tc>
          <w:tcPr>
            <w:tcW w:w="1418" w:type="dxa"/>
            <w:vAlign w:val="center"/>
          </w:tcPr>
          <w:p w14:paraId="669363D9" w14:textId="77777777" w:rsidR="0082317D" w:rsidRPr="00650AFE" w:rsidRDefault="0082317D" w:rsidP="008E60A4">
            <w:pPr>
              <w:widowControl/>
              <w:tabs>
                <w:tab w:val="left" w:pos="0"/>
                <w:tab w:val="left" w:pos="142"/>
              </w:tabs>
              <w:autoSpaceDN/>
              <w:spacing w:before="60"/>
              <w:jc w:val="center"/>
              <w:textAlignment w:val="auto"/>
              <w:rPr>
                <w:rFonts w:ascii="Verdana" w:hAnsi="Verdana"/>
                <w:bCs/>
                <w:iCs/>
                <w:spacing w:val="-2"/>
                <w:kern w:val="0"/>
                <w:sz w:val="18"/>
                <w:szCs w:val="18"/>
              </w:rPr>
            </w:pPr>
            <w:r w:rsidRPr="00650AFE">
              <w:rPr>
                <w:rFonts w:ascii="Verdana" w:hAnsi="Verdana"/>
                <w:bCs/>
                <w:iCs/>
                <w:spacing w:val="-2"/>
                <w:kern w:val="0"/>
                <w:sz w:val="18"/>
                <w:szCs w:val="18"/>
              </w:rPr>
              <w:t>PN-EN 197-1</w:t>
            </w:r>
          </w:p>
        </w:tc>
        <w:tc>
          <w:tcPr>
            <w:tcW w:w="2976" w:type="dxa"/>
            <w:vAlign w:val="center"/>
          </w:tcPr>
          <w:p w14:paraId="3F6A61CF" w14:textId="76F50C90" w:rsidR="0082317D" w:rsidRPr="00B14BAF" w:rsidRDefault="0082317D" w:rsidP="00CE6A5C">
            <w:pPr>
              <w:pStyle w:val="Akapitzlist"/>
              <w:widowControl w:val="0"/>
              <w:autoSpaceDN/>
              <w:ind w:left="494"/>
              <w:textAlignment w:val="auto"/>
              <w:rPr>
                <w:rFonts w:ascii="Verdana" w:hAnsi="Verdana"/>
                <w:strike/>
                <w:kern w:val="0"/>
                <w:sz w:val="18"/>
                <w:szCs w:val="18"/>
              </w:rPr>
            </w:pPr>
          </w:p>
        </w:tc>
        <w:tc>
          <w:tcPr>
            <w:tcW w:w="851" w:type="dxa"/>
            <w:vAlign w:val="center"/>
          </w:tcPr>
          <w:p w14:paraId="6F372434" w14:textId="77777777" w:rsidR="0082317D" w:rsidRPr="00650AFE" w:rsidRDefault="0082317D" w:rsidP="008E60A4">
            <w:pPr>
              <w:widowControl/>
              <w:tabs>
                <w:tab w:val="left" w:pos="0"/>
                <w:tab w:val="left" w:pos="142"/>
              </w:tabs>
              <w:autoSpaceDN/>
              <w:spacing w:before="60"/>
              <w:textAlignment w:val="auto"/>
              <w:rPr>
                <w:rFonts w:ascii="Verdana" w:hAnsi="Verdana"/>
                <w:kern w:val="0"/>
                <w:sz w:val="18"/>
                <w:szCs w:val="18"/>
                <w:lang w:eastAsia="ar-SA"/>
              </w:rPr>
            </w:pPr>
            <w:r w:rsidRPr="00650AFE">
              <w:rPr>
                <w:rFonts w:ascii="Verdana" w:hAnsi="Verdana"/>
                <w:kern w:val="0"/>
                <w:sz w:val="18"/>
                <w:szCs w:val="18"/>
                <w:lang w:eastAsia="ar-SA"/>
              </w:rPr>
              <w:t>KR1÷ KR3</w:t>
            </w:r>
          </w:p>
        </w:tc>
      </w:tr>
      <w:tr w:rsidR="0082317D" w:rsidRPr="00650AFE" w14:paraId="2F786ED5" w14:textId="77777777" w:rsidTr="00CA7418">
        <w:trPr>
          <w:trHeight w:val="919"/>
        </w:trPr>
        <w:tc>
          <w:tcPr>
            <w:tcW w:w="1555" w:type="dxa"/>
            <w:vMerge/>
          </w:tcPr>
          <w:p w14:paraId="693E08E1" w14:textId="77777777" w:rsidR="0082317D" w:rsidRPr="00650AFE" w:rsidRDefault="0082317D" w:rsidP="008E60A4">
            <w:pPr>
              <w:widowControl/>
              <w:tabs>
                <w:tab w:val="left" w:pos="0"/>
                <w:tab w:val="left" w:pos="142"/>
              </w:tabs>
              <w:autoSpaceDN/>
              <w:spacing w:before="60"/>
              <w:jc w:val="both"/>
              <w:textAlignment w:val="auto"/>
              <w:rPr>
                <w:rFonts w:ascii="Verdana" w:hAnsi="Verdana"/>
                <w:bCs/>
                <w:iCs/>
                <w:kern w:val="0"/>
                <w:sz w:val="18"/>
                <w:szCs w:val="18"/>
              </w:rPr>
            </w:pPr>
          </w:p>
        </w:tc>
        <w:tc>
          <w:tcPr>
            <w:tcW w:w="1984" w:type="dxa"/>
            <w:vAlign w:val="center"/>
          </w:tcPr>
          <w:p w14:paraId="0BE79DC5" w14:textId="20BF1DB9" w:rsidR="0082317D" w:rsidRPr="00650AFE" w:rsidRDefault="0082317D" w:rsidP="00F6033C">
            <w:pPr>
              <w:widowControl/>
              <w:overflowPunct w:val="0"/>
              <w:autoSpaceDE w:val="0"/>
              <w:adjustRightInd w:val="0"/>
              <w:rPr>
                <w:rFonts w:ascii="Verdana" w:hAnsi="Verdana"/>
                <w:kern w:val="0"/>
                <w:sz w:val="18"/>
                <w:szCs w:val="18"/>
              </w:rPr>
            </w:pPr>
            <w:r w:rsidRPr="00650AFE">
              <w:rPr>
                <w:rFonts w:ascii="Verdana" w:hAnsi="Verdana"/>
                <w:kern w:val="0"/>
                <w:sz w:val="18"/>
                <w:szCs w:val="18"/>
              </w:rPr>
              <w:t>Cement portlandzki żużlowy</w:t>
            </w:r>
            <w:r>
              <w:rPr>
                <w:rFonts w:ascii="Verdana" w:hAnsi="Verdana"/>
                <w:kern w:val="0"/>
                <w:sz w:val="18"/>
                <w:szCs w:val="18"/>
              </w:rPr>
              <w:t>:</w:t>
            </w:r>
          </w:p>
          <w:p w14:paraId="4F9C55F9" w14:textId="77777777" w:rsidR="0082317D" w:rsidRPr="00650AFE" w:rsidRDefault="0082317D" w:rsidP="00F6033C">
            <w:pPr>
              <w:widowControl/>
              <w:overflowPunct w:val="0"/>
              <w:autoSpaceDE w:val="0"/>
              <w:adjustRightInd w:val="0"/>
              <w:rPr>
                <w:rFonts w:ascii="Verdana" w:hAnsi="Verdana"/>
                <w:kern w:val="0"/>
                <w:sz w:val="18"/>
                <w:szCs w:val="18"/>
              </w:rPr>
            </w:pPr>
            <w:r w:rsidRPr="00650AFE">
              <w:rPr>
                <w:rFonts w:ascii="Verdana" w:hAnsi="Verdana"/>
                <w:kern w:val="0"/>
                <w:sz w:val="18"/>
                <w:szCs w:val="18"/>
              </w:rPr>
              <w:t>CEM II/B-S</w:t>
            </w:r>
          </w:p>
        </w:tc>
        <w:tc>
          <w:tcPr>
            <w:tcW w:w="1418" w:type="dxa"/>
            <w:vAlign w:val="center"/>
          </w:tcPr>
          <w:p w14:paraId="3B9B0F45" w14:textId="77777777" w:rsidR="0082317D" w:rsidRPr="00650AFE" w:rsidRDefault="0082317D" w:rsidP="008E60A4">
            <w:pPr>
              <w:widowControl/>
              <w:tabs>
                <w:tab w:val="left" w:pos="0"/>
                <w:tab w:val="left" w:pos="142"/>
              </w:tabs>
              <w:autoSpaceDN/>
              <w:spacing w:before="60"/>
              <w:jc w:val="center"/>
              <w:textAlignment w:val="auto"/>
              <w:rPr>
                <w:rFonts w:ascii="Verdana" w:hAnsi="Verdana"/>
                <w:bCs/>
                <w:iCs/>
                <w:spacing w:val="-2"/>
                <w:kern w:val="0"/>
                <w:sz w:val="18"/>
                <w:szCs w:val="18"/>
              </w:rPr>
            </w:pPr>
            <w:r w:rsidRPr="00650AFE">
              <w:rPr>
                <w:rFonts w:ascii="Verdana" w:hAnsi="Verdana"/>
                <w:bCs/>
                <w:iCs/>
                <w:spacing w:val="-2"/>
                <w:kern w:val="0"/>
                <w:sz w:val="18"/>
                <w:szCs w:val="18"/>
              </w:rPr>
              <w:t>PN-EN 197-1</w:t>
            </w:r>
          </w:p>
        </w:tc>
        <w:tc>
          <w:tcPr>
            <w:tcW w:w="2976" w:type="dxa"/>
            <w:vAlign w:val="center"/>
          </w:tcPr>
          <w:p w14:paraId="46A58D6D" w14:textId="4ED0FCEC" w:rsidR="0082317D" w:rsidRPr="00CE6A5C" w:rsidRDefault="0082317D" w:rsidP="00CE6A5C">
            <w:pPr>
              <w:pStyle w:val="Akapitzlist"/>
              <w:widowControl w:val="0"/>
              <w:autoSpaceDN/>
              <w:ind w:left="494"/>
              <w:textAlignment w:val="auto"/>
              <w:rPr>
                <w:rFonts w:ascii="Times New Roman" w:hAnsi="Times New Roman"/>
                <w:strike/>
              </w:rPr>
            </w:pPr>
          </w:p>
        </w:tc>
        <w:tc>
          <w:tcPr>
            <w:tcW w:w="851" w:type="dxa"/>
            <w:vAlign w:val="center"/>
          </w:tcPr>
          <w:p w14:paraId="582F73C0" w14:textId="77777777" w:rsidR="0082317D" w:rsidRPr="00650AFE" w:rsidRDefault="0082317D" w:rsidP="008E60A4">
            <w:pPr>
              <w:widowControl/>
              <w:tabs>
                <w:tab w:val="left" w:pos="0"/>
                <w:tab w:val="left" w:pos="142"/>
              </w:tabs>
              <w:autoSpaceDN/>
              <w:spacing w:before="60"/>
              <w:textAlignment w:val="auto"/>
              <w:rPr>
                <w:rFonts w:ascii="Verdana" w:hAnsi="Verdana"/>
                <w:kern w:val="0"/>
                <w:sz w:val="18"/>
                <w:szCs w:val="18"/>
                <w:lang w:eastAsia="ar-SA"/>
              </w:rPr>
            </w:pPr>
            <w:r w:rsidRPr="00650AFE">
              <w:rPr>
                <w:rFonts w:ascii="Verdana" w:hAnsi="Verdana"/>
                <w:kern w:val="0"/>
                <w:sz w:val="18"/>
                <w:szCs w:val="18"/>
                <w:lang w:eastAsia="ar-SA"/>
              </w:rPr>
              <w:t>KR1÷ KR4</w:t>
            </w:r>
          </w:p>
        </w:tc>
      </w:tr>
      <w:tr w:rsidR="0082317D" w:rsidRPr="00650AFE" w14:paraId="7F6C3D25" w14:textId="77777777" w:rsidTr="00CA7418">
        <w:trPr>
          <w:trHeight w:val="919"/>
        </w:trPr>
        <w:tc>
          <w:tcPr>
            <w:tcW w:w="1555" w:type="dxa"/>
            <w:vMerge/>
          </w:tcPr>
          <w:p w14:paraId="6875BC8D" w14:textId="77777777" w:rsidR="0082317D" w:rsidRPr="00650AFE" w:rsidRDefault="0082317D" w:rsidP="00A37C2D">
            <w:pPr>
              <w:widowControl/>
              <w:tabs>
                <w:tab w:val="left" w:pos="0"/>
                <w:tab w:val="left" w:pos="142"/>
              </w:tabs>
              <w:autoSpaceDN/>
              <w:spacing w:before="60"/>
              <w:jc w:val="both"/>
              <w:textAlignment w:val="auto"/>
              <w:rPr>
                <w:rFonts w:ascii="Verdana" w:hAnsi="Verdana"/>
                <w:bCs/>
                <w:iCs/>
                <w:kern w:val="0"/>
                <w:sz w:val="18"/>
                <w:szCs w:val="18"/>
              </w:rPr>
            </w:pPr>
          </w:p>
        </w:tc>
        <w:tc>
          <w:tcPr>
            <w:tcW w:w="1984" w:type="dxa"/>
            <w:vAlign w:val="center"/>
          </w:tcPr>
          <w:p w14:paraId="12E6B5B1" w14:textId="77777777" w:rsidR="0082317D" w:rsidRDefault="0082317D" w:rsidP="00A37C2D">
            <w:pPr>
              <w:widowControl/>
              <w:overflowPunct w:val="0"/>
              <w:autoSpaceDE w:val="0"/>
              <w:adjustRightInd w:val="0"/>
              <w:rPr>
                <w:rFonts w:ascii="Verdana" w:hAnsi="Verdana"/>
                <w:kern w:val="0"/>
                <w:sz w:val="18"/>
                <w:szCs w:val="18"/>
              </w:rPr>
            </w:pPr>
            <w:r w:rsidRPr="00A37C2D">
              <w:rPr>
                <w:rFonts w:ascii="Verdana" w:hAnsi="Verdana"/>
                <w:kern w:val="0"/>
                <w:sz w:val="18"/>
                <w:szCs w:val="18"/>
              </w:rPr>
              <w:t>Cement portlandzki popiołowy</w:t>
            </w:r>
            <w:r>
              <w:rPr>
                <w:rFonts w:ascii="Verdana" w:hAnsi="Verdana"/>
                <w:kern w:val="0"/>
                <w:sz w:val="18"/>
                <w:szCs w:val="18"/>
              </w:rPr>
              <w:t>:</w:t>
            </w:r>
          </w:p>
          <w:p w14:paraId="07CF5048" w14:textId="27CA621B" w:rsidR="0082317D" w:rsidRPr="0082317D" w:rsidRDefault="0082317D" w:rsidP="00A37C2D">
            <w:pPr>
              <w:widowControl/>
              <w:overflowPunct w:val="0"/>
              <w:autoSpaceDE w:val="0"/>
              <w:adjustRightInd w:val="0"/>
              <w:rPr>
                <w:rFonts w:ascii="Verdana" w:hAnsi="Verdana"/>
                <w:kern w:val="0"/>
                <w:sz w:val="18"/>
                <w:szCs w:val="18"/>
              </w:rPr>
            </w:pPr>
            <w:r>
              <w:rPr>
                <w:rFonts w:ascii="Verdana" w:hAnsi="Verdana"/>
                <w:kern w:val="0"/>
                <w:sz w:val="18"/>
                <w:szCs w:val="18"/>
              </w:rPr>
              <w:t>CEM II/B-V</w:t>
            </w:r>
            <w:r>
              <w:rPr>
                <w:rFonts w:ascii="Verdana" w:hAnsi="Verdana"/>
                <w:kern w:val="0"/>
                <w:sz w:val="18"/>
                <w:szCs w:val="18"/>
                <w:vertAlign w:val="superscript"/>
              </w:rPr>
              <w:t>1</w:t>
            </w:r>
          </w:p>
        </w:tc>
        <w:tc>
          <w:tcPr>
            <w:tcW w:w="1418" w:type="dxa"/>
            <w:vAlign w:val="center"/>
          </w:tcPr>
          <w:p w14:paraId="37479294" w14:textId="5993432B" w:rsidR="0082317D" w:rsidRPr="00650AFE" w:rsidRDefault="0082317D" w:rsidP="00A37C2D">
            <w:pPr>
              <w:widowControl/>
              <w:tabs>
                <w:tab w:val="left" w:pos="0"/>
                <w:tab w:val="left" w:pos="142"/>
              </w:tabs>
              <w:autoSpaceDN/>
              <w:spacing w:before="60"/>
              <w:jc w:val="center"/>
              <w:textAlignment w:val="auto"/>
              <w:rPr>
                <w:rFonts w:ascii="Verdana" w:hAnsi="Verdana"/>
                <w:bCs/>
                <w:iCs/>
                <w:spacing w:val="-2"/>
                <w:kern w:val="0"/>
                <w:sz w:val="18"/>
                <w:szCs w:val="18"/>
              </w:rPr>
            </w:pPr>
            <w:r w:rsidRPr="00A37C2D">
              <w:rPr>
                <w:rFonts w:ascii="Verdana" w:hAnsi="Verdana"/>
                <w:bCs/>
                <w:iCs/>
                <w:spacing w:val="-2"/>
                <w:kern w:val="0"/>
                <w:sz w:val="18"/>
                <w:szCs w:val="18"/>
              </w:rPr>
              <w:t>PN-EN 197-1</w:t>
            </w:r>
          </w:p>
        </w:tc>
        <w:tc>
          <w:tcPr>
            <w:tcW w:w="2976" w:type="dxa"/>
            <w:vAlign w:val="center"/>
          </w:tcPr>
          <w:p w14:paraId="4FCF08FD" w14:textId="77777777" w:rsidR="0082317D" w:rsidRPr="00CE6A5C" w:rsidDel="00C975FB" w:rsidRDefault="0082317D" w:rsidP="00A37C2D">
            <w:pPr>
              <w:pStyle w:val="Akapitzlist"/>
              <w:widowControl w:val="0"/>
              <w:autoSpaceDN/>
              <w:ind w:left="494"/>
              <w:textAlignment w:val="auto"/>
              <w:rPr>
                <w:rFonts w:ascii="Times New Roman" w:hAnsi="Times New Roman"/>
                <w:lang w:eastAsia="ar-SA"/>
              </w:rPr>
            </w:pPr>
          </w:p>
        </w:tc>
        <w:tc>
          <w:tcPr>
            <w:tcW w:w="851" w:type="dxa"/>
            <w:vAlign w:val="center"/>
          </w:tcPr>
          <w:p w14:paraId="5498A7DA" w14:textId="24F3E525" w:rsidR="0082317D" w:rsidRPr="00650AFE" w:rsidRDefault="0082317D" w:rsidP="00A37C2D">
            <w:pPr>
              <w:widowControl/>
              <w:tabs>
                <w:tab w:val="left" w:pos="0"/>
                <w:tab w:val="left" w:pos="142"/>
              </w:tabs>
              <w:autoSpaceDN/>
              <w:spacing w:before="60"/>
              <w:textAlignment w:val="auto"/>
              <w:rPr>
                <w:rFonts w:ascii="Verdana" w:hAnsi="Verdana"/>
                <w:kern w:val="0"/>
                <w:sz w:val="18"/>
                <w:szCs w:val="18"/>
                <w:lang w:eastAsia="ar-SA"/>
              </w:rPr>
            </w:pPr>
            <w:r w:rsidRPr="00650AFE">
              <w:rPr>
                <w:rFonts w:ascii="Verdana" w:hAnsi="Verdana"/>
                <w:kern w:val="0"/>
                <w:sz w:val="18"/>
                <w:szCs w:val="18"/>
                <w:lang w:eastAsia="ar-SA"/>
              </w:rPr>
              <w:t>KR1÷ KR4</w:t>
            </w:r>
          </w:p>
        </w:tc>
      </w:tr>
      <w:tr w:rsidR="0082317D" w:rsidRPr="00650AFE" w14:paraId="21B57E56" w14:textId="77777777" w:rsidTr="00CA7418">
        <w:trPr>
          <w:trHeight w:val="776"/>
        </w:trPr>
        <w:tc>
          <w:tcPr>
            <w:tcW w:w="1555" w:type="dxa"/>
            <w:vMerge/>
          </w:tcPr>
          <w:p w14:paraId="3A40B24D" w14:textId="77777777" w:rsidR="0082317D" w:rsidRPr="00650AFE" w:rsidRDefault="0082317D" w:rsidP="00A37C2D">
            <w:pPr>
              <w:widowControl/>
              <w:tabs>
                <w:tab w:val="left" w:pos="0"/>
                <w:tab w:val="left" w:pos="142"/>
              </w:tabs>
              <w:autoSpaceDN/>
              <w:spacing w:before="60"/>
              <w:jc w:val="both"/>
              <w:textAlignment w:val="auto"/>
              <w:rPr>
                <w:rFonts w:ascii="Verdana" w:hAnsi="Verdana"/>
                <w:bCs/>
                <w:iCs/>
                <w:kern w:val="0"/>
                <w:sz w:val="18"/>
                <w:szCs w:val="18"/>
              </w:rPr>
            </w:pPr>
          </w:p>
        </w:tc>
        <w:tc>
          <w:tcPr>
            <w:tcW w:w="1984" w:type="dxa"/>
            <w:vAlign w:val="center"/>
          </w:tcPr>
          <w:p w14:paraId="5F051467" w14:textId="69C8013A" w:rsidR="0082317D" w:rsidRPr="00650AFE" w:rsidRDefault="0082317D" w:rsidP="00A37C2D">
            <w:pPr>
              <w:widowControl/>
              <w:overflowPunct w:val="0"/>
              <w:autoSpaceDE w:val="0"/>
              <w:adjustRightInd w:val="0"/>
              <w:rPr>
                <w:rFonts w:ascii="Verdana" w:hAnsi="Verdana"/>
                <w:kern w:val="0"/>
                <w:sz w:val="18"/>
                <w:szCs w:val="18"/>
              </w:rPr>
            </w:pPr>
            <w:r w:rsidRPr="00650AFE">
              <w:rPr>
                <w:rFonts w:ascii="Verdana" w:hAnsi="Verdana"/>
                <w:kern w:val="0"/>
                <w:sz w:val="18"/>
                <w:szCs w:val="18"/>
              </w:rPr>
              <w:t>Cement portlandzki wieloskładnikowy</w:t>
            </w:r>
            <w:r>
              <w:rPr>
                <w:rFonts w:ascii="Verdana" w:hAnsi="Verdana"/>
                <w:kern w:val="0"/>
                <w:sz w:val="18"/>
                <w:szCs w:val="18"/>
              </w:rPr>
              <w:t>:</w:t>
            </w:r>
          </w:p>
          <w:p w14:paraId="60ECAADA" w14:textId="77777777" w:rsidR="0082317D" w:rsidRPr="00650AFE" w:rsidRDefault="0082317D" w:rsidP="00A37C2D">
            <w:pPr>
              <w:widowControl/>
              <w:overflowPunct w:val="0"/>
              <w:autoSpaceDE w:val="0"/>
              <w:adjustRightInd w:val="0"/>
              <w:rPr>
                <w:rFonts w:ascii="Verdana" w:hAnsi="Verdana"/>
                <w:spacing w:val="-2"/>
                <w:kern w:val="0"/>
                <w:sz w:val="18"/>
                <w:szCs w:val="18"/>
              </w:rPr>
            </w:pPr>
            <w:r w:rsidRPr="00650AFE">
              <w:rPr>
                <w:rFonts w:ascii="Verdana" w:hAnsi="Verdana"/>
                <w:spacing w:val="-2"/>
                <w:kern w:val="0"/>
                <w:sz w:val="18"/>
                <w:szCs w:val="18"/>
              </w:rPr>
              <w:t>CEM II/A-M (S-V)</w:t>
            </w:r>
            <w:r w:rsidRPr="00650AFE">
              <w:rPr>
                <w:rFonts w:ascii="Verdana" w:hAnsi="Verdana"/>
                <w:spacing w:val="-2"/>
                <w:kern w:val="0"/>
                <w:sz w:val="18"/>
                <w:szCs w:val="18"/>
                <w:vertAlign w:val="superscript"/>
              </w:rPr>
              <w:t>1</w:t>
            </w:r>
          </w:p>
        </w:tc>
        <w:tc>
          <w:tcPr>
            <w:tcW w:w="1418" w:type="dxa"/>
            <w:vAlign w:val="center"/>
          </w:tcPr>
          <w:p w14:paraId="72635B90" w14:textId="77777777" w:rsidR="0082317D" w:rsidRPr="00650AFE" w:rsidRDefault="0082317D" w:rsidP="00A37C2D">
            <w:pPr>
              <w:widowControl/>
              <w:tabs>
                <w:tab w:val="left" w:pos="0"/>
                <w:tab w:val="left" w:pos="142"/>
              </w:tabs>
              <w:autoSpaceDN/>
              <w:spacing w:before="60"/>
              <w:jc w:val="center"/>
              <w:textAlignment w:val="auto"/>
              <w:rPr>
                <w:rFonts w:ascii="Verdana" w:hAnsi="Verdana"/>
                <w:bCs/>
                <w:iCs/>
                <w:spacing w:val="-2"/>
                <w:kern w:val="0"/>
                <w:sz w:val="18"/>
                <w:szCs w:val="18"/>
              </w:rPr>
            </w:pPr>
            <w:r w:rsidRPr="00650AFE">
              <w:rPr>
                <w:rFonts w:ascii="Verdana" w:hAnsi="Verdana"/>
                <w:bCs/>
                <w:iCs/>
                <w:spacing w:val="-2"/>
                <w:kern w:val="0"/>
                <w:sz w:val="18"/>
                <w:szCs w:val="18"/>
              </w:rPr>
              <w:t>PN-EN 197-1</w:t>
            </w:r>
          </w:p>
        </w:tc>
        <w:tc>
          <w:tcPr>
            <w:tcW w:w="2976" w:type="dxa"/>
            <w:vAlign w:val="center"/>
          </w:tcPr>
          <w:p w14:paraId="68BC9281" w14:textId="5ECB06E2" w:rsidR="0082317D" w:rsidRPr="00B14BAF" w:rsidRDefault="0082317D" w:rsidP="00A37C2D">
            <w:pPr>
              <w:pStyle w:val="Akapitzlist"/>
              <w:widowControl w:val="0"/>
              <w:autoSpaceDN/>
              <w:ind w:left="494"/>
              <w:textAlignment w:val="auto"/>
              <w:rPr>
                <w:rFonts w:ascii="Verdana" w:hAnsi="Verdana"/>
                <w:strike/>
                <w:kern w:val="0"/>
                <w:sz w:val="18"/>
                <w:szCs w:val="18"/>
              </w:rPr>
            </w:pPr>
          </w:p>
        </w:tc>
        <w:tc>
          <w:tcPr>
            <w:tcW w:w="851" w:type="dxa"/>
            <w:vAlign w:val="center"/>
          </w:tcPr>
          <w:p w14:paraId="254D4DFC" w14:textId="77777777" w:rsidR="0082317D" w:rsidRPr="00650AFE" w:rsidRDefault="0082317D" w:rsidP="00A37C2D">
            <w:pPr>
              <w:widowControl/>
              <w:tabs>
                <w:tab w:val="left" w:pos="0"/>
                <w:tab w:val="left" w:pos="142"/>
              </w:tabs>
              <w:autoSpaceDN/>
              <w:spacing w:before="60"/>
              <w:textAlignment w:val="auto"/>
              <w:rPr>
                <w:rFonts w:ascii="Verdana" w:hAnsi="Verdana"/>
                <w:kern w:val="0"/>
                <w:sz w:val="18"/>
                <w:szCs w:val="18"/>
                <w:lang w:eastAsia="ar-SA"/>
              </w:rPr>
            </w:pPr>
            <w:r w:rsidRPr="00650AFE">
              <w:rPr>
                <w:rFonts w:ascii="Verdana" w:hAnsi="Verdana"/>
                <w:kern w:val="0"/>
                <w:sz w:val="18"/>
                <w:szCs w:val="18"/>
                <w:lang w:eastAsia="ar-SA"/>
              </w:rPr>
              <w:t>KR1÷ KR3</w:t>
            </w:r>
          </w:p>
        </w:tc>
      </w:tr>
      <w:tr w:rsidR="0082317D" w:rsidRPr="00650AFE" w14:paraId="65734E49" w14:textId="77777777" w:rsidTr="00CA7418">
        <w:trPr>
          <w:trHeight w:val="776"/>
        </w:trPr>
        <w:tc>
          <w:tcPr>
            <w:tcW w:w="1555" w:type="dxa"/>
            <w:vMerge/>
          </w:tcPr>
          <w:p w14:paraId="72A1D7B0" w14:textId="77777777" w:rsidR="0082317D" w:rsidRPr="00650AFE" w:rsidRDefault="0082317D" w:rsidP="0082317D">
            <w:pPr>
              <w:widowControl/>
              <w:tabs>
                <w:tab w:val="left" w:pos="0"/>
                <w:tab w:val="left" w:pos="142"/>
              </w:tabs>
              <w:autoSpaceDN/>
              <w:spacing w:before="60"/>
              <w:jc w:val="both"/>
              <w:textAlignment w:val="auto"/>
              <w:rPr>
                <w:rFonts w:ascii="Verdana" w:hAnsi="Verdana"/>
                <w:bCs/>
                <w:iCs/>
                <w:kern w:val="0"/>
                <w:sz w:val="18"/>
                <w:szCs w:val="18"/>
              </w:rPr>
            </w:pPr>
          </w:p>
        </w:tc>
        <w:tc>
          <w:tcPr>
            <w:tcW w:w="1984" w:type="dxa"/>
            <w:vAlign w:val="center"/>
          </w:tcPr>
          <w:p w14:paraId="00186AA4" w14:textId="11F977FD" w:rsidR="0082317D" w:rsidRPr="00650AFE" w:rsidRDefault="0082317D" w:rsidP="0082317D">
            <w:pPr>
              <w:widowControl/>
              <w:overflowPunct w:val="0"/>
              <w:autoSpaceDE w:val="0"/>
              <w:adjustRightInd w:val="0"/>
              <w:rPr>
                <w:rFonts w:ascii="Verdana" w:hAnsi="Verdana"/>
                <w:kern w:val="0"/>
                <w:sz w:val="18"/>
                <w:szCs w:val="18"/>
              </w:rPr>
            </w:pPr>
            <w:r w:rsidRPr="00650AFE">
              <w:rPr>
                <w:rFonts w:ascii="Verdana" w:hAnsi="Verdana"/>
                <w:kern w:val="0"/>
                <w:sz w:val="18"/>
                <w:szCs w:val="18"/>
              </w:rPr>
              <w:t>Cement portlandzki wieloskładnikowy</w:t>
            </w:r>
            <w:r>
              <w:rPr>
                <w:rFonts w:ascii="Verdana" w:hAnsi="Verdana"/>
                <w:kern w:val="0"/>
                <w:sz w:val="18"/>
                <w:szCs w:val="18"/>
              </w:rPr>
              <w:t>:</w:t>
            </w:r>
          </w:p>
          <w:p w14:paraId="45DC816F" w14:textId="64DE60A4" w:rsidR="0082317D" w:rsidRPr="00650AFE" w:rsidRDefault="0082317D" w:rsidP="0082317D">
            <w:pPr>
              <w:widowControl/>
              <w:overflowPunct w:val="0"/>
              <w:autoSpaceDE w:val="0"/>
              <w:adjustRightInd w:val="0"/>
              <w:rPr>
                <w:rFonts w:ascii="Verdana" w:hAnsi="Verdana"/>
                <w:kern w:val="0"/>
                <w:sz w:val="18"/>
                <w:szCs w:val="18"/>
              </w:rPr>
            </w:pPr>
            <w:r w:rsidRPr="00650AFE">
              <w:rPr>
                <w:rFonts w:ascii="Verdana" w:hAnsi="Verdana"/>
                <w:spacing w:val="-2"/>
                <w:kern w:val="0"/>
                <w:sz w:val="18"/>
                <w:szCs w:val="18"/>
              </w:rPr>
              <w:t>CEM II/</w:t>
            </w:r>
            <w:r>
              <w:rPr>
                <w:rFonts w:ascii="Verdana" w:hAnsi="Verdana"/>
                <w:spacing w:val="-2"/>
                <w:kern w:val="0"/>
                <w:sz w:val="18"/>
                <w:szCs w:val="18"/>
              </w:rPr>
              <w:t>B</w:t>
            </w:r>
            <w:r w:rsidRPr="00650AFE">
              <w:rPr>
                <w:rFonts w:ascii="Verdana" w:hAnsi="Verdana"/>
                <w:spacing w:val="-2"/>
                <w:kern w:val="0"/>
                <w:sz w:val="18"/>
                <w:szCs w:val="18"/>
              </w:rPr>
              <w:t>-M (S-V)</w:t>
            </w:r>
            <w:r w:rsidRPr="00650AFE">
              <w:rPr>
                <w:rFonts w:ascii="Verdana" w:hAnsi="Verdana"/>
                <w:spacing w:val="-2"/>
                <w:kern w:val="0"/>
                <w:sz w:val="18"/>
                <w:szCs w:val="18"/>
                <w:vertAlign w:val="superscript"/>
              </w:rPr>
              <w:t>1</w:t>
            </w:r>
          </w:p>
        </w:tc>
        <w:tc>
          <w:tcPr>
            <w:tcW w:w="1418" w:type="dxa"/>
            <w:vAlign w:val="center"/>
          </w:tcPr>
          <w:p w14:paraId="375E5AF6" w14:textId="2FFF02E0" w:rsidR="0082317D" w:rsidRPr="00650AFE" w:rsidRDefault="0082317D" w:rsidP="0082317D">
            <w:pPr>
              <w:widowControl/>
              <w:tabs>
                <w:tab w:val="left" w:pos="0"/>
                <w:tab w:val="left" w:pos="142"/>
              </w:tabs>
              <w:autoSpaceDN/>
              <w:spacing w:before="60"/>
              <w:jc w:val="center"/>
              <w:textAlignment w:val="auto"/>
              <w:rPr>
                <w:rFonts w:ascii="Verdana" w:hAnsi="Verdana"/>
                <w:bCs/>
                <w:iCs/>
                <w:spacing w:val="-2"/>
                <w:kern w:val="0"/>
                <w:sz w:val="18"/>
                <w:szCs w:val="18"/>
              </w:rPr>
            </w:pPr>
            <w:r w:rsidRPr="00650AFE">
              <w:rPr>
                <w:rFonts w:ascii="Verdana" w:hAnsi="Verdana"/>
                <w:bCs/>
                <w:iCs/>
                <w:spacing w:val="-2"/>
                <w:kern w:val="0"/>
                <w:sz w:val="18"/>
                <w:szCs w:val="18"/>
              </w:rPr>
              <w:t>PN-EN 197-1</w:t>
            </w:r>
          </w:p>
        </w:tc>
        <w:tc>
          <w:tcPr>
            <w:tcW w:w="2976" w:type="dxa"/>
            <w:vAlign w:val="center"/>
          </w:tcPr>
          <w:p w14:paraId="39D46ED4" w14:textId="77777777" w:rsidR="0082317D" w:rsidRPr="00A943DA" w:rsidDel="00C975FB" w:rsidRDefault="0082317D" w:rsidP="0082317D">
            <w:pPr>
              <w:pStyle w:val="Akapitzlist"/>
              <w:widowControl w:val="0"/>
              <w:autoSpaceDN/>
              <w:ind w:left="494"/>
              <w:textAlignment w:val="auto"/>
              <w:rPr>
                <w:rFonts w:ascii="Verdana" w:hAnsi="Verdana"/>
                <w:kern w:val="0"/>
                <w:sz w:val="18"/>
                <w:szCs w:val="18"/>
                <w:lang w:eastAsia="ar-SA"/>
              </w:rPr>
            </w:pPr>
          </w:p>
        </w:tc>
        <w:tc>
          <w:tcPr>
            <w:tcW w:w="851" w:type="dxa"/>
            <w:vAlign w:val="center"/>
          </w:tcPr>
          <w:p w14:paraId="25AC7E3A" w14:textId="28F3C8D7" w:rsidR="0082317D" w:rsidRPr="00650AFE" w:rsidRDefault="0082317D" w:rsidP="0082317D">
            <w:pPr>
              <w:widowControl/>
              <w:tabs>
                <w:tab w:val="left" w:pos="0"/>
                <w:tab w:val="left" w:pos="142"/>
              </w:tabs>
              <w:autoSpaceDN/>
              <w:spacing w:before="60"/>
              <w:textAlignment w:val="auto"/>
              <w:rPr>
                <w:rFonts w:ascii="Verdana" w:hAnsi="Verdana"/>
                <w:kern w:val="0"/>
                <w:sz w:val="18"/>
                <w:szCs w:val="18"/>
                <w:lang w:eastAsia="ar-SA"/>
              </w:rPr>
            </w:pPr>
            <w:r w:rsidRPr="0082317D">
              <w:rPr>
                <w:rFonts w:ascii="Verdana" w:hAnsi="Verdana"/>
                <w:kern w:val="0"/>
                <w:sz w:val="18"/>
                <w:szCs w:val="18"/>
                <w:lang w:eastAsia="ar-SA"/>
              </w:rPr>
              <w:t>KR1÷ KR3</w:t>
            </w:r>
          </w:p>
        </w:tc>
      </w:tr>
      <w:tr w:rsidR="0082317D" w:rsidRPr="00650AFE" w14:paraId="15163C37" w14:textId="77777777" w:rsidTr="00CA7418">
        <w:trPr>
          <w:trHeight w:val="990"/>
        </w:trPr>
        <w:tc>
          <w:tcPr>
            <w:tcW w:w="1555" w:type="dxa"/>
            <w:vMerge/>
          </w:tcPr>
          <w:p w14:paraId="4ABC6F26" w14:textId="77777777" w:rsidR="0082317D" w:rsidRPr="00650AFE" w:rsidRDefault="0082317D" w:rsidP="0082317D">
            <w:pPr>
              <w:widowControl/>
              <w:tabs>
                <w:tab w:val="left" w:pos="0"/>
                <w:tab w:val="left" w:pos="142"/>
              </w:tabs>
              <w:autoSpaceDN/>
              <w:spacing w:before="60"/>
              <w:jc w:val="both"/>
              <w:textAlignment w:val="auto"/>
              <w:rPr>
                <w:rFonts w:ascii="Verdana" w:hAnsi="Verdana"/>
                <w:bCs/>
                <w:iCs/>
                <w:kern w:val="0"/>
                <w:sz w:val="18"/>
                <w:szCs w:val="18"/>
              </w:rPr>
            </w:pPr>
          </w:p>
        </w:tc>
        <w:tc>
          <w:tcPr>
            <w:tcW w:w="1984" w:type="dxa"/>
            <w:vAlign w:val="center"/>
          </w:tcPr>
          <w:p w14:paraId="3A00F0B4" w14:textId="0EFB77C1" w:rsidR="0082317D" w:rsidRPr="00650AFE" w:rsidRDefault="0082317D" w:rsidP="0082317D">
            <w:pPr>
              <w:widowControl/>
              <w:overflowPunct w:val="0"/>
              <w:autoSpaceDE w:val="0"/>
              <w:adjustRightInd w:val="0"/>
              <w:rPr>
                <w:rFonts w:ascii="Verdana" w:hAnsi="Verdana"/>
                <w:kern w:val="0"/>
                <w:sz w:val="18"/>
                <w:szCs w:val="18"/>
              </w:rPr>
            </w:pPr>
            <w:r w:rsidRPr="00650AFE">
              <w:rPr>
                <w:rFonts w:ascii="Verdana" w:hAnsi="Verdana"/>
                <w:kern w:val="0"/>
                <w:sz w:val="18"/>
                <w:szCs w:val="18"/>
              </w:rPr>
              <w:t>Cement portlandzki wieloskładnikowy</w:t>
            </w:r>
            <w:r>
              <w:rPr>
                <w:rFonts w:ascii="Verdana" w:hAnsi="Verdana"/>
                <w:kern w:val="0"/>
                <w:sz w:val="18"/>
                <w:szCs w:val="18"/>
              </w:rPr>
              <w:t>:</w:t>
            </w:r>
          </w:p>
          <w:p w14:paraId="511EF272" w14:textId="77777777" w:rsidR="0082317D" w:rsidRPr="00650AFE" w:rsidRDefault="0082317D" w:rsidP="0082317D">
            <w:pPr>
              <w:widowControl/>
              <w:overflowPunct w:val="0"/>
              <w:autoSpaceDE w:val="0"/>
              <w:adjustRightInd w:val="0"/>
              <w:rPr>
                <w:rFonts w:ascii="Verdana" w:hAnsi="Verdana"/>
                <w:spacing w:val="-4"/>
                <w:kern w:val="0"/>
                <w:sz w:val="18"/>
                <w:szCs w:val="18"/>
              </w:rPr>
            </w:pPr>
            <w:r w:rsidRPr="00650AFE">
              <w:rPr>
                <w:rFonts w:ascii="Verdana" w:hAnsi="Verdana"/>
                <w:spacing w:val="-4"/>
                <w:kern w:val="0"/>
                <w:sz w:val="18"/>
                <w:szCs w:val="18"/>
              </w:rPr>
              <w:t>CEM II/A-M (S-LL)</w:t>
            </w:r>
          </w:p>
        </w:tc>
        <w:tc>
          <w:tcPr>
            <w:tcW w:w="1418" w:type="dxa"/>
            <w:vAlign w:val="center"/>
          </w:tcPr>
          <w:p w14:paraId="2B47DD13" w14:textId="77777777" w:rsidR="0082317D" w:rsidRPr="00650AFE" w:rsidRDefault="0082317D" w:rsidP="0082317D">
            <w:pPr>
              <w:widowControl/>
              <w:tabs>
                <w:tab w:val="left" w:pos="0"/>
                <w:tab w:val="left" w:pos="142"/>
              </w:tabs>
              <w:autoSpaceDN/>
              <w:spacing w:before="60"/>
              <w:jc w:val="center"/>
              <w:textAlignment w:val="auto"/>
              <w:rPr>
                <w:rFonts w:ascii="Verdana" w:hAnsi="Verdana"/>
                <w:bCs/>
                <w:iCs/>
                <w:spacing w:val="-2"/>
                <w:kern w:val="0"/>
                <w:sz w:val="18"/>
                <w:szCs w:val="18"/>
              </w:rPr>
            </w:pPr>
            <w:r w:rsidRPr="00650AFE">
              <w:rPr>
                <w:rFonts w:ascii="Verdana" w:hAnsi="Verdana"/>
                <w:bCs/>
                <w:iCs/>
                <w:spacing w:val="-2"/>
                <w:kern w:val="0"/>
                <w:sz w:val="18"/>
                <w:szCs w:val="18"/>
              </w:rPr>
              <w:t>PN-EN 197-1</w:t>
            </w:r>
          </w:p>
        </w:tc>
        <w:tc>
          <w:tcPr>
            <w:tcW w:w="2976" w:type="dxa"/>
            <w:vAlign w:val="center"/>
          </w:tcPr>
          <w:p w14:paraId="7EF8FDB0" w14:textId="6BAF2016" w:rsidR="0082317D" w:rsidRPr="00B14BAF" w:rsidRDefault="0082317D" w:rsidP="0082317D">
            <w:pPr>
              <w:pStyle w:val="Akapitzlist"/>
              <w:widowControl w:val="0"/>
              <w:autoSpaceDN/>
              <w:ind w:left="494"/>
              <w:textAlignment w:val="auto"/>
              <w:rPr>
                <w:rFonts w:ascii="Verdana" w:hAnsi="Verdana"/>
                <w:kern w:val="0"/>
                <w:sz w:val="18"/>
                <w:szCs w:val="18"/>
              </w:rPr>
            </w:pPr>
          </w:p>
        </w:tc>
        <w:tc>
          <w:tcPr>
            <w:tcW w:w="851" w:type="dxa"/>
            <w:vAlign w:val="center"/>
          </w:tcPr>
          <w:p w14:paraId="31293656" w14:textId="77777777" w:rsidR="0082317D" w:rsidRPr="00650AFE" w:rsidRDefault="0082317D" w:rsidP="0082317D">
            <w:pPr>
              <w:widowControl/>
              <w:tabs>
                <w:tab w:val="left" w:pos="0"/>
                <w:tab w:val="left" w:pos="142"/>
              </w:tabs>
              <w:autoSpaceDN/>
              <w:spacing w:before="60"/>
              <w:textAlignment w:val="auto"/>
              <w:rPr>
                <w:rFonts w:ascii="Verdana" w:hAnsi="Verdana"/>
                <w:kern w:val="0"/>
                <w:sz w:val="18"/>
                <w:szCs w:val="18"/>
                <w:lang w:eastAsia="ar-SA"/>
              </w:rPr>
            </w:pPr>
            <w:r w:rsidRPr="00650AFE">
              <w:rPr>
                <w:rFonts w:ascii="Verdana" w:hAnsi="Verdana"/>
                <w:kern w:val="0"/>
                <w:sz w:val="18"/>
                <w:szCs w:val="18"/>
                <w:lang w:eastAsia="ar-SA"/>
              </w:rPr>
              <w:t>KR1÷ KR4</w:t>
            </w:r>
          </w:p>
        </w:tc>
      </w:tr>
      <w:tr w:rsidR="0082317D" w:rsidRPr="00650AFE" w14:paraId="036D3EB4" w14:textId="77777777" w:rsidTr="00CA7418">
        <w:trPr>
          <w:trHeight w:val="870"/>
        </w:trPr>
        <w:tc>
          <w:tcPr>
            <w:tcW w:w="1555" w:type="dxa"/>
            <w:vMerge/>
          </w:tcPr>
          <w:p w14:paraId="1110BB96" w14:textId="77777777" w:rsidR="0082317D" w:rsidRPr="00650AFE" w:rsidRDefault="0082317D" w:rsidP="0082317D">
            <w:pPr>
              <w:widowControl/>
              <w:tabs>
                <w:tab w:val="left" w:pos="0"/>
                <w:tab w:val="left" w:pos="142"/>
              </w:tabs>
              <w:autoSpaceDN/>
              <w:spacing w:before="60"/>
              <w:jc w:val="both"/>
              <w:textAlignment w:val="auto"/>
              <w:rPr>
                <w:rFonts w:ascii="Verdana" w:hAnsi="Verdana"/>
                <w:bCs/>
                <w:iCs/>
                <w:kern w:val="0"/>
                <w:sz w:val="18"/>
                <w:szCs w:val="18"/>
              </w:rPr>
            </w:pPr>
          </w:p>
        </w:tc>
        <w:tc>
          <w:tcPr>
            <w:tcW w:w="1984" w:type="dxa"/>
            <w:vAlign w:val="center"/>
          </w:tcPr>
          <w:p w14:paraId="49F92669" w14:textId="523FD5C5" w:rsidR="0082317D" w:rsidRPr="00650AFE" w:rsidRDefault="0082317D" w:rsidP="0082317D">
            <w:pPr>
              <w:widowControl/>
              <w:overflowPunct w:val="0"/>
              <w:autoSpaceDE w:val="0"/>
              <w:adjustRightInd w:val="0"/>
              <w:rPr>
                <w:rFonts w:ascii="Verdana" w:hAnsi="Verdana"/>
                <w:kern w:val="0"/>
                <w:sz w:val="18"/>
                <w:szCs w:val="18"/>
              </w:rPr>
            </w:pPr>
            <w:r w:rsidRPr="00650AFE">
              <w:rPr>
                <w:rFonts w:ascii="Verdana" w:hAnsi="Verdana"/>
                <w:kern w:val="0"/>
                <w:sz w:val="18"/>
                <w:szCs w:val="18"/>
              </w:rPr>
              <w:t>Cement hutniczy</w:t>
            </w:r>
            <w:r>
              <w:rPr>
                <w:rFonts w:ascii="Verdana" w:hAnsi="Verdana"/>
                <w:kern w:val="0"/>
                <w:sz w:val="18"/>
                <w:szCs w:val="18"/>
              </w:rPr>
              <w:t>:</w:t>
            </w:r>
          </w:p>
          <w:p w14:paraId="76435778" w14:textId="77777777" w:rsidR="0082317D" w:rsidRPr="00650AFE" w:rsidRDefault="0082317D" w:rsidP="0082317D">
            <w:pPr>
              <w:widowControl/>
              <w:overflowPunct w:val="0"/>
              <w:autoSpaceDE w:val="0"/>
              <w:adjustRightInd w:val="0"/>
              <w:rPr>
                <w:rFonts w:ascii="Verdana" w:hAnsi="Verdana"/>
                <w:kern w:val="0"/>
                <w:sz w:val="18"/>
                <w:szCs w:val="18"/>
              </w:rPr>
            </w:pPr>
            <w:r w:rsidRPr="00650AFE">
              <w:rPr>
                <w:rFonts w:ascii="Verdana" w:hAnsi="Verdana"/>
                <w:kern w:val="0"/>
                <w:sz w:val="18"/>
                <w:szCs w:val="18"/>
              </w:rPr>
              <w:t>CEM III/A</w:t>
            </w:r>
            <w:r w:rsidRPr="00650AFE">
              <w:rPr>
                <w:rFonts w:ascii="Verdana" w:hAnsi="Verdana"/>
                <w:kern w:val="0"/>
                <w:sz w:val="18"/>
                <w:szCs w:val="18"/>
                <w:vertAlign w:val="superscript"/>
              </w:rPr>
              <w:t>2</w:t>
            </w:r>
          </w:p>
        </w:tc>
        <w:tc>
          <w:tcPr>
            <w:tcW w:w="1418" w:type="dxa"/>
            <w:vAlign w:val="center"/>
          </w:tcPr>
          <w:p w14:paraId="107F81D2" w14:textId="77777777" w:rsidR="0082317D" w:rsidRPr="00650AFE" w:rsidRDefault="0082317D" w:rsidP="0082317D">
            <w:pPr>
              <w:widowControl/>
              <w:tabs>
                <w:tab w:val="left" w:pos="0"/>
                <w:tab w:val="left" w:pos="142"/>
              </w:tabs>
              <w:autoSpaceDN/>
              <w:spacing w:before="60"/>
              <w:jc w:val="center"/>
              <w:textAlignment w:val="auto"/>
              <w:rPr>
                <w:rFonts w:ascii="Verdana" w:hAnsi="Verdana"/>
                <w:bCs/>
                <w:iCs/>
                <w:spacing w:val="-2"/>
                <w:kern w:val="0"/>
                <w:sz w:val="18"/>
                <w:szCs w:val="18"/>
              </w:rPr>
            </w:pPr>
            <w:r w:rsidRPr="00650AFE">
              <w:rPr>
                <w:rFonts w:ascii="Verdana" w:hAnsi="Verdana"/>
                <w:bCs/>
                <w:iCs/>
                <w:spacing w:val="-2"/>
                <w:kern w:val="0"/>
                <w:sz w:val="18"/>
                <w:szCs w:val="18"/>
              </w:rPr>
              <w:t>PN-EN 197-1</w:t>
            </w:r>
          </w:p>
        </w:tc>
        <w:tc>
          <w:tcPr>
            <w:tcW w:w="2976" w:type="dxa"/>
            <w:vAlign w:val="center"/>
          </w:tcPr>
          <w:p w14:paraId="06A40612" w14:textId="2DB45392" w:rsidR="0082317D" w:rsidRPr="00B14BAF" w:rsidRDefault="0082317D" w:rsidP="0082317D">
            <w:pPr>
              <w:pStyle w:val="Akapitzlist"/>
              <w:autoSpaceDN/>
              <w:ind w:left="494"/>
              <w:textAlignment w:val="auto"/>
              <w:rPr>
                <w:rFonts w:ascii="Verdana" w:hAnsi="Verdana"/>
                <w:strike/>
                <w:kern w:val="0"/>
                <w:sz w:val="18"/>
                <w:szCs w:val="18"/>
              </w:rPr>
            </w:pPr>
          </w:p>
        </w:tc>
        <w:tc>
          <w:tcPr>
            <w:tcW w:w="851" w:type="dxa"/>
            <w:vAlign w:val="center"/>
          </w:tcPr>
          <w:p w14:paraId="5D899D87" w14:textId="77777777" w:rsidR="0082317D" w:rsidRPr="00650AFE" w:rsidRDefault="0082317D" w:rsidP="0082317D">
            <w:pPr>
              <w:widowControl/>
              <w:tabs>
                <w:tab w:val="left" w:pos="0"/>
                <w:tab w:val="left" w:pos="142"/>
              </w:tabs>
              <w:autoSpaceDN/>
              <w:spacing w:before="60"/>
              <w:textAlignment w:val="auto"/>
              <w:rPr>
                <w:rFonts w:ascii="Verdana" w:hAnsi="Verdana"/>
                <w:kern w:val="0"/>
                <w:sz w:val="18"/>
                <w:szCs w:val="18"/>
                <w:lang w:eastAsia="ar-SA"/>
              </w:rPr>
            </w:pPr>
            <w:r w:rsidRPr="00650AFE">
              <w:rPr>
                <w:rFonts w:ascii="Verdana" w:hAnsi="Verdana"/>
                <w:kern w:val="0"/>
                <w:sz w:val="18"/>
                <w:szCs w:val="18"/>
                <w:lang w:eastAsia="ar-SA"/>
              </w:rPr>
              <w:t>KR1÷KR4</w:t>
            </w:r>
          </w:p>
        </w:tc>
      </w:tr>
      <w:tr w:rsidR="0082317D" w:rsidRPr="00650AFE" w14:paraId="5BE89A00" w14:textId="77777777" w:rsidTr="00CA7418">
        <w:trPr>
          <w:trHeight w:val="870"/>
        </w:trPr>
        <w:tc>
          <w:tcPr>
            <w:tcW w:w="1555" w:type="dxa"/>
            <w:vMerge/>
          </w:tcPr>
          <w:p w14:paraId="045A3F26" w14:textId="77777777" w:rsidR="0082317D" w:rsidRPr="00650AFE" w:rsidRDefault="0082317D" w:rsidP="0082317D">
            <w:pPr>
              <w:widowControl/>
              <w:tabs>
                <w:tab w:val="left" w:pos="0"/>
                <w:tab w:val="left" w:pos="142"/>
              </w:tabs>
              <w:autoSpaceDN/>
              <w:spacing w:before="60"/>
              <w:jc w:val="both"/>
              <w:textAlignment w:val="auto"/>
              <w:rPr>
                <w:rFonts w:ascii="Verdana" w:hAnsi="Verdana"/>
                <w:bCs/>
                <w:iCs/>
                <w:kern w:val="0"/>
                <w:sz w:val="18"/>
                <w:szCs w:val="18"/>
              </w:rPr>
            </w:pPr>
          </w:p>
        </w:tc>
        <w:tc>
          <w:tcPr>
            <w:tcW w:w="1984" w:type="dxa"/>
            <w:vAlign w:val="center"/>
          </w:tcPr>
          <w:p w14:paraId="153539F9" w14:textId="743A384C" w:rsidR="0082317D" w:rsidRPr="0082317D" w:rsidRDefault="0082317D" w:rsidP="0082317D">
            <w:pPr>
              <w:widowControl/>
              <w:overflowPunct w:val="0"/>
              <w:autoSpaceDE w:val="0"/>
              <w:adjustRightInd w:val="0"/>
              <w:rPr>
                <w:rFonts w:ascii="Verdana" w:hAnsi="Verdana"/>
                <w:kern w:val="0"/>
                <w:sz w:val="18"/>
                <w:szCs w:val="18"/>
              </w:rPr>
            </w:pPr>
            <w:r>
              <w:rPr>
                <w:rFonts w:ascii="Verdana" w:hAnsi="Verdana"/>
                <w:kern w:val="0"/>
                <w:sz w:val="18"/>
                <w:szCs w:val="18"/>
              </w:rPr>
              <w:t>Cement wieloskładnikowy:</w:t>
            </w:r>
            <w:r>
              <w:rPr>
                <w:rFonts w:ascii="Verdana" w:hAnsi="Verdana"/>
                <w:kern w:val="0"/>
                <w:sz w:val="18"/>
                <w:szCs w:val="18"/>
              </w:rPr>
              <w:br/>
              <w:t>CEM V/A (S-V)</w:t>
            </w:r>
            <w:r>
              <w:rPr>
                <w:rFonts w:ascii="Verdana" w:hAnsi="Verdana"/>
                <w:kern w:val="0"/>
                <w:sz w:val="18"/>
                <w:szCs w:val="18"/>
                <w:vertAlign w:val="superscript"/>
              </w:rPr>
              <w:t>1</w:t>
            </w:r>
          </w:p>
        </w:tc>
        <w:tc>
          <w:tcPr>
            <w:tcW w:w="1418" w:type="dxa"/>
            <w:vAlign w:val="center"/>
          </w:tcPr>
          <w:p w14:paraId="35FDBC88" w14:textId="5198D145" w:rsidR="0082317D" w:rsidRPr="00650AFE" w:rsidRDefault="0082317D" w:rsidP="0082317D">
            <w:pPr>
              <w:widowControl/>
              <w:tabs>
                <w:tab w:val="left" w:pos="0"/>
                <w:tab w:val="left" w:pos="142"/>
              </w:tabs>
              <w:autoSpaceDN/>
              <w:spacing w:before="60"/>
              <w:jc w:val="center"/>
              <w:textAlignment w:val="auto"/>
              <w:rPr>
                <w:rFonts w:ascii="Verdana" w:hAnsi="Verdana"/>
                <w:bCs/>
                <w:iCs/>
                <w:spacing w:val="-2"/>
                <w:kern w:val="0"/>
                <w:sz w:val="18"/>
                <w:szCs w:val="18"/>
              </w:rPr>
            </w:pPr>
            <w:r w:rsidRPr="0082317D">
              <w:rPr>
                <w:rFonts w:ascii="Verdana" w:hAnsi="Verdana"/>
                <w:bCs/>
                <w:iCs/>
                <w:spacing w:val="-2"/>
                <w:kern w:val="0"/>
                <w:sz w:val="18"/>
                <w:szCs w:val="18"/>
              </w:rPr>
              <w:t>PN-EN 197-1</w:t>
            </w:r>
          </w:p>
        </w:tc>
        <w:tc>
          <w:tcPr>
            <w:tcW w:w="2976" w:type="dxa"/>
            <w:vAlign w:val="center"/>
          </w:tcPr>
          <w:p w14:paraId="62367449" w14:textId="77777777" w:rsidR="0082317D" w:rsidRPr="00A943DA" w:rsidDel="00C975FB" w:rsidRDefault="0082317D" w:rsidP="0082317D">
            <w:pPr>
              <w:pStyle w:val="Akapitzlist"/>
              <w:autoSpaceDN/>
              <w:ind w:left="494"/>
              <w:textAlignment w:val="auto"/>
              <w:rPr>
                <w:rFonts w:ascii="Verdana" w:hAnsi="Verdana"/>
                <w:kern w:val="0"/>
                <w:sz w:val="18"/>
                <w:szCs w:val="18"/>
                <w:lang w:eastAsia="ar-SA"/>
              </w:rPr>
            </w:pPr>
          </w:p>
        </w:tc>
        <w:tc>
          <w:tcPr>
            <w:tcW w:w="851" w:type="dxa"/>
            <w:vAlign w:val="center"/>
          </w:tcPr>
          <w:p w14:paraId="5E180E47" w14:textId="22261D0C" w:rsidR="0082317D" w:rsidRPr="00650AFE" w:rsidRDefault="0082317D" w:rsidP="0082317D">
            <w:pPr>
              <w:widowControl/>
              <w:tabs>
                <w:tab w:val="left" w:pos="0"/>
                <w:tab w:val="left" w:pos="142"/>
              </w:tabs>
              <w:autoSpaceDN/>
              <w:spacing w:before="60"/>
              <w:textAlignment w:val="auto"/>
              <w:rPr>
                <w:rFonts w:ascii="Verdana" w:hAnsi="Verdana"/>
                <w:kern w:val="0"/>
                <w:sz w:val="18"/>
                <w:szCs w:val="18"/>
                <w:lang w:eastAsia="ar-SA"/>
              </w:rPr>
            </w:pPr>
            <w:r w:rsidRPr="0082317D">
              <w:rPr>
                <w:rFonts w:ascii="Verdana" w:hAnsi="Verdana"/>
                <w:kern w:val="0"/>
                <w:sz w:val="18"/>
                <w:szCs w:val="18"/>
                <w:lang w:eastAsia="ar-SA"/>
              </w:rPr>
              <w:t>KR1÷ KR3</w:t>
            </w:r>
          </w:p>
        </w:tc>
      </w:tr>
    </w:tbl>
    <w:p w14:paraId="110B4022" w14:textId="4387AE74" w:rsidR="008E60A4" w:rsidRPr="00C51547" w:rsidRDefault="008E60A4" w:rsidP="00650AFE">
      <w:pPr>
        <w:suppressAutoHyphens w:val="0"/>
        <w:overflowPunct w:val="0"/>
        <w:autoSpaceDE w:val="0"/>
        <w:jc w:val="both"/>
        <w:rPr>
          <w:rFonts w:ascii="Verdana" w:hAnsi="Verdana"/>
          <w:i/>
          <w:sz w:val="18"/>
          <w:szCs w:val="18"/>
        </w:rPr>
      </w:pPr>
      <w:r w:rsidRPr="00C51547">
        <w:rPr>
          <w:rFonts w:ascii="Verdana" w:hAnsi="Verdana"/>
          <w:i/>
          <w:sz w:val="18"/>
          <w:szCs w:val="18"/>
          <w:vertAlign w:val="superscript"/>
        </w:rPr>
        <w:t xml:space="preserve">1) </w:t>
      </w:r>
      <w:r w:rsidRPr="00C51547">
        <w:rPr>
          <w:rFonts w:ascii="Verdana" w:hAnsi="Verdana"/>
          <w:i/>
          <w:sz w:val="18"/>
          <w:szCs w:val="18"/>
        </w:rPr>
        <w:t>jeśli nawierzchnia nie będzie poddawana działaniu środków odladzających; strata prażenia popiołu lotnego</w:t>
      </w:r>
      <w:r w:rsidRPr="00C51547">
        <w:rPr>
          <w:rFonts w:ascii="Verdana" w:hAnsi="Verdana"/>
          <w:i/>
          <w:sz w:val="18"/>
          <w:szCs w:val="18"/>
          <w:vertAlign w:val="superscript"/>
        </w:rPr>
        <w:t xml:space="preserve"> </w:t>
      </w:r>
      <w:r w:rsidRPr="00C51547">
        <w:rPr>
          <w:rFonts w:ascii="Verdana" w:hAnsi="Verdana"/>
          <w:i/>
          <w:sz w:val="18"/>
          <w:szCs w:val="18"/>
        </w:rPr>
        <w:t xml:space="preserve">użytego do produkcji cementu nie więcej niż 5% (kategoria </w:t>
      </w:r>
      <w:r w:rsidR="007B1B54" w:rsidRPr="00C51547">
        <w:rPr>
          <w:rFonts w:ascii="Verdana" w:hAnsi="Verdana"/>
          <w:i/>
          <w:sz w:val="18"/>
          <w:szCs w:val="18"/>
        </w:rPr>
        <w:br/>
      </w:r>
      <w:r w:rsidRPr="00C51547">
        <w:rPr>
          <w:rFonts w:ascii="Verdana" w:hAnsi="Verdana"/>
          <w:i/>
          <w:sz w:val="18"/>
          <w:szCs w:val="18"/>
        </w:rPr>
        <w:t>A wg PN-EN 450-1),</w:t>
      </w:r>
    </w:p>
    <w:p w14:paraId="77A8096D" w14:textId="77777777" w:rsidR="008E60A4" w:rsidRPr="00C51547" w:rsidRDefault="008E60A4" w:rsidP="00650AFE">
      <w:pPr>
        <w:suppressAutoHyphens w:val="0"/>
        <w:overflowPunct w:val="0"/>
        <w:autoSpaceDE w:val="0"/>
        <w:jc w:val="both"/>
        <w:rPr>
          <w:rFonts w:ascii="Verdana" w:hAnsi="Verdana"/>
          <w:i/>
          <w:sz w:val="18"/>
          <w:szCs w:val="18"/>
        </w:rPr>
      </w:pPr>
      <w:r w:rsidRPr="00C51547">
        <w:rPr>
          <w:rFonts w:ascii="Verdana" w:hAnsi="Verdana"/>
          <w:i/>
          <w:sz w:val="18"/>
          <w:szCs w:val="18"/>
          <w:vertAlign w:val="superscript"/>
        </w:rPr>
        <w:t>2)</w:t>
      </w:r>
      <w:r w:rsidRPr="00C51547">
        <w:rPr>
          <w:rFonts w:ascii="Verdana" w:hAnsi="Verdana"/>
          <w:i/>
          <w:sz w:val="18"/>
          <w:szCs w:val="18"/>
        </w:rPr>
        <w:t xml:space="preserve"> klasa wytrzymałości cementu 42,5,</w:t>
      </w:r>
    </w:p>
    <w:p w14:paraId="23CB894C" w14:textId="77777777" w:rsidR="006D0C13" w:rsidRDefault="006D0C13" w:rsidP="00650AFE">
      <w:pPr>
        <w:suppressAutoHyphens w:val="0"/>
        <w:overflowPunct w:val="0"/>
        <w:autoSpaceDE w:val="0"/>
        <w:jc w:val="both"/>
        <w:rPr>
          <w:rFonts w:ascii="Verdana" w:hAnsi="Verdana"/>
          <w:i/>
          <w:sz w:val="20"/>
          <w:szCs w:val="20"/>
        </w:rPr>
      </w:pPr>
    </w:p>
    <w:p w14:paraId="254A62EE" w14:textId="77777777" w:rsidR="006D0C13" w:rsidRPr="006D0C13" w:rsidRDefault="006D0C13" w:rsidP="006D0C13">
      <w:pPr>
        <w:widowControl/>
        <w:suppressAutoHyphens w:val="0"/>
        <w:autoSpaceDN/>
        <w:spacing w:line="276" w:lineRule="auto"/>
        <w:jc w:val="both"/>
        <w:textAlignment w:val="auto"/>
        <w:rPr>
          <w:rFonts w:ascii="Verdana" w:eastAsia="Calibri" w:hAnsi="Verdana"/>
          <w:kern w:val="0"/>
          <w:sz w:val="20"/>
          <w:szCs w:val="20"/>
        </w:rPr>
      </w:pPr>
      <w:r w:rsidRPr="006D0C13">
        <w:rPr>
          <w:rFonts w:ascii="Verdana" w:eastAsia="Calibri" w:hAnsi="Verdana"/>
          <w:kern w:val="0"/>
          <w:sz w:val="20"/>
          <w:szCs w:val="20"/>
          <w:lang w:eastAsia="en-US"/>
        </w:rPr>
        <w:t xml:space="preserve">Do obliczania zawartości alkaliów aktywnych należy </w:t>
      </w:r>
      <w:r w:rsidRPr="006D0C13">
        <w:rPr>
          <w:rFonts w:ascii="Verdana" w:eastAsia="Calibri" w:hAnsi="Verdana"/>
          <w:kern w:val="0"/>
          <w:sz w:val="20"/>
          <w:szCs w:val="20"/>
        </w:rPr>
        <w:t xml:space="preserve">przyjmować następujące wielkości współczynników </w:t>
      </w:r>
      <w:proofErr w:type="spellStart"/>
      <w:r w:rsidRPr="006D0C13">
        <w:rPr>
          <w:rFonts w:ascii="Verdana" w:eastAsia="Calibri" w:hAnsi="Verdana"/>
          <w:kern w:val="0"/>
          <w:sz w:val="20"/>
          <w:szCs w:val="20"/>
        </w:rPr>
        <w:t>w</w:t>
      </w:r>
      <w:r w:rsidRPr="006D0C13">
        <w:rPr>
          <w:rFonts w:ascii="Verdana" w:eastAsia="Calibri" w:hAnsi="Verdana"/>
          <w:kern w:val="0"/>
          <w:sz w:val="20"/>
          <w:szCs w:val="20"/>
          <w:vertAlign w:val="subscript"/>
        </w:rPr>
        <w:t>i</w:t>
      </w:r>
      <w:proofErr w:type="spellEnd"/>
      <w:r w:rsidRPr="006D0C13">
        <w:rPr>
          <w:rFonts w:ascii="Verdana" w:eastAsia="Calibri" w:hAnsi="Verdana"/>
          <w:kern w:val="0"/>
          <w:sz w:val="20"/>
          <w:szCs w:val="20"/>
        </w:rPr>
        <w:t>:</w:t>
      </w:r>
    </w:p>
    <w:p w14:paraId="31C20DE4" w14:textId="53269B67" w:rsidR="006D0C13" w:rsidRPr="00EA56C1" w:rsidRDefault="006D0C13" w:rsidP="006D0C13">
      <w:pPr>
        <w:widowControl/>
        <w:numPr>
          <w:ilvl w:val="3"/>
          <w:numId w:val="162"/>
        </w:numPr>
        <w:suppressAutoHyphens w:val="0"/>
        <w:autoSpaceDN/>
        <w:spacing w:after="120" w:line="276" w:lineRule="auto"/>
        <w:ind w:left="709" w:hanging="425"/>
        <w:jc w:val="both"/>
        <w:textAlignment w:val="auto"/>
        <w:rPr>
          <w:rFonts w:ascii="Verdana" w:eastAsia="Calibri" w:hAnsi="Verdana"/>
          <w:kern w:val="0"/>
          <w:sz w:val="20"/>
          <w:szCs w:val="20"/>
        </w:rPr>
      </w:pPr>
      <w:bookmarkStart w:id="69" w:name="_Hlk179811557"/>
      <w:r w:rsidRPr="00EA56C1">
        <w:rPr>
          <w:rFonts w:ascii="Verdana" w:eastAsia="Calibri" w:hAnsi="Verdana"/>
          <w:kern w:val="0"/>
          <w:sz w:val="20"/>
          <w:szCs w:val="20"/>
        </w:rPr>
        <w:t>85% całkowitej zawartości alkaliów w przeliczeniu na Na</w:t>
      </w:r>
      <w:r w:rsidRPr="00EA56C1">
        <w:rPr>
          <w:rFonts w:ascii="Verdana" w:eastAsia="Calibri" w:hAnsi="Verdana"/>
          <w:kern w:val="0"/>
          <w:sz w:val="20"/>
          <w:szCs w:val="20"/>
          <w:vertAlign w:val="subscript"/>
        </w:rPr>
        <w:t>2</w:t>
      </w:r>
      <w:r w:rsidRPr="00EA56C1">
        <w:rPr>
          <w:rFonts w:ascii="Verdana" w:eastAsia="Calibri" w:hAnsi="Verdana"/>
          <w:kern w:val="0"/>
          <w:sz w:val="20"/>
          <w:szCs w:val="20"/>
        </w:rPr>
        <w:t>O</w:t>
      </w:r>
      <w:r w:rsidRPr="00EA56C1">
        <w:rPr>
          <w:rFonts w:ascii="Verdana" w:eastAsia="Calibri" w:hAnsi="Verdana"/>
          <w:kern w:val="0"/>
          <w:sz w:val="20"/>
          <w:szCs w:val="20"/>
          <w:vertAlign w:val="subscript"/>
        </w:rPr>
        <w:t>eq</w:t>
      </w:r>
      <w:r w:rsidRPr="00EA56C1">
        <w:rPr>
          <w:rFonts w:ascii="Verdana" w:eastAsia="Calibri" w:hAnsi="Verdana"/>
          <w:kern w:val="0"/>
          <w:sz w:val="20"/>
          <w:szCs w:val="20"/>
        </w:rPr>
        <w:t xml:space="preserve"> w cemencie portlandzkim CEM I, CEM I </w:t>
      </w:r>
      <w:r w:rsidR="00EA56C1" w:rsidRPr="00EA56C1">
        <w:rPr>
          <w:rFonts w:ascii="Verdana" w:eastAsia="Calibri" w:hAnsi="Verdana"/>
          <w:kern w:val="0"/>
          <w:sz w:val="20"/>
          <w:szCs w:val="20"/>
        </w:rPr>
        <w:t xml:space="preserve">- </w:t>
      </w:r>
      <w:r w:rsidRPr="00EA56C1">
        <w:rPr>
          <w:rFonts w:ascii="Verdana" w:eastAsia="Calibri" w:hAnsi="Verdana"/>
          <w:kern w:val="0"/>
          <w:sz w:val="20"/>
          <w:szCs w:val="20"/>
        </w:rPr>
        <w:t>NA lub cemencie portlandzkim wapiennym CEM II/A-LL, CEM II/A-LL</w:t>
      </w:r>
      <w:r w:rsidR="00EA56C1" w:rsidRPr="00EA56C1">
        <w:rPr>
          <w:rFonts w:ascii="Verdana" w:eastAsia="Calibri" w:hAnsi="Verdana"/>
          <w:kern w:val="0"/>
          <w:sz w:val="20"/>
          <w:szCs w:val="20"/>
        </w:rPr>
        <w:t xml:space="preserve"> </w:t>
      </w:r>
      <w:r w:rsidRPr="00EA56C1">
        <w:rPr>
          <w:rFonts w:ascii="Verdana" w:eastAsia="Calibri" w:hAnsi="Verdana"/>
          <w:kern w:val="0"/>
          <w:sz w:val="20"/>
          <w:szCs w:val="20"/>
        </w:rPr>
        <w:t>-</w:t>
      </w:r>
      <w:r w:rsidR="00EA56C1" w:rsidRPr="00EA56C1">
        <w:rPr>
          <w:rFonts w:ascii="Verdana" w:eastAsia="Calibri" w:hAnsi="Verdana"/>
          <w:kern w:val="0"/>
          <w:sz w:val="20"/>
          <w:szCs w:val="20"/>
        </w:rPr>
        <w:t xml:space="preserve"> </w:t>
      </w:r>
      <w:r w:rsidRPr="00EA56C1">
        <w:rPr>
          <w:rFonts w:ascii="Verdana" w:eastAsia="Calibri" w:hAnsi="Verdana"/>
          <w:kern w:val="0"/>
          <w:sz w:val="20"/>
          <w:szCs w:val="20"/>
        </w:rPr>
        <w:t>NA;</w:t>
      </w:r>
      <w:bookmarkEnd w:id="69"/>
    </w:p>
    <w:p w14:paraId="7C9BBDF7" w14:textId="6F4EC23B" w:rsidR="006D0C13" w:rsidRPr="00EA56C1" w:rsidRDefault="006D0C13" w:rsidP="006D0C13">
      <w:pPr>
        <w:widowControl/>
        <w:numPr>
          <w:ilvl w:val="3"/>
          <w:numId w:val="162"/>
        </w:numPr>
        <w:suppressAutoHyphens w:val="0"/>
        <w:autoSpaceDN/>
        <w:spacing w:before="120" w:after="120" w:line="276" w:lineRule="auto"/>
        <w:ind w:left="709" w:hanging="425"/>
        <w:jc w:val="both"/>
        <w:textAlignment w:val="auto"/>
        <w:rPr>
          <w:rFonts w:ascii="Verdana" w:eastAsia="Calibri" w:hAnsi="Verdana"/>
          <w:kern w:val="0"/>
          <w:sz w:val="20"/>
          <w:szCs w:val="20"/>
        </w:rPr>
      </w:pPr>
      <w:bookmarkStart w:id="70" w:name="_Hlk179811605"/>
      <w:r w:rsidRPr="00EA56C1">
        <w:rPr>
          <w:rFonts w:ascii="Verdana" w:eastAsia="Calibri" w:hAnsi="Verdana"/>
          <w:kern w:val="0"/>
          <w:sz w:val="20"/>
          <w:szCs w:val="20"/>
        </w:rPr>
        <w:t>80 % całkowitej zawartości alkaliów w przeliczeniu na Na</w:t>
      </w:r>
      <w:r w:rsidRPr="00EA56C1">
        <w:rPr>
          <w:rFonts w:ascii="Verdana" w:eastAsia="Calibri" w:hAnsi="Verdana"/>
          <w:kern w:val="0"/>
          <w:sz w:val="20"/>
          <w:szCs w:val="20"/>
          <w:vertAlign w:val="subscript"/>
        </w:rPr>
        <w:t>2</w:t>
      </w:r>
      <w:r w:rsidRPr="00EA56C1">
        <w:rPr>
          <w:rFonts w:ascii="Verdana" w:eastAsia="Calibri" w:hAnsi="Verdana"/>
          <w:kern w:val="0"/>
          <w:sz w:val="20"/>
          <w:szCs w:val="20"/>
        </w:rPr>
        <w:t>O</w:t>
      </w:r>
      <w:r w:rsidRPr="00EA56C1">
        <w:rPr>
          <w:rFonts w:ascii="Verdana" w:eastAsia="Calibri" w:hAnsi="Verdana"/>
          <w:kern w:val="0"/>
          <w:sz w:val="20"/>
          <w:szCs w:val="20"/>
          <w:vertAlign w:val="subscript"/>
        </w:rPr>
        <w:t>eq</w:t>
      </w:r>
      <w:r w:rsidRPr="00EA56C1">
        <w:rPr>
          <w:rFonts w:ascii="Verdana" w:eastAsia="Calibri" w:hAnsi="Verdana"/>
          <w:kern w:val="0"/>
          <w:sz w:val="20"/>
          <w:szCs w:val="20"/>
        </w:rPr>
        <w:t xml:space="preserve"> w cemencie portlandzkim żużlowym CEM II/A-S, CEM II/A-S - NA, cemencie portlandzkim wieloskładnikowym CEM II/A-M (S-LL), </w:t>
      </w:r>
      <w:r w:rsidRPr="00EA56C1">
        <w:rPr>
          <w:rFonts w:ascii="Verdana" w:eastAsia="Calibri" w:hAnsi="Verdana"/>
          <w:kern w:val="0"/>
          <w:sz w:val="20"/>
          <w:szCs w:val="20"/>
          <w:lang w:bidi="pl-PL"/>
        </w:rPr>
        <w:t>CEM II/A-M (S-LL) – NA</w:t>
      </w:r>
      <w:r w:rsidR="00EA56C1" w:rsidRPr="00EA56C1">
        <w:rPr>
          <w:rFonts w:ascii="Verdana" w:eastAsia="Calibri" w:hAnsi="Verdana"/>
          <w:kern w:val="0"/>
          <w:sz w:val="20"/>
          <w:szCs w:val="20"/>
          <w:lang w:bidi="pl-PL"/>
        </w:rPr>
        <w:t>;</w:t>
      </w:r>
    </w:p>
    <w:p w14:paraId="7DD39A46" w14:textId="77777777" w:rsidR="006D0C13" w:rsidRPr="00EA56C1" w:rsidRDefault="006D0C13" w:rsidP="006D0C13">
      <w:pPr>
        <w:widowControl/>
        <w:numPr>
          <w:ilvl w:val="3"/>
          <w:numId w:val="162"/>
        </w:numPr>
        <w:suppressAutoHyphens w:val="0"/>
        <w:autoSpaceDN/>
        <w:spacing w:before="120" w:after="120" w:line="276" w:lineRule="auto"/>
        <w:ind w:left="709" w:hanging="425"/>
        <w:jc w:val="both"/>
        <w:textAlignment w:val="auto"/>
        <w:rPr>
          <w:rFonts w:ascii="Verdana" w:eastAsia="Calibri" w:hAnsi="Verdana"/>
          <w:kern w:val="0"/>
          <w:sz w:val="20"/>
          <w:szCs w:val="20"/>
        </w:rPr>
      </w:pPr>
      <w:r w:rsidRPr="00EA56C1">
        <w:rPr>
          <w:rFonts w:ascii="Verdana" w:eastAsia="Calibri" w:hAnsi="Verdana"/>
          <w:kern w:val="0"/>
          <w:sz w:val="20"/>
          <w:szCs w:val="20"/>
        </w:rPr>
        <w:t>70% całkowitej zawartości alkaliów w przeliczeniu na Na</w:t>
      </w:r>
      <w:r w:rsidRPr="00EA56C1">
        <w:rPr>
          <w:rFonts w:ascii="Verdana" w:eastAsia="Calibri" w:hAnsi="Verdana"/>
          <w:kern w:val="0"/>
          <w:sz w:val="20"/>
          <w:szCs w:val="20"/>
          <w:vertAlign w:val="subscript"/>
        </w:rPr>
        <w:t>2</w:t>
      </w:r>
      <w:r w:rsidRPr="00EA56C1">
        <w:rPr>
          <w:rFonts w:ascii="Verdana" w:eastAsia="Calibri" w:hAnsi="Verdana"/>
          <w:kern w:val="0"/>
          <w:sz w:val="20"/>
          <w:szCs w:val="20"/>
        </w:rPr>
        <w:t>O</w:t>
      </w:r>
      <w:r w:rsidRPr="00EA56C1">
        <w:rPr>
          <w:rFonts w:ascii="Verdana" w:eastAsia="Calibri" w:hAnsi="Verdana"/>
          <w:kern w:val="0"/>
          <w:sz w:val="20"/>
          <w:szCs w:val="20"/>
          <w:vertAlign w:val="subscript"/>
        </w:rPr>
        <w:t>eq</w:t>
      </w:r>
      <w:r w:rsidRPr="00EA56C1">
        <w:rPr>
          <w:rFonts w:ascii="Verdana" w:eastAsia="Calibri" w:hAnsi="Verdana"/>
          <w:kern w:val="0"/>
          <w:sz w:val="20"/>
          <w:szCs w:val="20"/>
        </w:rPr>
        <w:t xml:space="preserve"> w cemencie portlandzkim popiołowym CEM II/A-V, CEM II/A-V - NA, cemencie portlandzkim żużlowym CEM II/B-S, CEM II/B-S - NA, cemencie portlandzkim wieloskładnikowym CEM II/A-M (S-V), CEM II/A-M (S-V) - NA;</w:t>
      </w:r>
    </w:p>
    <w:p w14:paraId="39D25ED9" w14:textId="77777777" w:rsidR="006D0C13" w:rsidRPr="00EA56C1" w:rsidRDefault="006D0C13" w:rsidP="006D0C13">
      <w:pPr>
        <w:widowControl/>
        <w:numPr>
          <w:ilvl w:val="3"/>
          <w:numId w:val="162"/>
        </w:numPr>
        <w:suppressAutoHyphens w:val="0"/>
        <w:autoSpaceDN/>
        <w:spacing w:before="120" w:after="120" w:line="276" w:lineRule="auto"/>
        <w:ind w:left="709" w:hanging="425"/>
        <w:jc w:val="both"/>
        <w:textAlignment w:val="auto"/>
        <w:rPr>
          <w:rFonts w:ascii="Verdana" w:eastAsia="Calibri" w:hAnsi="Verdana"/>
          <w:kern w:val="0"/>
          <w:sz w:val="20"/>
          <w:szCs w:val="20"/>
        </w:rPr>
      </w:pPr>
      <w:r w:rsidRPr="00EA56C1">
        <w:rPr>
          <w:rFonts w:ascii="Verdana" w:eastAsia="Calibri" w:hAnsi="Verdana"/>
          <w:kern w:val="0"/>
          <w:sz w:val="20"/>
          <w:szCs w:val="20"/>
        </w:rPr>
        <w:t>60% całkowitej zawartości alkaliów w przeliczeniu na Na</w:t>
      </w:r>
      <w:r w:rsidRPr="00EA56C1">
        <w:rPr>
          <w:rFonts w:ascii="Verdana" w:eastAsia="Calibri" w:hAnsi="Verdana"/>
          <w:kern w:val="0"/>
          <w:sz w:val="20"/>
          <w:szCs w:val="20"/>
          <w:vertAlign w:val="subscript"/>
        </w:rPr>
        <w:t>2</w:t>
      </w:r>
      <w:r w:rsidRPr="00EA56C1">
        <w:rPr>
          <w:rFonts w:ascii="Verdana" w:eastAsia="Calibri" w:hAnsi="Verdana"/>
          <w:kern w:val="0"/>
          <w:sz w:val="20"/>
          <w:szCs w:val="20"/>
        </w:rPr>
        <w:t>O</w:t>
      </w:r>
      <w:r w:rsidRPr="00EA56C1">
        <w:rPr>
          <w:rFonts w:ascii="Verdana" w:eastAsia="Calibri" w:hAnsi="Verdana"/>
          <w:kern w:val="0"/>
          <w:sz w:val="20"/>
          <w:szCs w:val="20"/>
          <w:vertAlign w:val="subscript"/>
        </w:rPr>
        <w:t>eq</w:t>
      </w:r>
      <w:r w:rsidRPr="00EA56C1">
        <w:rPr>
          <w:rFonts w:ascii="Verdana" w:eastAsia="Calibri" w:hAnsi="Verdana"/>
          <w:kern w:val="0"/>
          <w:sz w:val="20"/>
          <w:szCs w:val="20"/>
        </w:rPr>
        <w:t xml:space="preserve"> w cemencie portlandzkim popiołowym CEM II/B-V, CEM II/B-V - NA, cemencie portlandzkim wieloskładnikowym CEM II/B-M (S-V), CEM II/B-M (S-V) - NA, cemencie hutniczym CEM III/A, CEM III/A - NA;</w:t>
      </w:r>
    </w:p>
    <w:p w14:paraId="568D8891" w14:textId="37C73BDE" w:rsidR="006D0C13" w:rsidRPr="00EA56C1" w:rsidRDefault="006D0C13" w:rsidP="006D0C13">
      <w:pPr>
        <w:widowControl/>
        <w:numPr>
          <w:ilvl w:val="3"/>
          <w:numId w:val="162"/>
        </w:numPr>
        <w:suppressAutoHyphens w:val="0"/>
        <w:autoSpaceDN/>
        <w:spacing w:before="120" w:after="120" w:line="276" w:lineRule="auto"/>
        <w:ind w:left="709" w:hanging="425"/>
        <w:jc w:val="both"/>
        <w:textAlignment w:val="auto"/>
        <w:rPr>
          <w:rFonts w:ascii="Verdana" w:eastAsia="Calibri" w:hAnsi="Verdana"/>
          <w:kern w:val="0"/>
          <w:sz w:val="20"/>
          <w:szCs w:val="20"/>
        </w:rPr>
      </w:pPr>
      <w:r w:rsidRPr="00EA56C1">
        <w:rPr>
          <w:rFonts w:ascii="Verdana" w:eastAsia="Calibri" w:hAnsi="Verdana"/>
          <w:kern w:val="0"/>
          <w:sz w:val="20"/>
          <w:szCs w:val="20"/>
        </w:rPr>
        <w:t>50% całkowitej zawartości alkaliów w przeliczeniu na Na</w:t>
      </w:r>
      <w:r w:rsidRPr="00EA56C1">
        <w:rPr>
          <w:rFonts w:ascii="Verdana" w:eastAsia="Calibri" w:hAnsi="Verdana"/>
          <w:kern w:val="0"/>
          <w:sz w:val="20"/>
          <w:szCs w:val="20"/>
          <w:vertAlign w:val="subscript"/>
        </w:rPr>
        <w:t>2</w:t>
      </w:r>
      <w:r w:rsidRPr="00EA56C1">
        <w:rPr>
          <w:rFonts w:ascii="Verdana" w:eastAsia="Calibri" w:hAnsi="Verdana"/>
          <w:kern w:val="0"/>
          <w:sz w:val="20"/>
          <w:szCs w:val="20"/>
        </w:rPr>
        <w:t>O</w:t>
      </w:r>
      <w:r w:rsidRPr="00EA56C1">
        <w:rPr>
          <w:rFonts w:ascii="Verdana" w:eastAsia="Calibri" w:hAnsi="Verdana"/>
          <w:kern w:val="0"/>
          <w:sz w:val="20"/>
          <w:szCs w:val="20"/>
          <w:vertAlign w:val="subscript"/>
        </w:rPr>
        <w:t>eq</w:t>
      </w:r>
      <w:r w:rsidRPr="00EA56C1">
        <w:rPr>
          <w:rFonts w:ascii="Verdana" w:eastAsia="Calibri" w:hAnsi="Verdana"/>
          <w:kern w:val="0"/>
          <w:sz w:val="20"/>
          <w:szCs w:val="20"/>
        </w:rPr>
        <w:t xml:space="preserve"> w cemencie wieloskładnikowym CEM V/A (S-V), CEM V/A (S-V) - NA;</w:t>
      </w:r>
      <w:bookmarkEnd w:id="70"/>
    </w:p>
    <w:p w14:paraId="0EBD056F" w14:textId="77777777" w:rsidR="006D0C13" w:rsidRPr="006D0C13" w:rsidRDefault="006D0C13" w:rsidP="006D0C13">
      <w:pPr>
        <w:widowControl/>
        <w:numPr>
          <w:ilvl w:val="3"/>
          <w:numId w:val="162"/>
        </w:numPr>
        <w:suppressAutoHyphens w:val="0"/>
        <w:autoSpaceDN/>
        <w:spacing w:before="120" w:after="120" w:line="276" w:lineRule="auto"/>
        <w:ind w:left="709" w:hanging="425"/>
        <w:jc w:val="both"/>
        <w:textAlignment w:val="auto"/>
        <w:rPr>
          <w:rFonts w:ascii="Verdana" w:eastAsia="Calibri" w:hAnsi="Verdana"/>
          <w:kern w:val="0"/>
          <w:sz w:val="20"/>
          <w:szCs w:val="20"/>
        </w:rPr>
      </w:pPr>
      <w:r w:rsidRPr="006D0C13">
        <w:rPr>
          <w:rFonts w:ascii="Verdana" w:eastAsia="Calibri" w:hAnsi="Verdana"/>
          <w:kern w:val="0"/>
          <w:sz w:val="20"/>
          <w:szCs w:val="20"/>
        </w:rPr>
        <w:t>30% całkowitej zawartości alkaliów w przeliczeniu na Na</w:t>
      </w:r>
      <w:r w:rsidRPr="006D0C13">
        <w:rPr>
          <w:rFonts w:ascii="Verdana" w:eastAsia="Calibri" w:hAnsi="Verdana"/>
          <w:kern w:val="0"/>
          <w:sz w:val="20"/>
          <w:szCs w:val="20"/>
          <w:vertAlign w:val="subscript"/>
        </w:rPr>
        <w:t>2</w:t>
      </w:r>
      <w:r w:rsidRPr="006D0C13">
        <w:rPr>
          <w:rFonts w:ascii="Verdana" w:eastAsia="Calibri" w:hAnsi="Verdana"/>
          <w:kern w:val="0"/>
          <w:sz w:val="20"/>
          <w:szCs w:val="20"/>
        </w:rPr>
        <w:t>O</w:t>
      </w:r>
      <w:r w:rsidRPr="006D0C13">
        <w:rPr>
          <w:rFonts w:ascii="Verdana" w:eastAsia="Calibri" w:hAnsi="Verdana"/>
          <w:kern w:val="0"/>
          <w:sz w:val="20"/>
          <w:szCs w:val="20"/>
          <w:vertAlign w:val="subscript"/>
        </w:rPr>
        <w:t xml:space="preserve">eq </w:t>
      </w:r>
      <w:r w:rsidRPr="006D0C13">
        <w:rPr>
          <w:rFonts w:ascii="Verdana" w:eastAsia="Calibri" w:hAnsi="Verdana"/>
          <w:kern w:val="0"/>
          <w:sz w:val="20"/>
          <w:szCs w:val="20"/>
        </w:rPr>
        <w:t>w zmielonym granulowanym żużlu wielkopiecowym, jako dodatku typu II do betonu;10% całkowitej zawartości alkaliów w przeliczeniu na Na</w:t>
      </w:r>
      <w:r w:rsidRPr="006D0C13">
        <w:rPr>
          <w:rFonts w:ascii="Verdana" w:eastAsia="Calibri" w:hAnsi="Verdana"/>
          <w:kern w:val="0"/>
          <w:sz w:val="20"/>
          <w:szCs w:val="20"/>
          <w:vertAlign w:val="subscript"/>
        </w:rPr>
        <w:t>2</w:t>
      </w:r>
      <w:r w:rsidRPr="006D0C13">
        <w:rPr>
          <w:rFonts w:ascii="Verdana" w:eastAsia="Calibri" w:hAnsi="Verdana"/>
          <w:kern w:val="0"/>
          <w:sz w:val="20"/>
          <w:szCs w:val="20"/>
        </w:rPr>
        <w:t>O</w:t>
      </w:r>
      <w:r w:rsidRPr="006D0C13">
        <w:rPr>
          <w:rFonts w:ascii="Verdana" w:eastAsia="Calibri" w:hAnsi="Verdana"/>
          <w:kern w:val="0"/>
          <w:sz w:val="20"/>
          <w:szCs w:val="20"/>
          <w:vertAlign w:val="subscript"/>
        </w:rPr>
        <w:t>eq</w:t>
      </w:r>
      <w:r w:rsidRPr="006D0C13">
        <w:rPr>
          <w:rFonts w:ascii="Verdana" w:eastAsia="Calibri" w:hAnsi="Verdana"/>
          <w:kern w:val="0"/>
          <w:sz w:val="20"/>
          <w:szCs w:val="20"/>
        </w:rPr>
        <w:t xml:space="preserve"> w popiele lotnym krzemionkowym, jako dodatku typu II do betonu;</w:t>
      </w:r>
    </w:p>
    <w:p w14:paraId="0486363D" w14:textId="77777777" w:rsidR="006D0C13" w:rsidRPr="006D0C13" w:rsidRDefault="006D0C13" w:rsidP="006D0C13">
      <w:pPr>
        <w:widowControl/>
        <w:numPr>
          <w:ilvl w:val="3"/>
          <w:numId w:val="162"/>
        </w:numPr>
        <w:suppressAutoHyphens w:val="0"/>
        <w:autoSpaceDN/>
        <w:spacing w:before="120" w:after="120" w:line="276" w:lineRule="auto"/>
        <w:ind w:left="709" w:hanging="425"/>
        <w:jc w:val="both"/>
        <w:textAlignment w:val="auto"/>
        <w:rPr>
          <w:rFonts w:ascii="Verdana" w:eastAsia="Calibri" w:hAnsi="Verdana"/>
          <w:kern w:val="0"/>
          <w:sz w:val="20"/>
          <w:szCs w:val="20"/>
        </w:rPr>
      </w:pPr>
      <w:r w:rsidRPr="006D0C13">
        <w:rPr>
          <w:rFonts w:ascii="Verdana" w:eastAsia="Calibri" w:hAnsi="Verdana"/>
          <w:kern w:val="0"/>
          <w:sz w:val="20"/>
          <w:szCs w:val="20"/>
        </w:rPr>
        <w:t>100% zawartość alkaliów w przeliczeniu na Na</w:t>
      </w:r>
      <w:r w:rsidRPr="006D0C13">
        <w:rPr>
          <w:rFonts w:ascii="Verdana" w:eastAsia="Calibri" w:hAnsi="Verdana"/>
          <w:kern w:val="0"/>
          <w:sz w:val="20"/>
          <w:szCs w:val="20"/>
          <w:vertAlign w:val="subscript"/>
        </w:rPr>
        <w:t>2</w:t>
      </w:r>
      <w:r w:rsidRPr="006D0C13">
        <w:rPr>
          <w:rFonts w:ascii="Verdana" w:eastAsia="Calibri" w:hAnsi="Verdana"/>
          <w:kern w:val="0"/>
          <w:sz w:val="20"/>
          <w:szCs w:val="20"/>
        </w:rPr>
        <w:t>O</w:t>
      </w:r>
      <w:r w:rsidRPr="006D0C13">
        <w:rPr>
          <w:rFonts w:ascii="Verdana" w:eastAsia="Calibri" w:hAnsi="Verdana"/>
          <w:kern w:val="0"/>
          <w:sz w:val="20"/>
          <w:szCs w:val="20"/>
          <w:vertAlign w:val="subscript"/>
        </w:rPr>
        <w:t>eq</w:t>
      </w:r>
      <w:r w:rsidRPr="006D0C13">
        <w:rPr>
          <w:rFonts w:ascii="Verdana" w:eastAsia="Calibri" w:hAnsi="Verdana"/>
          <w:kern w:val="0"/>
          <w:sz w:val="20"/>
          <w:szCs w:val="20"/>
        </w:rPr>
        <w:t xml:space="preserve"> w domieszkach do betonu;</w:t>
      </w:r>
    </w:p>
    <w:p w14:paraId="52E3C34A" w14:textId="77777777" w:rsidR="009133D5" w:rsidRDefault="006D0C13" w:rsidP="006D0C13">
      <w:pPr>
        <w:widowControl/>
        <w:numPr>
          <w:ilvl w:val="3"/>
          <w:numId w:val="162"/>
        </w:numPr>
        <w:suppressAutoHyphens w:val="0"/>
        <w:autoSpaceDN/>
        <w:spacing w:before="120" w:after="120" w:line="276" w:lineRule="auto"/>
        <w:ind w:left="709" w:hanging="425"/>
        <w:jc w:val="both"/>
        <w:textAlignment w:val="auto"/>
        <w:rPr>
          <w:rFonts w:ascii="Verdana" w:eastAsia="Calibri" w:hAnsi="Verdana"/>
          <w:kern w:val="0"/>
          <w:sz w:val="20"/>
          <w:szCs w:val="20"/>
        </w:rPr>
      </w:pPr>
      <w:r w:rsidRPr="006D0C13">
        <w:rPr>
          <w:rFonts w:ascii="Verdana" w:eastAsia="Calibri" w:hAnsi="Verdana"/>
          <w:kern w:val="0"/>
          <w:sz w:val="20"/>
          <w:szCs w:val="20"/>
        </w:rPr>
        <w:t>100% zawartość alkaliów w przeliczeniu na Na</w:t>
      </w:r>
      <w:r w:rsidRPr="006D0C13">
        <w:rPr>
          <w:rFonts w:ascii="Verdana" w:eastAsia="Calibri" w:hAnsi="Verdana"/>
          <w:kern w:val="0"/>
          <w:sz w:val="20"/>
          <w:szCs w:val="20"/>
          <w:vertAlign w:val="subscript"/>
        </w:rPr>
        <w:t>2</w:t>
      </w:r>
      <w:r w:rsidRPr="006D0C13">
        <w:rPr>
          <w:rFonts w:ascii="Verdana" w:eastAsia="Calibri" w:hAnsi="Verdana"/>
          <w:kern w:val="0"/>
          <w:sz w:val="20"/>
          <w:szCs w:val="20"/>
        </w:rPr>
        <w:t>O</w:t>
      </w:r>
      <w:r w:rsidRPr="006D0C13">
        <w:rPr>
          <w:rFonts w:ascii="Verdana" w:eastAsia="Calibri" w:hAnsi="Verdana"/>
          <w:kern w:val="0"/>
          <w:sz w:val="20"/>
          <w:szCs w:val="20"/>
          <w:vertAlign w:val="subscript"/>
        </w:rPr>
        <w:t>eq</w:t>
      </w:r>
      <w:r w:rsidRPr="006D0C13">
        <w:rPr>
          <w:rFonts w:ascii="Verdana" w:eastAsia="Calibri" w:hAnsi="Verdana"/>
          <w:kern w:val="0"/>
          <w:sz w:val="20"/>
          <w:szCs w:val="20"/>
        </w:rPr>
        <w:t xml:space="preserve"> w wodzie zarobowej (nie dotyczy wody wodociągowej);</w:t>
      </w:r>
      <w:r w:rsidR="00A670FA">
        <w:rPr>
          <w:rFonts w:ascii="Verdana" w:eastAsia="Calibri" w:hAnsi="Verdana"/>
          <w:kern w:val="0"/>
          <w:sz w:val="20"/>
          <w:szCs w:val="20"/>
        </w:rPr>
        <w:t xml:space="preserve"> </w:t>
      </w:r>
    </w:p>
    <w:p w14:paraId="65AF7690" w14:textId="68408D07" w:rsidR="006D0C13" w:rsidRPr="00C239F6" w:rsidRDefault="006D0C13" w:rsidP="00C239F6">
      <w:pPr>
        <w:widowControl/>
        <w:numPr>
          <w:ilvl w:val="3"/>
          <w:numId w:val="162"/>
        </w:numPr>
        <w:suppressAutoHyphens w:val="0"/>
        <w:autoSpaceDN/>
        <w:spacing w:before="120" w:after="120" w:line="276" w:lineRule="auto"/>
        <w:ind w:left="709" w:hanging="425"/>
        <w:jc w:val="both"/>
        <w:textAlignment w:val="auto"/>
        <w:rPr>
          <w:rFonts w:ascii="Verdana" w:eastAsia="Calibri" w:hAnsi="Verdana"/>
          <w:kern w:val="0"/>
          <w:sz w:val="20"/>
          <w:szCs w:val="20"/>
        </w:rPr>
      </w:pPr>
      <w:r w:rsidRPr="006D0C13">
        <w:rPr>
          <w:rFonts w:ascii="Verdana" w:eastAsia="Calibri" w:hAnsi="Verdana"/>
          <w:kern w:val="0"/>
          <w:sz w:val="20"/>
          <w:szCs w:val="20"/>
        </w:rPr>
        <w:t xml:space="preserve">w przypadku kruszyw naturalnych ze złóż krajowych ze skał litych i okruchowych nie stwierdza się znaczącego wymywania alkaliów, a co za tym idzie, alkalia </w:t>
      </w:r>
      <w:proofErr w:type="spellStart"/>
      <w:r w:rsidRPr="006D0C13">
        <w:rPr>
          <w:rFonts w:ascii="Verdana" w:eastAsia="Calibri" w:hAnsi="Verdana"/>
          <w:kern w:val="0"/>
          <w:sz w:val="20"/>
          <w:szCs w:val="20"/>
        </w:rPr>
        <w:t>wymywalne</w:t>
      </w:r>
      <w:proofErr w:type="spellEnd"/>
      <w:r w:rsidRPr="006D0C13">
        <w:rPr>
          <w:rFonts w:ascii="Verdana" w:eastAsia="Calibri" w:hAnsi="Verdana"/>
          <w:kern w:val="0"/>
          <w:sz w:val="20"/>
          <w:szCs w:val="20"/>
        </w:rPr>
        <w:t xml:space="preserve"> z kruszywa pomija się w bilansie Na</w:t>
      </w:r>
      <w:r w:rsidRPr="006D0C13">
        <w:rPr>
          <w:rFonts w:ascii="Verdana" w:eastAsia="Calibri" w:hAnsi="Verdana"/>
          <w:kern w:val="0"/>
          <w:sz w:val="20"/>
          <w:szCs w:val="20"/>
          <w:vertAlign w:val="subscript"/>
        </w:rPr>
        <w:t>2</w:t>
      </w:r>
      <w:r w:rsidRPr="006D0C13">
        <w:rPr>
          <w:rFonts w:ascii="Verdana" w:eastAsia="Calibri" w:hAnsi="Verdana"/>
          <w:kern w:val="0"/>
          <w:sz w:val="20"/>
          <w:szCs w:val="20"/>
        </w:rPr>
        <w:t>O</w:t>
      </w:r>
      <w:r w:rsidRPr="006D0C13">
        <w:rPr>
          <w:rFonts w:ascii="Verdana" w:eastAsia="Calibri" w:hAnsi="Verdana"/>
          <w:kern w:val="0"/>
          <w:sz w:val="20"/>
          <w:szCs w:val="20"/>
          <w:vertAlign w:val="subscript"/>
        </w:rPr>
        <w:t>eq</w:t>
      </w:r>
      <w:r w:rsidRPr="006D0C13">
        <w:rPr>
          <w:rFonts w:ascii="Verdana" w:eastAsia="Calibri" w:hAnsi="Verdana"/>
          <w:kern w:val="0"/>
          <w:sz w:val="20"/>
          <w:szCs w:val="20"/>
        </w:rPr>
        <w:t xml:space="preserve"> w betonie.</w:t>
      </w:r>
    </w:p>
    <w:p w14:paraId="07E01DFB" w14:textId="77777777" w:rsidR="008E60A4" w:rsidRPr="00EA2C54" w:rsidRDefault="008E60A4" w:rsidP="00040A20">
      <w:pPr>
        <w:pStyle w:val="Nagwek3"/>
        <w:spacing w:after="240"/>
      </w:pPr>
      <w:bookmarkStart w:id="71" w:name="_Toc9939468"/>
      <w:bookmarkStart w:id="72" w:name="_Toc10028397"/>
      <w:bookmarkStart w:id="73" w:name="_Toc13747549"/>
      <w:bookmarkStart w:id="74" w:name="_Toc171075957"/>
      <w:bookmarkStart w:id="75" w:name="_Toc186539898"/>
      <w:bookmarkStart w:id="76" w:name="_Toc186540541"/>
      <w:bookmarkStart w:id="77" w:name="_Toc186541323"/>
      <w:bookmarkStart w:id="78" w:name="_Toc186543207"/>
      <w:bookmarkStart w:id="79" w:name="_Toc186714369"/>
      <w:r w:rsidRPr="00EA2C54">
        <w:lastRenderedPageBreak/>
        <w:t>2.2.1. Stosowanie cementów specjalnych</w:t>
      </w:r>
      <w:bookmarkEnd w:id="71"/>
      <w:bookmarkEnd w:id="72"/>
      <w:bookmarkEnd w:id="73"/>
      <w:bookmarkEnd w:id="74"/>
      <w:bookmarkEnd w:id="75"/>
      <w:bookmarkEnd w:id="76"/>
      <w:bookmarkEnd w:id="77"/>
      <w:bookmarkEnd w:id="78"/>
      <w:bookmarkEnd w:id="79"/>
    </w:p>
    <w:p w14:paraId="3A3A2AC0" w14:textId="5400B8F2" w:rsidR="008E60A4" w:rsidRDefault="008E60A4" w:rsidP="00896F36">
      <w:pPr>
        <w:suppressAutoHyphens w:val="0"/>
        <w:overflowPunct w:val="0"/>
        <w:autoSpaceDE w:val="0"/>
        <w:spacing w:before="240" w:line="276" w:lineRule="auto"/>
        <w:jc w:val="both"/>
        <w:rPr>
          <w:rFonts w:ascii="Verdana" w:hAnsi="Verdana"/>
          <w:sz w:val="20"/>
          <w:szCs w:val="20"/>
        </w:rPr>
      </w:pPr>
      <w:r w:rsidRPr="00EA2C54">
        <w:rPr>
          <w:rFonts w:ascii="Verdana" w:hAnsi="Verdana"/>
          <w:sz w:val="20"/>
          <w:szCs w:val="20"/>
        </w:rPr>
        <w:t xml:space="preserve">W przypadku </w:t>
      </w:r>
      <w:r w:rsidR="001D38A5">
        <w:rPr>
          <w:rFonts w:ascii="Verdana" w:hAnsi="Verdana"/>
          <w:sz w:val="20"/>
          <w:szCs w:val="20"/>
        </w:rPr>
        <w:t>możliwości</w:t>
      </w:r>
      <w:r w:rsidR="001D38A5" w:rsidRPr="00EA2C54">
        <w:rPr>
          <w:rFonts w:ascii="Verdana" w:hAnsi="Verdana"/>
          <w:sz w:val="20"/>
          <w:szCs w:val="20"/>
        </w:rPr>
        <w:t xml:space="preserve"> </w:t>
      </w:r>
      <w:r w:rsidRPr="00EA2C54">
        <w:rPr>
          <w:rFonts w:ascii="Verdana" w:hAnsi="Verdana"/>
          <w:sz w:val="20"/>
          <w:szCs w:val="20"/>
        </w:rPr>
        <w:t xml:space="preserve">wystąpienia agresji chemicznej (siarczanowej), należy stosować cementy specjalne </w:t>
      </w:r>
      <w:r w:rsidRPr="00EA2C54">
        <w:rPr>
          <w:rFonts w:ascii="Verdana" w:hAnsi="Verdana"/>
          <w:b/>
          <w:sz w:val="20"/>
          <w:szCs w:val="20"/>
        </w:rPr>
        <w:t>-</w:t>
      </w:r>
      <w:r w:rsidRPr="00EA2C54">
        <w:rPr>
          <w:rFonts w:ascii="Verdana" w:hAnsi="Verdana"/>
          <w:sz w:val="20"/>
          <w:szCs w:val="20"/>
        </w:rPr>
        <w:t xml:space="preserve"> </w:t>
      </w:r>
      <w:r w:rsidRPr="00EA2C54">
        <w:rPr>
          <w:rFonts w:ascii="Verdana" w:hAnsi="Verdana"/>
          <w:b/>
          <w:sz w:val="20"/>
          <w:szCs w:val="20"/>
        </w:rPr>
        <w:t xml:space="preserve">cementy odporne na siarczany SR wg PN-EN 197-1 lub HSR spełniające wymagania normy PN-B 19707 </w:t>
      </w:r>
      <w:r w:rsidRPr="00EA2C54">
        <w:rPr>
          <w:rFonts w:ascii="Verdana" w:hAnsi="Verdana"/>
          <w:sz w:val="20"/>
          <w:szCs w:val="20"/>
        </w:rPr>
        <w:t>(zalecane do stosowania w klasie ekspozycji XA2 i XA3 określonej w normie PN-EN 206).</w:t>
      </w:r>
    </w:p>
    <w:p w14:paraId="3AC3F11C" w14:textId="4666DF48" w:rsidR="00C975FB" w:rsidRPr="00040A20" w:rsidRDefault="00C975FB" w:rsidP="00896F36">
      <w:pPr>
        <w:suppressAutoHyphens w:val="0"/>
        <w:overflowPunct w:val="0"/>
        <w:autoSpaceDE w:val="0"/>
        <w:spacing w:before="240" w:line="276" w:lineRule="auto"/>
        <w:jc w:val="both"/>
        <w:rPr>
          <w:rFonts w:ascii="Verdana" w:hAnsi="Verdana"/>
          <w:sz w:val="20"/>
          <w:szCs w:val="20"/>
        </w:rPr>
      </w:pPr>
      <w:r w:rsidRPr="00C975FB">
        <w:rPr>
          <w:rFonts w:ascii="Verdana" w:hAnsi="Verdana"/>
          <w:sz w:val="20"/>
          <w:szCs w:val="20"/>
        </w:rPr>
        <w:t xml:space="preserve">Możliwe jest stosowanie cementów powszechnego użytku </w:t>
      </w:r>
      <w:proofErr w:type="spellStart"/>
      <w:r w:rsidRPr="00C975FB">
        <w:rPr>
          <w:rFonts w:ascii="Verdana" w:hAnsi="Verdana"/>
          <w:sz w:val="20"/>
          <w:szCs w:val="20"/>
        </w:rPr>
        <w:t>niskoalkalicznych</w:t>
      </w:r>
      <w:proofErr w:type="spellEnd"/>
      <w:r w:rsidRPr="00C975FB">
        <w:rPr>
          <w:rFonts w:ascii="Verdana" w:hAnsi="Verdana"/>
          <w:sz w:val="20"/>
          <w:szCs w:val="20"/>
        </w:rPr>
        <w:t xml:space="preserve"> zgodnych </w:t>
      </w:r>
      <w:r w:rsidR="005E6B22">
        <w:rPr>
          <w:rFonts w:ascii="Verdana" w:hAnsi="Verdana"/>
          <w:sz w:val="20"/>
          <w:szCs w:val="20"/>
        </w:rPr>
        <w:br/>
      </w:r>
      <w:r w:rsidRPr="00C975FB">
        <w:rPr>
          <w:rFonts w:ascii="Verdana" w:hAnsi="Verdana"/>
          <w:sz w:val="20"/>
          <w:szCs w:val="20"/>
        </w:rPr>
        <w:t>z PN-B-19707</w:t>
      </w:r>
      <w:r w:rsidR="007767EE">
        <w:rPr>
          <w:rFonts w:ascii="Verdana" w:hAnsi="Verdana"/>
          <w:sz w:val="20"/>
          <w:szCs w:val="20"/>
        </w:rPr>
        <w:t xml:space="preserve"> i wymaganiami Wytycznych [16]</w:t>
      </w:r>
      <w:r>
        <w:rPr>
          <w:rFonts w:ascii="Verdana" w:hAnsi="Verdana"/>
          <w:sz w:val="20"/>
          <w:szCs w:val="20"/>
        </w:rPr>
        <w:t>.</w:t>
      </w:r>
    </w:p>
    <w:p w14:paraId="6486DBAB" w14:textId="77777777" w:rsidR="008E60A4" w:rsidRPr="00EA2C54" w:rsidRDefault="008E60A4" w:rsidP="00040A20">
      <w:pPr>
        <w:pStyle w:val="Nagwek3"/>
        <w:spacing w:after="240"/>
      </w:pPr>
      <w:bookmarkStart w:id="80" w:name="_Toc9939469"/>
      <w:bookmarkStart w:id="81" w:name="_Toc10028398"/>
      <w:bookmarkStart w:id="82" w:name="_Toc13747550"/>
      <w:bookmarkStart w:id="83" w:name="_Toc171075958"/>
      <w:bookmarkStart w:id="84" w:name="_Toc186539899"/>
      <w:bookmarkStart w:id="85" w:name="_Toc186540542"/>
      <w:bookmarkStart w:id="86" w:name="_Toc186541324"/>
      <w:bookmarkStart w:id="87" w:name="_Toc186543208"/>
      <w:bookmarkStart w:id="88" w:name="_Toc186714370"/>
      <w:r w:rsidRPr="00EA2C54">
        <w:t>2.2.2. Badanie cementu</w:t>
      </w:r>
      <w:bookmarkEnd w:id="80"/>
      <w:bookmarkEnd w:id="81"/>
      <w:bookmarkEnd w:id="82"/>
      <w:bookmarkEnd w:id="83"/>
      <w:bookmarkEnd w:id="84"/>
      <w:bookmarkEnd w:id="85"/>
      <w:bookmarkEnd w:id="86"/>
      <w:bookmarkEnd w:id="87"/>
      <w:bookmarkEnd w:id="88"/>
    </w:p>
    <w:p w14:paraId="24A619BF" w14:textId="4BD8FB1D" w:rsidR="008E60A4" w:rsidRPr="00EA2C54" w:rsidRDefault="008E60A4" w:rsidP="00896F36">
      <w:pPr>
        <w:pStyle w:val="Standard"/>
        <w:spacing w:before="240" w:line="276" w:lineRule="auto"/>
        <w:jc w:val="both"/>
        <w:rPr>
          <w:rFonts w:ascii="Verdana" w:hAnsi="Verdana" w:cs="Times New Roman"/>
          <w:sz w:val="20"/>
          <w:szCs w:val="20"/>
        </w:rPr>
      </w:pPr>
      <w:r w:rsidRPr="00EA2C54">
        <w:rPr>
          <w:rFonts w:ascii="Verdana" w:hAnsi="Verdana" w:cs="Times New Roman"/>
          <w:sz w:val="20"/>
          <w:szCs w:val="20"/>
        </w:rPr>
        <w:t>Cement musi spełniać wszystkie wymagania podane w pkt. 2.2.</w:t>
      </w:r>
    </w:p>
    <w:p w14:paraId="13367A13" w14:textId="77777777" w:rsidR="008E60A4" w:rsidRPr="00EA2C54" w:rsidRDefault="008E60A4" w:rsidP="00896F36">
      <w:pPr>
        <w:pStyle w:val="Standard"/>
        <w:spacing w:before="240" w:line="276" w:lineRule="auto"/>
        <w:jc w:val="both"/>
        <w:rPr>
          <w:rFonts w:ascii="Verdana" w:hAnsi="Verdana" w:cs="Times New Roman"/>
          <w:sz w:val="20"/>
          <w:szCs w:val="20"/>
        </w:rPr>
      </w:pPr>
      <w:r w:rsidRPr="00EA2C54">
        <w:rPr>
          <w:rFonts w:ascii="Verdana" w:hAnsi="Verdana" w:cs="Times New Roman"/>
          <w:sz w:val="20"/>
          <w:szCs w:val="20"/>
        </w:rPr>
        <w:t>Przed rozładunkiem każdej dostawy, należy sprawdzić dowód dostawy w celu stwierdzenia, że dostawa jest zgodna z zamówieniem i pochodzi z właściwego źródła.</w:t>
      </w:r>
    </w:p>
    <w:p w14:paraId="2BF5DB88" w14:textId="03A2F855" w:rsidR="008E60A4" w:rsidRPr="00EA2C54" w:rsidRDefault="008E60A4" w:rsidP="00C239F6">
      <w:pPr>
        <w:pStyle w:val="Standard"/>
        <w:spacing w:before="240" w:after="120" w:line="276" w:lineRule="auto"/>
        <w:jc w:val="both"/>
        <w:rPr>
          <w:rFonts w:ascii="Verdana" w:hAnsi="Verdana" w:cs="Times New Roman"/>
          <w:sz w:val="20"/>
          <w:szCs w:val="20"/>
        </w:rPr>
      </w:pPr>
      <w:r w:rsidRPr="00EA2C54">
        <w:rPr>
          <w:rFonts w:ascii="Verdana" w:hAnsi="Verdana" w:cs="Times New Roman"/>
          <w:sz w:val="20"/>
          <w:szCs w:val="20"/>
        </w:rPr>
        <w:t>W przypadku</w:t>
      </w:r>
      <w:r w:rsidR="00BE0C8C">
        <w:rPr>
          <w:rFonts w:ascii="Verdana" w:hAnsi="Verdana" w:cs="Times New Roman"/>
          <w:sz w:val="20"/>
          <w:szCs w:val="20"/>
        </w:rPr>
        <w:t xml:space="preserve"> problemów z osiągnięciem odpowiednich parametrów przez mieszankę betonową i/lub stwardniały beton </w:t>
      </w:r>
      <w:r w:rsidRPr="00EA2C54">
        <w:rPr>
          <w:rFonts w:ascii="Verdana" w:hAnsi="Verdana" w:cs="Times New Roman"/>
          <w:sz w:val="20"/>
          <w:szCs w:val="20"/>
        </w:rPr>
        <w:t>, na polecenie Inżyniera należy przeprowadzić badania:</w:t>
      </w:r>
    </w:p>
    <w:p w14:paraId="11F3C5D4" w14:textId="77777777" w:rsidR="008E60A4" w:rsidRPr="00EA2C54" w:rsidRDefault="008E60A4" w:rsidP="00FB72D4">
      <w:pPr>
        <w:pStyle w:val="Akapitzlist"/>
        <w:numPr>
          <w:ilvl w:val="0"/>
          <w:numId w:val="78"/>
        </w:numPr>
        <w:tabs>
          <w:tab w:val="left" w:pos="993"/>
        </w:tabs>
        <w:spacing w:line="276" w:lineRule="auto"/>
        <w:ind w:left="993" w:hanging="284"/>
        <w:jc w:val="both"/>
        <w:rPr>
          <w:rFonts w:ascii="Verdana" w:hAnsi="Verdana"/>
          <w:sz w:val="20"/>
          <w:szCs w:val="20"/>
        </w:rPr>
      </w:pPr>
      <w:r w:rsidRPr="00EA2C54">
        <w:rPr>
          <w:rFonts w:ascii="Verdana" w:hAnsi="Verdana"/>
          <w:sz w:val="20"/>
          <w:szCs w:val="20"/>
        </w:rPr>
        <w:t>wczesnej wytrzymałości na ściskanie wg PN-EN 196-1,</w:t>
      </w:r>
    </w:p>
    <w:p w14:paraId="4FF90C30" w14:textId="77777777" w:rsidR="008E60A4" w:rsidRPr="00EA2C54" w:rsidRDefault="008E60A4" w:rsidP="00FB72D4">
      <w:pPr>
        <w:pStyle w:val="Akapitzlist"/>
        <w:numPr>
          <w:ilvl w:val="0"/>
          <w:numId w:val="78"/>
        </w:numPr>
        <w:tabs>
          <w:tab w:val="left" w:pos="993"/>
        </w:tabs>
        <w:spacing w:line="276" w:lineRule="auto"/>
        <w:ind w:left="993" w:hanging="284"/>
        <w:jc w:val="both"/>
        <w:rPr>
          <w:rFonts w:ascii="Verdana" w:hAnsi="Verdana"/>
          <w:sz w:val="20"/>
          <w:szCs w:val="20"/>
        </w:rPr>
      </w:pPr>
      <w:r w:rsidRPr="00EA2C54">
        <w:rPr>
          <w:rFonts w:ascii="Verdana" w:hAnsi="Verdana"/>
          <w:sz w:val="20"/>
          <w:szCs w:val="20"/>
        </w:rPr>
        <w:t>początku czasu wiązania wg PN-EN 196-3,</w:t>
      </w:r>
    </w:p>
    <w:p w14:paraId="0947EADF" w14:textId="00963DEC" w:rsidR="008E60A4" w:rsidRPr="005E6B22" w:rsidRDefault="008E60A4" w:rsidP="005E6B22">
      <w:pPr>
        <w:numPr>
          <w:ilvl w:val="0"/>
          <w:numId w:val="135"/>
        </w:numPr>
        <w:tabs>
          <w:tab w:val="left" w:pos="993"/>
        </w:tabs>
        <w:spacing w:line="276" w:lineRule="auto"/>
        <w:jc w:val="both"/>
        <w:rPr>
          <w:rFonts w:ascii="Verdana" w:hAnsi="Verdana"/>
          <w:sz w:val="20"/>
          <w:szCs w:val="20"/>
        </w:rPr>
      </w:pPr>
      <w:r w:rsidRPr="00EA2C54">
        <w:rPr>
          <w:rFonts w:ascii="Verdana" w:hAnsi="Verdana"/>
          <w:sz w:val="20"/>
          <w:szCs w:val="20"/>
          <w:lang w:eastAsia="en-US"/>
        </w:rPr>
        <w:t>stałości objętości</w:t>
      </w:r>
      <w:r w:rsidRPr="00EA2C54">
        <w:rPr>
          <w:rFonts w:ascii="Verdana" w:hAnsi="Verdana"/>
          <w:sz w:val="20"/>
          <w:szCs w:val="20"/>
        </w:rPr>
        <w:t xml:space="preserve"> wg</w:t>
      </w:r>
      <w:r w:rsidRPr="00EA2C54">
        <w:rPr>
          <w:rFonts w:ascii="Verdana" w:hAnsi="Verdana"/>
          <w:sz w:val="20"/>
          <w:szCs w:val="20"/>
          <w:lang w:eastAsia="en-US"/>
        </w:rPr>
        <w:t xml:space="preserve"> PN-EN 19</w:t>
      </w:r>
      <w:r w:rsidR="004F16CA">
        <w:rPr>
          <w:rFonts w:ascii="Verdana" w:hAnsi="Verdana"/>
          <w:sz w:val="20"/>
          <w:szCs w:val="20"/>
          <w:lang w:eastAsia="en-US"/>
        </w:rPr>
        <w:t>6</w:t>
      </w:r>
      <w:r w:rsidRPr="00EA2C54">
        <w:rPr>
          <w:rFonts w:ascii="Verdana" w:hAnsi="Verdana"/>
          <w:sz w:val="20"/>
          <w:szCs w:val="20"/>
          <w:lang w:eastAsia="en-US"/>
        </w:rPr>
        <w:t>-3.</w:t>
      </w:r>
    </w:p>
    <w:p w14:paraId="270A225D" w14:textId="77777777" w:rsidR="008E60A4" w:rsidRPr="00C12062" w:rsidRDefault="008E60A4" w:rsidP="00040A20">
      <w:pPr>
        <w:pStyle w:val="Nagwek2"/>
        <w:ind w:hanging="180"/>
      </w:pPr>
      <w:bookmarkStart w:id="89" w:name="_Toc171075959"/>
      <w:bookmarkStart w:id="90" w:name="_Toc186539900"/>
      <w:bookmarkStart w:id="91" w:name="_Toc186540543"/>
      <w:bookmarkStart w:id="92" w:name="_Toc186541325"/>
      <w:bookmarkStart w:id="93" w:name="_Toc186543209"/>
      <w:bookmarkStart w:id="94" w:name="_Toc186714371"/>
      <w:r w:rsidRPr="00EA2C54">
        <w:t>2.3. Kruszywa</w:t>
      </w:r>
      <w:bookmarkEnd w:id="89"/>
      <w:bookmarkEnd w:id="90"/>
      <w:bookmarkEnd w:id="91"/>
      <w:bookmarkEnd w:id="92"/>
      <w:bookmarkEnd w:id="93"/>
      <w:bookmarkEnd w:id="94"/>
    </w:p>
    <w:p w14:paraId="4AD509D9" w14:textId="77777777" w:rsidR="008E60A4" w:rsidRPr="00EA2C54" w:rsidRDefault="008E60A4" w:rsidP="00040A20">
      <w:pPr>
        <w:pStyle w:val="Nagwek3"/>
        <w:spacing w:after="240"/>
      </w:pPr>
      <w:bookmarkStart w:id="95" w:name="_Toc9939471"/>
      <w:bookmarkStart w:id="96" w:name="_Toc10028400"/>
      <w:bookmarkStart w:id="97" w:name="_Toc13747552"/>
      <w:bookmarkStart w:id="98" w:name="_Toc171075960"/>
      <w:bookmarkStart w:id="99" w:name="_Toc186539901"/>
      <w:bookmarkStart w:id="100" w:name="_Toc186540544"/>
      <w:bookmarkStart w:id="101" w:name="_Toc186541326"/>
      <w:bookmarkStart w:id="102" w:name="_Toc186543210"/>
      <w:bookmarkStart w:id="103" w:name="_Toc186714372"/>
      <w:r w:rsidRPr="00EA2C54">
        <w:t>2.3.1. Wymagania podstawowe</w:t>
      </w:r>
      <w:bookmarkEnd w:id="95"/>
      <w:bookmarkEnd w:id="96"/>
      <w:bookmarkEnd w:id="97"/>
      <w:bookmarkEnd w:id="98"/>
      <w:bookmarkEnd w:id="99"/>
      <w:bookmarkEnd w:id="100"/>
      <w:bookmarkEnd w:id="101"/>
      <w:bookmarkEnd w:id="102"/>
      <w:bookmarkEnd w:id="103"/>
    </w:p>
    <w:p w14:paraId="2A2B56A3" w14:textId="0E35AC7C" w:rsidR="00FB4C48" w:rsidRPr="00FB4C48" w:rsidRDefault="008E60A4" w:rsidP="00000842">
      <w:pPr>
        <w:spacing w:line="276" w:lineRule="auto"/>
        <w:jc w:val="both"/>
        <w:rPr>
          <w:rFonts w:ascii="Verdana" w:hAnsi="Verdana"/>
          <w:sz w:val="20"/>
          <w:szCs w:val="20"/>
        </w:rPr>
      </w:pPr>
      <w:r w:rsidRPr="00EA2C54">
        <w:rPr>
          <w:rFonts w:ascii="Verdana" w:hAnsi="Verdana"/>
          <w:sz w:val="20"/>
          <w:szCs w:val="20"/>
        </w:rPr>
        <w:t xml:space="preserve">Do produkcji mieszanki betonowej należy stosować kruszywa naturalne pochodzenia mineralnego, które poza obróbką mechaniczną nie </w:t>
      </w:r>
      <w:r w:rsidR="004D3625" w:rsidRPr="00EA2C54">
        <w:rPr>
          <w:rFonts w:ascii="Verdana" w:hAnsi="Verdana"/>
          <w:sz w:val="20"/>
          <w:szCs w:val="20"/>
        </w:rPr>
        <w:t>został</w:t>
      </w:r>
      <w:r w:rsidR="004D3625">
        <w:rPr>
          <w:rFonts w:ascii="Verdana" w:hAnsi="Verdana"/>
          <w:sz w:val="20"/>
          <w:szCs w:val="20"/>
        </w:rPr>
        <w:t>y</w:t>
      </w:r>
      <w:r w:rsidR="004D3625" w:rsidRPr="00EA2C54">
        <w:rPr>
          <w:rFonts w:ascii="Verdana" w:hAnsi="Verdana"/>
          <w:sz w:val="20"/>
          <w:szCs w:val="20"/>
        </w:rPr>
        <w:t xml:space="preserve"> </w:t>
      </w:r>
      <w:r w:rsidRPr="00EA2C54">
        <w:rPr>
          <w:rFonts w:ascii="Verdana" w:hAnsi="Verdana"/>
          <w:sz w:val="20"/>
          <w:szCs w:val="20"/>
        </w:rPr>
        <w:t>poddane żadnej innej obróbce</w:t>
      </w:r>
      <w:r w:rsidR="00FB4C48">
        <w:rPr>
          <w:rFonts w:ascii="Verdana" w:hAnsi="Verdana"/>
          <w:sz w:val="20"/>
          <w:szCs w:val="20"/>
        </w:rPr>
        <w:t xml:space="preserve">, </w:t>
      </w:r>
      <w:r w:rsidR="00FB4C48" w:rsidRPr="00FB4C48">
        <w:rPr>
          <w:rFonts w:ascii="Verdana" w:hAnsi="Verdana"/>
          <w:sz w:val="20"/>
          <w:szCs w:val="20"/>
        </w:rPr>
        <w:t>których właściwości spełniają wymagania określone w normie PN-EN 12620, PN-EN 13043</w:t>
      </w:r>
    </w:p>
    <w:p w14:paraId="667DDB17" w14:textId="6464A87B" w:rsidR="00FB4C48" w:rsidRPr="00FB4C48" w:rsidRDefault="00FB4C48" w:rsidP="00000842">
      <w:pPr>
        <w:jc w:val="both"/>
        <w:rPr>
          <w:rFonts w:ascii="Verdana" w:hAnsi="Verdana"/>
          <w:sz w:val="20"/>
          <w:szCs w:val="20"/>
        </w:rPr>
      </w:pPr>
      <w:r w:rsidRPr="00FB4C48">
        <w:rPr>
          <w:rFonts w:ascii="Verdana" w:hAnsi="Verdana"/>
          <w:sz w:val="20"/>
          <w:szCs w:val="20"/>
        </w:rPr>
        <w:t xml:space="preserve">i określone w niniejszym </w:t>
      </w:r>
      <w:proofErr w:type="spellStart"/>
      <w:r w:rsidRPr="00FB4C48">
        <w:rPr>
          <w:rFonts w:ascii="Verdana" w:hAnsi="Verdana"/>
          <w:sz w:val="20"/>
          <w:szCs w:val="20"/>
        </w:rPr>
        <w:t>WWiORB</w:t>
      </w:r>
      <w:proofErr w:type="spellEnd"/>
      <w:r w:rsidRPr="00FB4C48">
        <w:rPr>
          <w:rFonts w:ascii="Verdana" w:hAnsi="Verdana"/>
          <w:sz w:val="20"/>
          <w:szCs w:val="20"/>
        </w:rPr>
        <w:t>.</w:t>
      </w:r>
      <w:r w:rsidRPr="00FB4C48">
        <w:rPr>
          <w:rFonts w:ascii="Verdana" w:hAnsi="Verdana"/>
          <w:kern w:val="0"/>
          <w:sz w:val="20"/>
          <w:szCs w:val="24"/>
        </w:rPr>
        <w:t xml:space="preserve"> </w:t>
      </w:r>
      <w:r w:rsidRPr="00FB4C48">
        <w:rPr>
          <w:rFonts w:ascii="Verdana" w:hAnsi="Verdana"/>
          <w:sz w:val="20"/>
          <w:szCs w:val="20"/>
        </w:rPr>
        <w:t xml:space="preserve">Ocena kruszyw do betonu </w:t>
      </w:r>
      <w:r>
        <w:rPr>
          <w:rFonts w:ascii="Verdana" w:hAnsi="Verdana"/>
          <w:sz w:val="20"/>
          <w:szCs w:val="20"/>
        </w:rPr>
        <w:t>nawierzchniowego</w:t>
      </w:r>
      <w:r w:rsidRPr="00FB4C48">
        <w:rPr>
          <w:rFonts w:ascii="Verdana" w:hAnsi="Verdana"/>
          <w:sz w:val="20"/>
          <w:szCs w:val="20"/>
        </w:rPr>
        <w:t xml:space="preserve"> wymagana jest według Systemu Oceny i Weryfikacji Stałości Właściwości Użytkowych 2+.</w:t>
      </w:r>
    </w:p>
    <w:p w14:paraId="35EAC19B" w14:textId="054AF31A" w:rsidR="007F65DC" w:rsidRPr="00EA2C54" w:rsidRDefault="007F65DC" w:rsidP="00040A20">
      <w:pPr>
        <w:spacing w:line="276" w:lineRule="auto"/>
        <w:jc w:val="both"/>
        <w:rPr>
          <w:rFonts w:ascii="Verdana" w:hAnsi="Verdana"/>
          <w:sz w:val="20"/>
          <w:szCs w:val="20"/>
        </w:rPr>
      </w:pPr>
    </w:p>
    <w:p w14:paraId="0B38946A" w14:textId="19A12F80" w:rsidR="008E60A4" w:rsidRPr="00EA2C54" w:rsidRDefault="008E60A4" w:rsidP="00E0080C">
      <w:pPr>
        <w:spacing w:after="240" w:line="276" w:lineRule="auto"/>
        <w:jc w:val="both"/>
        <w:rPr>
          <w:rFonts w:ascii="Verdana" w:hAnsi="Verdana"/>
          <w:sz w:val="20"/>
          <w:szCs w:val="20"/>
        </w:rPr>
      </w:pPr>
      <w:r w:rsidRPr="00EA2C54">
        <w:rPr>
          <w:rFonts w:ascii="Verdana" w:hAnsi="Verdana"/>
          <w:sz w:val="20"/>
          <w:szCs w:val="20"/>
        </w:rPr>
        <w:t>Kruszywo powinno być składowane w sposób uporządkowany, każda frakcja w oddzielnym boksie z utwardzonym podłożem i o trwałych ścianach, z tabliczką określająca frakcje uziarnienia. Musi być pozbawione zanieczyszczeń obcych jak: fragmenty tkanin, drobnych kawałków drewna, fragmentów plastików, margla itp.</w:t>
      </w:r>
      <w:r w:rsidR="00E0080C" w:rsidRPr="00E0080C">
        <w:t xml:space="preserve"> </w:t>
      </w:r>
      <w:r w:rsidR="00E0080C" w:rsidRPr="00E0080C">
        <w:rPr>
          <w:rFonts w:ascii="Verdana" w:hAnsi="Verdana"/>
          <w:sz w:val="20"/>
          <w:szCs w:val="20"/>
        </w:rPr>
        <w:t xml:space="preserve">Jeżeli Inżynier stwierdzi występowanie takich zanieczyszczeń, ma obowiązek zdyskwalifikować takie kruszywo i dać polecenie Wykonawcy, aby oznaczyć i wyłączyć z produkcji zanieczyszczony materiał i polecić usunięcie z placu składowego zanieczyszczonej partii kruszywa, gdyż nie może być ono zastosowane do wytworzenia mieszanki betonowej. Każdorazowe stwierdzenie występowania zanieczyszczeń kruszywa, obliguje </w:t>
      </w:r>
      <w:r w:rsidR="00E0080C">
        <w:rPr>
          <w:rFonts w:ascii="Verdana" w:hAnsi="Verdana"/>
          <w:sz w:val="20"/>
          <w:szCs w:val="20"/>
        </w:rPr>
        <w:t>W</w:t>
      </w:r>
      <w:r w:rsidR="00E0080C" w:rsidRPr="00E0080C">
        <w:rPr>
          <w:rFonts w:ascii="Verdana" w:hAnsi="Verdana"/>
          <w:sz w:val="20"/>
          <w:szCs w:val="20"/>
        </w:rPr>
        <w:t>ykonawcę do postępowania zgodnie z powyższym</w:t>
      </w:r>
      <w:r w:rsidR="002F162B">
        <w:rPr>
          <w:rFonts w:ascii="Verdana" w:hAnsi="Verdana"/>
          <w:sz w:val="20"/>
          <w:szCs w:val="20"/>
        </w:rPr>
        <w:t>i wytycznymi.</w:t>
      </w:r>
    </w:p>
    <w:p w14:paraId="14A25B43" w14:textId="6A04BB1E" w:rsidR="008E60A4" w:rsidRPr="00EA2C54" w:rsidRDefault="008E60A4" w:rsidP="00896F36">
      <w:pPr>
        <w:pStyle w:val="Standard"/>
        <w:spacing w:after="240" w:line="276" w:lineRule="auto"/>
        <w:jc w:val="both"/>
        <w:rPr>
          <w:rFonts w:ascii="Verdana" w:hAnsi="Verdana" w:cs="Times New Roman"/>
          <w:sz w:val="20"/>
          <w:szCs w:val="20"/>
        </w:rPr>
      </w:pPr>
      <w:r w:rsidRPr="00EA2C54">
        <w:rPr>
          <w:rFonts w:ascii="Verdana" w:hAnsi="Verdana" w:cs="Times New Roman"/>
          <w:sz w:val="20"/>
          <w:szCs w:val="20"/>
        </w:rPr>
        <w:t>Do produkcji betonu na nawierzchnię betonową powinny być zastosowane kruszywa o wymiarach jak niżej, gdzie D/d nie jest mniejsze niż 1,4</w:t>
      </w:r>
      <w:r w:rsidR="004D3625">
        <w:rPr>
          <w:rFonts w:ascii="Verdana" w:hAnsi="Verdana" w:cs="Times New Roman"/>
          <w:sz w:val="20"/>
          <w:szCs w:val="20"/>
        </w:rPr>
        <w:t>,</w:t>
      </w:r>
      <w:r w:rsidRPr="00EA2C54">
        <w:rPr>
          <w:rFonts w:ascii="Verdana" w:hAnsi="Verdana" w:cs="Times New Roman"/>
          <w:sz w:val="20"/>
          <w:szCs w:val="20"/>
        </w:rPr>
        <w:t xml:space="preserve"> o uziarnieniu:</w:t>
      </w:r>
    </w:p>
    <w:p w14:paraId="3393C805" w14:textId="77777777" w:rsidR="008E60A4" w:rsidRPr="00040A20" w:rsidRDefault="008E60A4" w:rsidP="00FB72D4">
      <w:pPr>
        <w:pStyle w:val="Akapitzlist"/>
        <w:numPr>
          <w:ilvl w:val="0"/>
          <w:numId w:val="89"/>
        </w:numPr>
        <w:spacing w:line="276" w:lineRule="auto"/>
        <w:ind w:left="709"/>
        <w:jc w:val="both"/>
        <w:rPr>
          <w:rFonts w:ascii="Verdana" w:hAnsi="Verdana"/>
          <w:sz w:val="20"/>
          <w:szCs w:val="20"/>
        </w:rPr>
      </w:pPr>
      <w:bookmarkStart w:id="104" w:name="_Ref470076167"/>
      <w:r w:rsidRPr="00EA2C54">
        <w:rPr>
          <w:rFonts w:ascii="Verdana" w:hAnsi="Verdana"/>
          <w:sz w:val="20"/>
          <w:szCs w:val="20"/>
        </w:rPr>
        <w:t>dla nawierzchni dla KR1÷KR4 (jednowarstwowych oraz dwuwarstwowych z tej samej</w:t>
      </w:r>
      <w:bookmarkEnd w:id="104"/>
      <w:r w:rsidR="00040A20">
        <w:rPr>
          <w:rFonts w:ascii="Verdana" w:hAnsi="Verdana"/>
          <w:sz w:val="20"/>
          <w:szCs w:val="20"/>
        </w:rPr>
        <w:t xml:space="preserve"> </w:t>
      </w:r>
      <w:r w:rsidRPr="00040A20">
        <w:rPr>
          <w:rFonts w:ascii="Verdana" w:hAnsi="Verdana"/>
          <w:sz w:val="20"/>
          <w:szCs w:val="20"/>
        </w:rPr>
        <w:t>mieszanki betonowej) uziarnienie mieszanki mineralnej (stosu okruchowego) 0/22 lub 0/31,5 mm,</w:t>
      </w:r>
    </w:p>
    <w:p w14:paraId="476D47E0" w14:textId="77777777" w:rsidR="008E60A4" w:rsidRPr="00EA2C54" w:rsidRDefault="008E60A4" w:rsidP="00FB72D4">
      <w:pPr>
        <w:pStyle w:val="Standard"/>
        <w:numPr>
          <w:ilvl w:val="0"/>
          <w:numId w:val="89"/>
        </w:numPr>
        <w:spacing w:line="276" w:lineRule="auto"/>
        <w:ind w:left="709"/>
        <w:jc w:val="both"/>
        <w:rPr>
          <w:rFonts w:ascii="Verdana" w:hAnsi="Verdana" w:cs="Times New Roman"/>
          <w:sz w:val="20"/>
          <w:szCs w:val="20"/>
        </w:rPr>
      </w:pPr>
      <w:r w:rsidRPr="00EA2C54">
        <w:rPr>
          <w:rFonts w:ascii="Verdana" w:hAnsi="Verdana" w:cs="Times New Roman"/>
          <w:sz w:val="20"/>
          <w:szCs w:val="20"/>
        </w:rPr>
        <w:lastRenderedPageBreak/>
        <w:t xml:space="preserve">dla nawierzchni dla KR5÷KR7 (nawierzchnia </w:t>
      </w:r>
      <w:proofErr w:type="spellStart"/>
      <w:r w:rsidRPr="00EA2C54">
        <w:rPr>
          <w:rFonts w:ascii="Verdana" w:hAnsi="Verdana" w:cs="Times New Roman"/>
          <w:sz w:val="20"/>
          <w:szCs w:val="20"/>
        </w:rPr>
        <w:t>dyblowana</w:t>
      </w:r>
      <w:proofErr w:type="spellEnd"/>
      <w:r w:rsidRPr="00EA2C54">
        <w:rPr>
          <w:rFonts w:ascii="Verdana" w:hAnsi="Verdana" w:cs="Times New Roman"/>
          <w:sz w:val="20"/>
          <w:szCs w:val="20"/>
        </w:rPr>
        <w:t xml:space="preserve"> i kotwiona, w przypadku KR7 również ze zbrojeniem ciągłym):</w:t>
      </w:r>
    </w:p>
    <w:p w14:paraId="466B30F8" w14:textId="09A7106D" w:rsidR="008E60A4" w:rsidRPr="00EA2C54" w:rsidRDefault="008E60A4" w:rsidP="00FB72D4">
      <w:pPr>
        <w:pStyle w:val="Akapitzlist"/>
        <w:numPr>
          <w:ilvl w:val="0"/>
          <w:numId w:val="90"/>
        </w:numPr>
        <w:spacing w:line="276" w:lineRule="auto"/>
        <w:ind w:left="1134"/>
        <w:jc w:val="both"/>
        <w:rPr>
          <w:rFonts w:ascii="Verdana" w:hAnsi="Verdana"/>
          <w:sz w:val="20"/>
          <w:szCs w:val="20"/>
        </w:rPr>
      </w:pPr>
      <w:r w:rsidRPr="00EA2C54">
        <w:rPr>
          <w:rFonts w:ascii="Verdana" w:hAnsi="Verdana"/>
          <w:sz w:val="20"/>
          <w:szCs w:val="20"/>
        </w:rPr>
        <w:t>dla górnej warstwy nawierzchni z odkry</w:t>
      </w:r>
      <w:r w:rsidR="00B679B7">
        <w:rPr>
          <w:rFonts w:ascii="Verdana" w:hAnsi="Verdana"/>
          <w:sz w:val="20"/>
          <w:szCs w:val="20"/>
        </w:rPr>
        <w:t>tym kruszywem frakcje kruszyw o </w:t>
      </w:r>
      <w:r w:rsidRPr="00EA2C54">
        <w:rPr>
          <w:rFonts w:ascii="Verdana" w:hAnsi="Verdana"/>
          <w:sz w:val="20"/>
          <w:szCs w:val="20"/>
        </w:rPr>
        <w:t>uziarnieniu: 0/2, 4/8 lub 0/2, 5/8 mm</w:t>
      </w:r>
    </w:p>
    <w:p w14:paraId="194276B5" w14:textId="77777777" w:rsidR="008E60A4" w:rsidRPr="00EA2C54" w:rsidRDefault="008E60A4" w:rsidP="00FB72D4">
      <w:pPr>
        <w:pStyle w:val="Akapitzlist"/>
        <w:numPr>
          <w:ilvl w:val="0"/>
          <w:numId w:val="90"/>
        </w:numPr>
        <w:spacing w:line="276" w:lineRule="auto"/>
        <w:ind w:left="1134"/>
        <w:jc w:val="both"/>
        <w:rPr>
          <w:rFonts w:ascii="Verdana" w:hAnsi="Verdana"/>
          <w:sz w:val="20"/>
          <w:szCs w:val="20"/>
        </w:rPr>
      </w:pPr>
      <w:r w:rsidRPr="00EA2C54">
        <w:rPr>
          <w:rFonts w:ascii="Verdana" w:hAnsi="Verdana"/>
          <w:sz w:val="20"/>
          <w:szCs w:val="20"/>
        </w:rPr>
        <w:t>dla dolnej warstwy nawierzchni uziarnienie mieszanki mineralnej (stosu okruchowego) w mieszance betonowej 0/16, 0/22 lub 0/31,5 mm,</w:t>
      </w:r>
    </w:p>
    <w:p w14:paraId="25D0C4B7" w14:textId="20914A0B" w:rsidR="008E60A4" w:rsidRPr="00EA2C54" w:rsidRDefault="008E60A4" w:rsidP="00FB72D4">
      <w:pPr>
        <w:pStyle w:val="Akapitzlist"/>
        <w:numPr>
          <w:ilvl w:val="0"/>
          <w:numId w:val="90"/>
        </w:numPr>
        <w:spacing w:line="276" w:lineRule="auto"/>
        <w:ind w:left="1134"/>
        <w:jc w:val="both"/>
        <w:rPr>
          <w:rFonts w:ascii="Verdana" w:hAnsi="Verdana"/>
          <w:sz w:val="20"/>
          <w:szCs w:val="20"/>
        </w:rPr>
      </w:pPr>
      <w:r w:rsidRPr="00EA2C54">
        <w:rPr>
          <w:rFonts w:ascii="Verdana" w:hAnsi="Verdana"/>
          <w:sz w:val="20"/>
          <w:szCs w:val="20"/>
        </w:rPr>
        <w:t>dla górnej warstwy nawierzchni dwuwarstwowej NGCS uziarnienie miesza</w:t>
      </w:r>
      <w:r w:rsidR="00E0080C">
        <w:rPr>
          <w:rFonts w:ascii="Verdana" w:hAnsi="Verdana"/>
          <w:sz w:val="20"/>
          <w:szCs w:val="20"/>
        </w:rPr>
        <w:t>n</w:t>
      </w:r>
      <w:r w:rsidRPr="00EA2C54">
        <w:rPr>
          <w:rFonts w:ascii="Verdana" w:hAnsi="Verdana"/>
          <w:sz w:val="20"/>
          <w:szCs w:val="20"/>
        </w:rPr>
        <w:t xml:space="preserve">ki mineralnej (stosu okruchowego) w mieszance betonowej </w:t>
      </w:r>
      <w:r w:rsidR="001B5756">
        <w:rPr>
          <w:rFonts w:ascii="Verdana" w:hAnsi="Verdana"/>
          <w:sz w:val="20"/>
          <w:szCs w:val="20"/>
        </w:rPr>
        <w:t xml:space="preserve">0/8 mm, </w:t>
      </w:r>
      <w:r w:rsidRPr="00EA2C54">
        <w:rPr>
          <w:rFonts w:ascii="Verdana" w:hAnsi="Verdana"/>
          <w:sz w:val="20"/>
          <w:szCs w:val="20"/>
        </w:rPr>
        <w:t>0/16 mm lub 0/22 mm,</w:t>
      </w:r>
    </w:p>
    <w:p w14:paraId="292A5F63" w14:textId="72D36C39" w:rsidR="005E6B22" w:rsidRDefault="008E60A4" w:rsidP="00C239F6">
      <w:pPr>
        <w:pStyle w:val="Akapitzlist"/>
        <w:numPr>
          <w:ilvl w:val="0"/>
          <w:numId w:val="90"/>
        </w:numPr>
        <w:spacing w:line="276" w:lineRule="auto"/>
        <w:ind w:left="1134"/>
        <w:jc w:val="both"/>
        <w:rPr>
          <w:rFonts w:ascii="Verdana" w:hAnsi="Verdana"/>
          <w:sz w:val="20"/>
          <w:szCs w:val="20"/>
        </w:rPr>
      </w:pPr>
      <w:r w:rsidRPr="00EA2C54">
        <w:rPr>
          <w:rFonts w:ascii="Verdana" w:hAnsi="Verdana"/>
          <w:sz w:val="20"/>
          <w:szCs w:val="20"/>
        </w:rPr>
        <w:t xml:space="preserve">dla nawierzchni jednowarstwowej NGCS uziarnienie mieszanki mineralnej (stosu okruchowego) w mieszance betonowej </w:t>
      </w:r>
      <w:r w:rsidR="001B5756">
        <w:rPr>
          <w:rFonts w:ascii="Verdana" w:hAnsi="Verdana"/>
          <w:sz w:val="20"/>
          <w:szCs w:val="20"/>
        </w:rPr>
        <w:t xml:space="preserve">0/16 mm, </w:t>
      </w:r>
      <w:r w:rsidRPr="00EA2C54">
        <w:rPr>
          <w:rFonts w:ascii="Verdana" w:hAnsi="Verdana"/>
          <w:sz w:val="20"/>
          <w:szCs w:val="20"/>
        </w:rPr>
        <w:t>0/22 mm lub 0/31,5 mm</w:t>
      </w:r>
      <w:r w:rsidR="00C239F6">
        <w:rPr>
          <w:rFonts w:ascii="Verdana" w:hAnsi="Verdana"/>
          <w:sz w:val="20"/>
          <w:szCs w:val="20"/>
        </w:rPr>
        <w:t>.</w:t>
      </w:r>
    </w:p>
    <w:p w14:paraId="0247DB9A" w14:textId="77777777" w:rsidR="00AC64A1" w:rsidRPr="00C239F6" w:rsidRDefault="00AC64A1" w:rsidP="00AC64A1">
      <w:pPr>
        <w:pStyle w:val="Akapitzlist"/>
        <w:spacing w:line="276" w:lineRule="auto"/>
        <w:ind w:left="1134"/>
        <w:jc w:val="both"/>
        <w:rPr>
          <w:rFonts w:ascii="Verdana" w:hAnsi="Verdana"/>
          <w:sz w:val="20"/>
          <w:szCs w:val="20"/>
        </w:rPr>
      </w:pPr>
    </w:p>
    <w:p w14:paraId="4ED93E79" w14:textId="2E8E8085" w:rsidR="008E60A4" w:rsidRPr="00EA2C54" w:rsidRDefault="008E60A4" w:rsidP="00040A20">
      <w:pPr>
        <w:spacing w:line="276" w:lineRule="auto"/>
        <w:jc w:val="both"/>
        <w:rPr>
          <w:rFonts w:ascii="Verdana" w:hAnsi="Verdana"/>
          <w:sz w:val="20"/>
          <w:szCs w:val="20"/>
        </w:rPr>
      </w:pPr>
      <w:bookmarkStart w:id="105" w:name="_Hlk183001683"/>
      <w:r w:rsidRPr="00EA2C54">
        <w:rPr>
          <w:rFonts w:ascii="Verdana" w:hAnsi="Verdana"/>
          <w:sz w:val="20"/>
          <w:szCs w:val="20"/>
        </w:rPr>
        <w:t xml:space="preserve">W przypadku mieszanki z odkrytym kruszywem </w:t>
      </w:r>
      <w:r w:rsidR="005D0DCD">
        <w:rPr>
          <w:rFonts w:ascii="Verdana" w:hAnsi="Verdana"/>
          <w:sz w:val="20"/>
          <w:szCs w:val="20"/>
        </w:rPr>
        <w:t>wymagane jest</w:t>
      </w:r>
      <w:r w:rsidRPr="00EA2C54">
        <w:rPr>
          <w:rFonts w:ascii="Verdana" w:hAnsi="Verdana"/>
          <w:sz w:val="20"/>
          <w:szCs w:val="20"/>
        </w:rPr>
        <w:t>, aby w stosie okruchowym udział frakcji kruszywa większego od 4 mm stanowił minimum 68% mieszanki mineralnej</w:t>
      </w:r>
      <w:r w:rsidR="00C345AD">
        <w:rPr>
          <w:rFonts w:ascii="Verdana" w:hAnsi="Verdana"/>
          <w:sz w:val="20"/>
          <w:szCs w:val="20"/>
        </w:rPr>
        <w:t>. Za zgodą Inżyniera/Inspektora Nadzoru dopuszcza się obniżenie udziału frakcji kruszywa większego od 4 mm do minimum 62%, pod warunkiem osiągnięcia wymaganych wartości współczynnika tarcia oraz makrotekstury</w:t>
      </w:r>
      <w:r w:rsidRPr="00EA2C54">
        <w:rPr>
          <w:rFonts w:ascii="Verdana" w:hAnsi="Verdana"/>
          <w:sz w:val="20"/>
          <w:szCs w:val="20"/>
        </w:rPr>
        <w:t>.</w:t>
      </w:r>
    </w:p>
    <w:bookmarkEnd w:id="105"/>
    <w:p w14:paraId="7F3E78CD" w14:textId="1C77FBE6" w:rsidR="008E60A4" w:rsidRPr="00EA2C54" w:rsidRDefault="008E60A4" w:rsidP="00040A20">
      <w:pPr>
        <w:pStyle w:val="Standard"/>
        <w:spacing w:line="276" w:lineRule="auto"/>
        <w:jc w:val="both"/>
        <w:rPr>
          <w:rFonts w:ascii="Verdana" w:hAnsi="Verdana" w:cs="Times New Roman"/>
          <w:sz w:val="20"/>
          <w:szCs w:val="20"/>
        </w:rPr>
      </w:pPr>
      <w:r w:rsidRPr="00EA2C54">
        <w:rPr>
          <w:rFonts w:ascii="Verdana" w:hAnsi="Verdana" w:cs="Times New Roman"/>
          <w:sz w:val="20"/>
          <w:szCs w:val="20"/>
        </w:rPr>
        <w:t xml:space="preserve">Wymiar kruszywa należy określać za pomocą zestawu podstawowego sit plus zestaw 1, podanego w Tabeli </w:t>
      </w:r>
      <w:r w:rsidR="005D0DCD">
        <w:rPr>
          <w:rFonts w:ascii="Verdana" w:hAnsi="Verdana" w:cs="Times New Roman"/>
          <w:sz w:val="20"/>
          <w:szCs w:val="20"/>
        </w:rPr>
        <w:t>6</w:t>
      </w:r>
      <w:r w:rsidRPr="00EA2C54">
        <w:rPr>
          <w:rFonts w:ascii="Verdana" w:hAnsi="Verdana" w:cs="Times New Roman"/>
          <w:sz w:val="20"/>
          <w:szCs w:val="20"/>
        </w:rPr>
        <w:t>. Do określania wymiaru kruszywa nie należy stosować innego zestawu sit.</w:t>
      </w:r>
    </w:p>
    <w:p w14:paraId="1AAD504E" w14:textId="77777777" w:rsidR="008E60A4" w:rsidRDefault="008E60A4" w:rsidP="008E60A4">
      <w:pPr>
        <w:pStyle w:val="Standard"/>
        <w:jc w:val="both"/>
        <w:rPr>
          <w:rFonts w:ascii="Verdana" w:hAnsi="Verdana" w:cs="Times New Roman"/>
          <w:b/>
          <w:sz w:val="20"/>
          <w:szCs w:val="20"/>
          <w:highlight w:val="green"/>
        </w:rPr>
      </w:pPr>
    </w:p>
    <w:p w14:paraId="03FC70B0" w14:textId="77777777" w:rsidR="00AC64A1" w:rsidRPr="00EA2C54" w:rsidRDefault="00AC64A1" w:rsidP="008E60A4">
      <w:pPr>
        <w:pStyle w:val="Standard"/>
        <w:jc w:val="both"/>
        <w:rPr>
          <w:rFonts w:ascii="Verdana" w:hAnsi="Verdana" w:cs="Times New Roman"/>
          <w:b/>
          <w:sz w:val="20"/>
          <w:szCs w:val="20"/>
          <w:highlight w:val="green"/>
        </w:rPr>
      </w:pPr>
    </w:p>
    <w:p w14:paraId="05EE6F52" w14:textId="42076DBD" w:rsidR="008E60A4" w:rsidRPr="00040A20" w:rsidRDefault="008E60A4" w:rsidP="003814CB">
      <w:pPr>
        <w:pStyle w:val="Standard"/>
        <w:jc w:val="both"/>
        <w:rPr>
          <w:rFonts w:ascii="Verdana" w:hAnsi="Verdana" w:cs="Times New Roman"/>
          <w:sz w:val="20"/>
          <w:szCs w:val="20"/>
        </w:rPr>
      </w:pPr>
      <w:r w:rsidRPr="00040A20">
        <w:rPr>
          <w:rFonts w:ascii="Verdana" w:hAnsi="Verdana" w:cs="Times New Roman"/>
          <w:sz w:val="20"/>
          <w:szCs w:val="20"/>
        </w:rPr>
        <w:t xml:space="preserve">Tabela </w:t>
      </w:r>
      <w:r w:rsidR="005D0DCD">
        <w:rPr>
          <w:rFonts w:ascii="Verdana" w:hAnsi="Verdana" w:cs="Times New Roman"/>
          <w:sz w:val="20"/>
          <w:szCs w:val="20"/>
        </w:rPr>
        <w:t>6</w:t>
      </w:r>
      <w:r w:rsidRPr="00040A20">
        <w:rPr>
          <w:rFonts w:ascii="Verdana" w:hAnsi="Verdana" w:cs="Times New Roman"/>
          <w:sz w:val="20"/>
          <w:szCs w:val="20"/>
        </w:rPr>
        <w:t>. Wymiary otworów sit do określania wymiaru kruszywa</w:t>
      </w:r>
    </w:p>
    <w:tbl>
      <w:tblPr>
        <w:tblStyle w:val="Tabela-Siatka"/>
        <w:tblW w:w="8789" w:type="dxa"/>
        <w:tblInd w:w="-5" w:type="dxa"/>
        <w:tblLayout w:type="fixed"/>
        <w:tblLook w:val="04A0" w:firstRow="1" w:lastRow="0" w:firstColumn="1" w:lastColumn="0" w:noHBand="0" w:noVBand="1"/>
      </w:tblPr>
      <w:tblGrid>
        <w:gridCol w:w="567"/>
        <w:gridCol w:w="567"/>
        <w:gridCol w:w="567"/>
        <w:gridCol w:w="426"/>
        <w:gridCol w:w="992"/>
        <w:gridCol w:w="709"/>
        <w:gridCol w:w="1275"/>
        <w:gridCol w:w="851"/>
        <w:gridCol w:w="1276"/>
        <w:gridCol w:w="1559"/>
      </w:tblGrid>
      <w:tr w:rsidR="008E60A4" w:rsidRPr="00EA2C54" w14:paraId="293D39C0" w14:textId="77777777" w:rsidTr="00B44921">
        <w:trPr>
          <w:trHeight w:val="340"/>
        </w:trPr>
        <w:tc>
          <w:tcPr>
            <w:tcW w:w="8789" w:type="dxa"/>
            <w:gridSpan w:val="10"/>
            <w:vAlign w:val="center"/>
          </w:tcPr>
          <w:p w14:paraId="27314BFF" w14:textId="77777777" w:rsidR="008E60A4" w:rsidRPr="00EA2C54" w:rsidRDefault="008E60A4" w:rsidP="008E60A4">
            <w:pPr>
              <w:pStyle w:val="Standard"/>
              <w:widowControl w:val="0"/>
              <w:jc w:val="center"/>
              <w:rPr>
                <w:rFonts w:ascii="Verdana" w:hAnsi="Verdana" w:cs="Times New Roman"/>
                <w:sz w:val="20"/>
                <w:szCs w:val="20"/>
              </w:rPr>
            </w:pPr>
            <w:r w:rsidRPr="00EA2C54">
              <w:rPr>
                <w:rFonts w:ascii="Verdana" w:hAnsi="Verdana" w:cs="Times New Roman"/>
                <w:sz w:val="20"/>
                <w:szCs w:val="20"/>
              </w:rPr>
              <w:t>Zestaw sit #, [mm]</w:t>
            </w:r>
          </w:p>
        </w:tc>
      </w:tr>
      <w:tr w:rsidR="008E60A4" w:rsidRPr="00EA2C54" w14:paraId="591B1FF9" w14:textId="77777777" w:rsidTr="00B44921">
        <w:trPr>
          <w:trHeight w:val="340"/>
        </w:trPr>
        <w:tc>
          <w:tcPr>
            <w:tcW w:w="567" w:type="dxa"/>
          </w:tcPr>
          <w:p w14:paraId="2CDD3280" w14:textId="77777777" w:rsidR="008E60A4" w:rsidRPr="00EA2C54" w:rsidRDefault="008E60A4" w:rsidP="008E60A4">
            <w:pPr>
              <w:pStyle w:val="Standard"/>
              <w:widowControl w:val="0"/>
              <w:jc w:val="both"/>
              <w:rPr>
                <w:rFonts w:ascii="Verdana" w:hAnsi="Verdana" w:cs="Times New Roman"/>
                <w:sz w:val="20"/>
                <w:szCs w:val="20"/>
              </w:rPr>
            </w:pPr>
            <w:r w:rsidRPr="00EA2C54">
              <w:rPr>
                <w:rFonts w:ascii="Verdana" w:hAnsi="Verdana" w:cs="Times New Roman"/>
                <w:sz w:val="20"/>
                <w:szCs w:val="20"/>
              </w:rPr>
              <w:t>0</w:t>
            </w:r>
          </w:p>
        </w:tc>
        <w:tc>
          <w:tcPr>
            <w:tcW w:w="567" w:type="dxa"/>
          </w:tcPr>
          <w:p w14:paraId="3CE7115F" w14:textId="77777777" w:rsidR="008E60A4" w:rsidRPr="00EA2C54" w:rsidRDefault="008E60A4" w:rsidP="008E60A4">
            <w:pPr>
              <w:pStyle w:val="Standard"/>
              <w:widowControl w:val="0"/>
              <w:jc w:val="both"/>
              <w:rPr>
                <w:rFonts w:ascii="Verdana" w:hAnsi="Verdana" w:cs="Times New Roman"/>
                <w:sz w:val="20"/>
                <w:szCs w:val="20"/>
              </w:rPr>
            </w:pPr>
            <w:r w:rsidRPr="00EA2C54">
              <w:rPr>
                <w:rFonts w:ascii="Verdana" w:hAnsi="Verdana" w:cs="Times New Roman"/>
                <w:sz w:val="20"/>
                <w:szCs w:val="20"/>
              </w:rPr>
              <w:t>1</w:t>
            </w:r>
          </w:p>
        </w:tc>
        <w:tc>
          <w:tcPr>
            <w:tcW w:w="567" w:type="dxa"/>
          </w:tcPr>
          <w:p w14:paraId="07923E2F" w14:textId="77777777" w:rsidR="008E60A4" w:rsidRPr="00EA2C54" w:rsidRDefault="008E60A4" w:rsidP="008E60A4">
            <w:pPr>
              <w:pStyle w:val="Standard"/>
              <w:widowControl w:val="0"/>
              <w:jc w:val="both"/>
              <w:rPr>
                <w:rFonts w:ascii="Verdana" w:hAnsi="Verdana" w:cs="Times New Roman"/>
                <w:sz w:val="20"/>
                <w:szCs w:val="20"/>
              </w:rPr>
            </w:pPr>
            <w:r w:rsidRPr="00EA2C54">
              <w:rPr>
                <w:rFonts w:ascii="Verdana" w:hAnsi="Verdana" w:cs="Times New Roman"/>
                <w:sz w:val="20"/>
                <w:szCs w:val="20"/>
              </w:rPr>
              <w:t>2</w:t>
            </w:r>
          </w:p>
        </w:tc>
        <w:tc>
          <w:tcPr>
            <w:tcW w:w="426" w:type="dxa"/>
          </w:tcPr>
          <w:p w14:paraId="10684E4B" w14:textId="77777777" w:rsidR="008E60A4" w:rsidRPr="00EA2C54" w:rsidRDefault="008E60A4" w:rsidP="008E60A4">
            <w:pPr>
              <w:pStyle w:val="Standard"/>
              <w:widowControl w:val="0"/>
              <w:jc w:val="both"/>
              <w:rPr>
                <w:rFonts w:ascii="Verdana" w:hAnsi="Verdana" w:cs="Times New Roman"/>
                <w:sz w:val="20"/>
                <w:szCs w:val="20"/>
              </w:rPr>
            </w:pPr>
            <w:r w:rsidRPr="00EA2C54">
              <w:rPr>
                <w:rFonts w:ascii="Verdana" w:hAnsi="Verdana" w:cs="Times New Roman"/>
                <w:sz w:val="20"/>
                <w:szCs w:val="20"/>
              </w:rPr>
              <w:t>4</w:t>
            </w:r>
          </w:p>
        </w:tc>
        <w:tc>
          <w:tcPr>
            <w:tcW w:w="992" w:type="dxa"/>
          </w:tcPr>
          <w:p w14:paraId="0C905616" w14:textId="77777777" w:rsidR="008E60A4" w:rsidRPr="00EA2C54" w:rsidRDefault="008E60A4" w:rsidP="008E60A4">
            <w:pPr>
              <w:pStyle w:val="Standard"/>
              <w:widowControl w:val="0"/>
              <w:jc w:val="both"/>
              <w:rPr>
                <w:rFonts w:ascii="Verdana" w:hAnsi="Verdana" w:cs="Times New Roman"/>
                <w:sz w:val="20"/>
                <w:szCs w:val="20"/>
              </w:rPr>
            </w:pPr>
            <w:r w:rsidRPr="00EA2C54">
              <w:rPr>
                <w:rFonts w:ascii="Verdana" w:hAnsi="Verdana" w:cs="Times New Roman"/>
                <w:sz w:val="20"/>
                <w:szCs w:val="20"/>
              </w:rPr>
              <w:t>5,6 (5)</w:t>
            </w:r>
          </w:p>
        </w:tc>
        <w:tc>
          <w:tcPr>
            <w:tcW w:w="709" w:type="dxa"/>
          </w:tcPr>
          <w:p w14:paraId="18433E5F" w14:textId="77777777" w:rsidR="008E60A4" w:rsidRPr="00EA2C54" w:rsidRDefault="008E60A4" w:rsidP="008E60A4">
            <w:pPr>
              <w:pStyle w:val="Standard"/>
              <w:widowControl w:val="0"/>
              <w:jc w:val="both"/>
              <w:rPr>
                <w:rFonts w:ascii="Verdana" w:hAnsi="Verdana" w:cs="Times New Roman"/>
                <w:sz w:val="20"/>
                <w:szCs w:val="20"/>
              </w:rPr>
            </w:pPr>
            <w:r w:rsidRPr="00EA2C54">
              <w:rPr>
                <w:rFonts w:ascii="Verdana" w:hAnsi="Verdana" w:cs="Times New Roman"/>
                <w:sz w:val="20"/>
                <w:szCs w:val="20"/>
              </w:rPr>
              <w:t>8</w:t>
            </w:r>
          </w:p>
        </w:tc>
        <w:tc>
          <w:tcPr>
            <w:tcW w:w="1275" w:type="dxa"/>
          </w:tcPr>
          <w:p w14:paraId="66BC74B6" w14:textId="77777777" w:rsidR="008E60A4" w:rsidRPr="00EA2C54" w:rsidRDefault="008E60A4" w:rsidP="008E60A4">
            <w:pPr>
              <w:pStyle w:val="Standard"/>
              <w:widowControl w:val="0"/>
              <w:jc w:val="both"/>
              <w:rPr>
                <w:rFonts w:ascii="Verdana" w:hAnsi="Verdana" w:cs="Times New Roman"/>
                <w:sz w:val="20"/>
                <w:szCs w:val="20"/>
              </w:rPr>
            </w:pPr>
            <w:r w:rsidRPr="00EA2C54">
              <w:rPr>
                <w:rFonts w:ascii="Verdana" w:hAnsi="Verdana" w:cs="Times New Roman"/>
                <w:sz w:val="20"/>
                <w:szCs w:val="20"/>
              </w:rPr>
              <w:t>11,2 (11)</w:t>
            </w:r>
          </w:p>
        </w:tc>
        <w:tc>
          <w:tcPr>
            <w:tcW w:w="851" w:type="dxa"/>
          </w:tcPr>
          <w:p w14:paraId="66D65EC7" w14:textId="77777777" w:rsidR="008E60A4" w:rsidRPr="00EA2C54" w:rsidRDefault="008E60A4" w:rsidP="008E60A4">
            <w:pPr>
              <w:pStyle w:val="Standard"/>
              <w:widowControl w:val="0"/>
              <w:jc w:val="both"/>
              <w:rPr>
                <w:rFonts w:ascii="Verdana" w:hAnsi="Verdana" w:cs="Times New Roman"/>
                <w:sz w:val="20"/>
                <w:szCs w:val="20"/>
              </w:rPr>
            </w:pPr>
            <w:r w:rsidRPr="00EA2C54">
              <w:rPr>
                <w:rFonts w:ascii="Verdana" w:hAnsi="Verdana" w:cs="Times New Roman"/>
                <w:sz w:val="20"/>
                <w:szCs w:val="20"/>
              </w:rPr>
              <w:t>16</w:t>
            </w:r>
          </w:p>
        </w:tc>
        <w:tc>
          <w:tcPr>
            <w:tcW w:w="1276" w:type="dxa"/>
          </w:tcPr>
          <w:p w14:paraId="48FEF160" w14:textId="77777777" w:rsidR="008E60A4" w:rsidRPr="00EA2C54" w:rsidRDefault="008E60A4" w:rsidP="008E60A4">
            <w:pPr>
              <w:pStyle w:val="Standard"/>
              <w:widowControl w:val="0"/>
              <w:jc w:val="both"/>
              <w:rPr>
                <w:rFonts w:ascii="Verdana" w:hAnsi="Verdana" w:cs="Times New Roman"/>
                <w:sz w:val="20"/>
                <w:szCs w:val="20"/>
              </w:rPr>
            </w:pPr>
            <w:r w:rsidRPr="00EA2C54">
              <w:rPr>
                <w:rFonts w:ascii="Verdana" w:hAnsi="Verdana" w:cs="Times New Roman"/>
                <w:sz w:val="20"/>
                <w:szCs w:val="20"/>
              </w:rPr>
              <w:t>22,4 (22)</w:t>
            </w:r>
          </w:p>
        </w:tc>
        <w:tc>
          <w:tcPr>
            <w:tcW w:w="1559" w:type="dxa"/>
          </w:tcPr>
          <w:p w14:paraId="777EDE17" w14:textId="77777777" w:rsidR="008E60A4" w:rsidRPr="00EA2C54" w:rsidRDefault="008E60A4" w:rsidP="008E60A4">
            <w:pPr>
              <w:pStyle w:val="Standard"/>
              <w:widowControl w:val="0"/>
              <w:jc w:val="both"/>
              <w:rPr>
                <w:rFonts w:ascii="Verdana" w:hAnsi="Verdana" w:cs="Times New Roman"/>
                <w:sz w:val="20"/>
                <w:szCs w:val="20"/>
              </w:rPr>
            </w:pPr>
            <w:r w:rsidRPr="00EA2C54">
              <w:rPr>
                <w:rFonts w:ascii="Verdana" w:hAnsi="Verdana" w:cs="Times New Roman"/>
                <w:sz w:val="20"/>
                <w:szCs w:val="20"/>
              </w:rPr>
              <w:t>31,5 (32)</w:t>
            </w:r>
          </w:p>
        </w:tc>
      </w:tr>
    </w:tbl>
    <w:p w14:paraId="00A68AF9" w14:textId="77777777" w:rsidR="008E60A4" w:rsidRPr="00EA2C54" w:rsidRDefault="008E60A4" w:rsidP="008E60A4">
      <w:pPr>
        <w:widowControl/>
        <w:jc w:val="both"/>
        <w:rPr>
          <w:rFonts w:ascii="Verdana" w:hAnsi="Verdana"/>
          <w:sz w:val="20"/>
          <w:szCs w:val="20"/>
        </w:rPr>
      </w:pPr>
    </w:p>
    <w:p w14:paraId="7C28BD7F" w14:textId="33EBCA82" w:rsidR="005E6B22" w:rsidRPr="00EA2C54" w:rsidRDefault="008E60A4" w:rsidP="005E6B22">
      <w:pPr>
        <w:widowControl/>
        <w:spacing w:line="276" w:lineRule="auto"/>
        <w:jc w:val="both"/>
        <w:rPr>
          <w:rFonts w:ascii="Verdana" w:hAnsi="Verdana"/>
          <w:sz w:val="20"/>
          <w:szCs w:val="20"/>
        </w:rPr>
      </w:pPr>
      <w:r w:rsidRPr="00EA2C54">
        <w:rPr>
          <w:rFonts w:ascii="Verdana" w:hAnsi="Verdana"/>
          <w:sz w:val="20"/>
          <w:szCs w:val="20"/>
        </w:rPr>
        <w:t>Do uproszczonego opisu kruszywa mogą być używa</w:t>
      </w:r>
      <w:r w:rsidR="00B679B7">
        <w:rPr>
          <w:rFonts w:ascii="Verdana" w:hAnsi="Verdana"/>
          <w:sz w:val="20"/>
          <w:szCs w:val="20"/>
        </w:rPr>
        <w:t>ne wymiary otworów sit podane w </w:t>
      </w:r>
      <w:r w:rsidRPr="00EA2C54">
        <w:rPr>
          <w:rFonts w:ascii="Verdana" w:hAnsi="Verdana"/>
          <w:sz w:val="20"/>
          <w:szCs w:val="20"/>
        </w:rPr>
        <w:t>nawiasach.</w:t>
      </w:r>
    </w:p>
    <w:p w14:paraId="53F1CAD5" w14:textId="430BA46F" w:rsidR="009E7FE0" w:rsidRDefault="008E60A4" w:rsidP="005E6B22">
      <w:pPr>
        <w:widowControl/>
        <w:spacing w:line="360" w:lineRule="auto"/>
        <w:jc w:val="both"/>
        <w:rPr>
          <w:rFonts w:ascii="Verdana" w:hAnsi="Verdana"/>
          <w:sz w:val="20"/>
          <w:szCs w:val="20"/>
        </w:rPr>
      </w:pPr>
      <w:r w:rsidRPr="00EA2C54">
        <w:rPr>
          <w:rFonts w:ascii="Verdana" w:hAnsi="Verdana"/>
          <w:sz w:val="20"/>
          <w:szCs w:val="20"/>
        </w:rPr>
        <w:t xml:space="preserve">Wymiar kruszywa mniejszy niż 1 mm należy określać za pomocą sit podanych w Tabeli </w:t>
      </w:r>
      <w:r w:rsidR="005D0DCD">
        <w:rPr>
          <w:rFonts w:ascii="Verdana" w:hAnsi="Verdana"/>
          <w:sz w:val="20"/>
          <w:szCs w:val="20"/>
        </w:rPr>
        <w:t>7</w:t>
      </w:r>
      <w:r w:rsidR="009E7FE0">
        <w:rPr>
          <w:rFonts w:ascii="Verdana" w:hAnsi="Verdana"/>
          <w:sz w:val="20"/>
          <w:szCs w:val="20"/>
        </w:rPr>
        <w:t>.</w:t>
      </w:r>
    </w:p>
    <w:p w14:paraId="50337FFA" w14:textId="7DFF37C6" w:rsidR="008E60A4" w:rsidRPr="005E6B22" w:rsidRDefault="008E60A4" w:rsidP="005E6B22">
      <w:pPr>
        <w:widowControl/>
        <w:spacing w:line="360" w:lineRule="auto"/>
        <w:jc w:val="both"/>
        <w:rPr>
          <w:rFonts w:ascii="Verdana" w:hAnsi="Verdana"/>
          <w:sz w:val="20"/>
          <w:szCs w:val="20"/>
        </w:rPr>
      </w:pPr>
    </w:p>
    <w:p w14:paraId="62C18198" w14:textId="3960EE66" w:rsidR="008E60A4" w:rsidRPr="00040A20" w:rsidRDefault="008E60A4" w:rsidP="005E6B22">
      <w:pPr>
        <w:pStyle w:val="Standard"/>
        <w:spacing w:line="360" w:lineRule="auto"/>
        <w:jc w:val="both"/>
        <w:rPr>
          <w:rFonts w:ascii="Verdana" w:hAnsi="Verdana" w:cs="Times New Roman"/>
          <w:sz w:val="20"/>
          <w:szCs w:val="20"/>
        </w:rPr>
      </w:pPr>
      <w:r w:rsidRPr="00040A20">
        <w:rPr>
          <w:rFonts w:ascii="Verdana" w:hAnsi="Verdana" w:cs="Times New Roman"/>
          <w:sz w:val="20"/>
          <w:szCs w:val="20"/>
        </w:rPr>
        <w:t xml:space="preserve">Tabela </w:t>
      </w:r>
      <w:r w:rsidR="005D0DCD">
        <w:rPr>
          <w:rFonts w:ascii="Verdana" w:hAnsi="Verdana" w:cs="Times New Roman"/>
          <w:sz w:val="20"/>
          <w:szCs w:val="20"/>
        </w:rPr>
        <w:t>7</w:t>
      </w:r>
      <w:r w:rsidRPr="00040A20">
        <w:rPr>
          <w:rFonts w:ascii="Verdana" w:hAnsi="Verdana" w:cs="Times New Roman"/>
          <w:sz w:val="20"/>
          <w:szCs w:val="20"/>
        </w:rPr>
        <w:t>. Wymiary otworów sit do określania wymiaru kruszywa mniejszego niż 1 mm</w:t>
      </w:r>
    </w:p>
    <w:tbl>
      <w:tblPr>
        <w:tblStyle w:val="Tabela-Siatka"/>
        <w:tblW w:w="0" w:type="auto"/>
        <w:tblInd w:w="250" w:type="dxa"/>
        <w:tblLook w:val="04A0" w:firstRow="1" w:lastRow="0" w:firstColumn="1" w:lastColumn="0" w:noHBand="0" w:noVBand="1"/>
      </w:tblPr>
      <w:tblGrid>
        <w:gridCol w:w="1480"/>
        <w:gridCol w:w="1497"/>
        <w:gridCol w:w="1701"/>
        <w:gridCol w:w="1417"/>
        <w:gridCol w:w="1134"/>
        <w:gridCol w:w="1134"/>
      </w:tblGrid>
      <w:tr w:rsidR="008E60A4" w:rsidRPr="00EA2C54" w14:paraId="695C113A" w14:textId="77777777" w:rsidTr="008E60A4">
        <w:tc>
          <w:tcPr>
            <w:tcW w:w="8363" w:type="dxa"/>
            <w:gridSpan w:val="6"/>
            <w:vAlign w:val="center"/>
          </w:tcPr>
          <w:p w14:paraId="34959403" w14:textId="77777777" w:rsidR="008E60A4" w:rsidRPr="00EA2C54" w:rsidRDefault="008E60A4" w:rsidP="008E60A4">
            <w:pPr>
              <w:pStyle w:val="Standard"/>
              <w:widowControl w:val="0"/>
              <w:jc w:val="center"/>
              <w:rPr>
                <w:rFonts w:ascii="Verdana" w:hAnsi="Verdana" w:cs="Times New Roman"/>
                <w:sz w:val="20"/>
                <w:szCs w:val="20"/>
              </w:rPr>
            </w:pPr>
            <w:r w:rsidRPr="00EA2C54">
              <w:rPr>
                <w:rFonts w:ascii="Verdana" w:hAnsi="Verdana" w:cs="Times New Roman"/>
                <w:sz w:val="20"/>
                <w:szCs w:val="20"/>
              </w:rPr>
              <w:t>Zestaw sit #, [mm]</w:t>
            </w:r>
          </w:p>
        </w:tc>
      </w:tr>
      <w:tr w:rsidR="008E60A4" w:rsidRPr="00EA2C54" w14:paraId="173C2084" w14:textId="77777777" w:rsidTr="008E60A4">
        <w:tc>
          <w:tcPr>
            <w:tcW w:w="1480" w:type="dxa"/>
          </w:tcPr>
          <w:p w14:paraId="0C0DCB9E" w14:textId="77777777" w:rsidR="008E60A4" w:rsidRPr="00EA2C54" w:rsidRDefault="008E60A4" w:rsidP="008E60A4">
            <w:pPr>
              <w:pStyle w:val="Standard"/>
              <w:widowControl w:val="0"/>
              <w:jc w:val="both"/>
              <w:rPr>
                <w:rFonts w:ascii="Verdana" w:hAnsi="Verdana" w:cs="Times New Roman"/>
                <w:sz w:val="20"/>
                <w:szCs w:val="20"/>
              </w:rPr>
            </w:pPr>
            <w:r w:rsidRPr="00EA2C54">
              <w:rPr>
                <w:rFonts w:ascii="Verdana" w:hAnsi="Verdana" w:cs="Times New Roman"/>
                <w:sz w:val="20"/>
                <w:szCs w:val="20"/>
              </w:rPr>
              <w:t>0</w:t>
            </w:r>
          </w:p>
        </w:tc>
        <w:tc>
          <w:tcPr>
            <w:tcW w:w="1497" w:type="dxa"/>
          </w:tcPr>
          <w:p w14:paraId="0849354F" w14:textId="77777777" w:rsidR="008E60A4" w:rsidRPr="00EA2C54" w:rsidRDefault="008E60A4" w:rsidP="008E60A4">
            <w:pPr>
              <w:pStyle w:val="Standard"/>
              <w:widowControl w:val="0"/>
              <w:jc w:val="both"/>
              <w:rPr>
                <w:rFonts w:ascii="Verdana" w:hAnsi="Verdana" w:cs="Times New Roman"/>
                <w:sz w:val="20"/>
                <w:szCs w:val="20"/>
              </w:rPr>
            </w:pPr>
            <w:r w:rsidRPr="00EA2C54">
              <w:rPr>
                <w:rFonts w:ascii="Verdana" w:hAnsi="Verdana" w:cs="Times New Roman"/>
                <w:sz w:val="20"/>
                <w:szCs w:val="20"/>
              </w:rPr>
              <w:t>0,063</w:t>
            </w:r>
          </w:p>
        </w:tc>
        <w:tc>
          <w:tcPr>
            <w:tcW w:w="1701" w:type="dxa"/>
          </w:tcPr>
          <w:p w14:paraId="7B8EC10E" w14:textId="77777777" w:rsidR="008E60A4" w:rsidRPr="00EA2C54" w:rsidRDefault="008E60A4" w:rsidP="008E60A4">
            <w:pPr>
              <w:pStyle w:val="Standard"/>
              <w:widowControl w:val="0"/>
              <w:jc w:val="both"/>
              <w:rPr>
                <w:rFonts w:ascii="Verdana" w:hAnsi="Verdana" w:cs="Times New Roman"/>
                <w:sz w:val="20"/>
                <w:szCs w:val="20"/>
              </w:rPr>
            </w:pPr>
            <w:r w:rsidRPr="00EA2C54">
              <w:rPr>
                <w:rFonts w:ascii="Verdana" w:hAnsi="Verdana" w:cs="Times New Roman"/>
                <w:sz w:val="20"/>
                <w:szCs w:val="20"/>
              </w:rPr>
              <w:t>0,125</w:t>
            </w:r>
          </w:p>
        </w:tc>
        <w:tc>
          <w:tcPr>
            <w:tcW w:w="1417" w:type="dxa"/>
          </w:tcPr>
          <w:p w14:paraId="2E91407B" w14:textId="77777777" w:rsidR="008E60A4" w:rsidRPr="00EA2C54" w:rsidRDefault="008E60A4" w:rsidP="008E60A4">
            <w:pPr>
              <w:pStyle w:val="Standard"/>
              <w:widowControl w:val="0"/>
              <w:jc w:val="both"/>
              <w:rPr>
                <w:rFonts w:ascii="Verdana" w:hAnsi="Verdana" w:cs="Times New Roman"/>
                <w:sz w:val="20"/>
                <w:szCs w:val="20"/>
              </w:rPr>
            </w:pPr>
            <w:r w:rsidRPr="00EA2C54">
              <w:rPr>
                <w:rFonts w:ascii="Verdana" w:hAnsi="Verdana" w:cs="Times New Roman"/>
                <w:sz w:val="20"/>
                <w:szCs w:val="20"/>
              </w:rPr>
              <w:t>0,25</w:t>
            </w:r>
          </w:p>
        </w:tc>
        <w:tc>
          <w:tcPr>
            <w:tcW w:w="1134" w:type="dxa"/>
          </w:tcPr>
          <w:p w14:paraId="1563750B" w14:textId="77777777" w:rsidR="008E60A4" w:rsidRPr="00EA2C54" w:rsidRDefault="008E60A4" w:rsidP="008E60A4">
            <w:pPr>
              <w:pStyle w:val="Standard"/>
              <w:widowControl w:val="0"/>
              <w:jc w:val="both"/>
              <w:rPr>
                <w:rFonts w:ascii="Verdana" w:hAnsi="Verdana" w:cs="Times New Roman"/>
                <w:sz w:val="20"/>
                <w:szCs w:val="20"/>
              </w:rPr>
            </w:pPr>
            <w:r w:rsidRPr="00EA2C54">
              <w:rPr>
                <w:rFonts w:ascii="Verdana" w:hAnsi="Verdana" w:cs="Times New Roman"/>
                <w:sz w:val="20"/>
                <w:szCs w:val="20"/>
              </w:rPr>
              <w:t>0,5</w:t>
            </w:r>
          </w:p>
        </w:tc>
        <w:tc>
          <w:tcPr>
            <w:tcW w:w="1134" w:type="dxa"/>
          </w:tcPr>
          <w:p w14:paraId="238DEFFA" w14:textId="77777777" w:rsidR="008E60A4" w:rsidRPr="00EA2C54" w:rsidRDefault="008E60A4" w:rsidP="008E60A4">
            <w:pPr>
              <w:pStyle w:val="Standard"/>
              <w:widowControl w:val="0"/>
              <w:jc w:val="both"/>
              <w:rPr>
                <w:rFonts w:ascii="Verdana" w:hAnsi="Verdana" w:cs="Times New Roman"/>
                <w:sz w:val="20"/>
                <w:szCs w:val="20"/>
              </w:rPr>
            </w:pPr>
            <w:r w:rsidRPr="00EA2C54">
              <w:rPr>
                <w:rFonts w:ascii="Verdana" w:hAnsi="Verdana" w:cs="Times New Roman"/>
                <w:sz w:val="20"/>
                <w:szCs w:val="20"/>
              </w:rPr>
              <w:t>1</w:t>
            </w:r>
          </w:p>
        </w:tc>
      </w:tr>
    </w:tbl>
    <w:p w14:paraId="78B8217F" w14:textId="0A622999" w:rsidR="008E60A4" w:rsidRDefault="008E60A4" w:rsidP="008E60A4">
      <w:pPr>
        <w:pStyle w:val="Standard"/>
        <w:ind w:left="197"/>
        <w:jc w:val="both"/>
        <w:rPr>
          <w:rFonts w:ascii="Verdana" w:hAnsi="Verdana" w:cs="Times New Roman"/>
          <w:sz w:val="20"/>
          <w:szCs w:val="20"/>
        </w:rPr>
      </w:pPr>
    </w:p>
    <w:p w14:paraId="72E2968A" w14:textId="3E3D76C4" w:rsidR="00B44921" w:rsidRDefault="00B44921" w:rsidP="008E60A4">
      <w:pPr>
        <w:pStyle w:val="Standard"/>
        <w:ind w:left="197"/>
        <w:jc w:val="both"/>
        <w:rPr>
          <w:rFonts w:ascii="Verdana" w:hAnsi="Verdana" w:cs="Times New Roman"/>
          <w:sz w:val="20"/>
          <w:szCs w:val="20"/>
        </w:rPr>
      </w:pPr>
    </w:p>
    <w:p w14:paraId="72BE5343" w14:textId="7DDFF986" w:rsidR="00065745" w:rsidRDefault="008E60A4" w:rsidP="005E6B22">
      <w:pPr>
        <w:pStyle w:val="Standard"/>
        <w:spacing w:line="360" w:lineRule="auto"/>
        <w:jc w:val="both"/>
        <w:rPr>
          <w:rFonts w:ascii="Verdana" w:hAnsi="Verdana" w:cs="Times New Roman"/>
          <w:sz w:val="20"/>
          <w:szCs w:val="20"/>
        </w:rPr>
      </w:pPr>
      <w:r w:rsidRPr="00EA2C54">
        <w:rPr>
          <w:rFonts w:ascii="Verdana" w:hAnsi="Verdana" w:cs="Times New Roman"/>
          <w:sz w:val="20"/>
          <w:szCs w:val="20"/>
        </w:rPr>
        <w:t xml:space="preserve">Wymagane właściwości i kategorie kruszywa grubego i drobnego określone są </w:t>
      </w:r>
      <w:r w:rsidR="009E7FE0">
        <w:rPr>
          <w:rFonts w:ascii="Verdana" w:hAnsi="Verdana" w:cs="Times New Roman"/>
          <w:sz w:val="20"/>
          <w:szCs w:val="20"/>
        </w:rPr>
        <w:br/>
      </w:r>
      <w:r w:rsidRPr="00EA2C54">
        <w:rPr>
          <w:rFonts w:ascii="Verdana" w:hAnsi="Verdana" w:cs="Times New Roman"/>
          <w:sz w:val="20"/>
          <w:szCs w:val="20"/>
        </w:rPr>
        <w:t>w Tabeli nr </w:t>
      </w:r>
      <w:r w:rsidR="005D0DCD">
        <w:rPr>
          <w:rFonts w:ascii="Verdana" w:hAnsi="Verdana" w:cs="Times New Roman"/>
          <w:sz w:val="20"/>
          <w:szCs w:val="20"/>
        </w:rPr>
        <w:t>8</w:t>
      </w:r>
      <w:r w:rsidR="005D0DCD" w:rsidRPr="00EA2C54">
        <w:rPr>
          <w:rFonts w:ascii="Verdana" w:hAnsi="Verdana" w:cs="Times New Roman"/>
          <w:sz w:val="20"/>
          <w:szCs w:val="20"/>
        </w:rPr>
        <w:t xml:space="preserve"> </w:t>
      </w:r>
      <w:r w:rsidRPr="00EA2C54">
        <w:rPr>
          <w:rFonts w:ascii="Verdana" w:hAnsi="Verdana" w:cs="Times New Roman"/>
          <w:sz w:val="20"/>
          <w:szCs w:val="20"/>
        </w:rPr>
        <w:t>i nr </w:t>
      </w:r>
      <w:r w:rsidR="005D0DCD">
        <w:rPr>
          <w:rFonts w:ascii="Verdana" w:hAnsi="Verdana" w:cs="Times New Roman"/>
          <w:sz w:val="20"/>
          <w:szCs w:val="20"/>
        </w:rPr>
        <w:t>9</w:t>
      </w:r>
      <w:r w:rsidRPr="00EA2C54">
        <w:rPr>
          <w:rFonts w:ascii="Verdana" w:hAnsi="Verdana" w:cs="Times New Roman"/>
          <w:sz w:val="20"/>
          <w:szCs w:val="20"/>
        </w:rPr>
        <w:t>.</w:t>
      </w:r>
    </w:p>
    <w:p w14:paraId="6376DAB4" w14:textId="77777777" w:rsidR="009E7FE0" w:rsidRDefault="009E7FE0" w:rsidP="005E6B22">
      <w:pPr>
        <w:pStyle w:val="Standard"/>
        <w:spacing w:line="360" w:lineRule="auto"/>
        <w:jc w:val="both"/>
        <w:rPr>
          <w:rFonts w:ascii="Verdana" w:hAnsi="Verdana" w:cs="Times New Roman"/>
          <w:sz w:val="20"/>
          <w:szCs w:val="20"/>
        </w:rPr>
      </w:pPr>
    </w:p>
    <w:p w14:paraId="41BC1011" w14:textId="77777777" w:rsidR="00AC64A1" w:rsidRDefault="00AC64A1" w:rsidP="005E6B22">
      <w:pPr>
        <w:pStyle w:val="Standard"/>
        <w:spacing w:line="360" w:lineRule="auto"/>
        <w:jc w:val="both"/>
        <w:rPr>
          <w:rFonts w:ascii="Verdana" w:hAnsi="Verdana" w:cs="Times New Roman"/>
          <w:sz w:val="20"/>
          <w:szCs w:val="20"/>
        </w:rPr>
      </w:pPr>
    </w:p>
    <w:p w14:paraId="1A456B87" w14:textId="77777777" w:rsidR="00AC64A1" w:rsidRDefault="00AC64A1" w:rsidP="005E6B22">
      <w:pPr>
        <w:pStyle w:val="Standard"/>
        <w:spacing w:line="360" w:lineRule="auto"/>
        <w:jc w:val="both"/>
        <w:rPr>
          <w:rFonts w:ascii="Verdana" w:hAnsi="Verdana" w:cs="Times New Roman"/>
          <w:sz w:val="20"/>
          <w:szCs w:val="20"/>
        </w:rPr>
      </w:pPr>
    </w:p>
    <w:p w14:paraId="122713BF" w14:textId="77777777" w:rsidR="00AC64A1" w:rsidRDefault="00AC64A1" w:rsidP="005E6B22">
      <w:pPr>
        <w:pStyle w:val="Standard"/>
        <w:spacing w:line="360" w:lineRule="auto"/>
        <w:jc w:val="both"/>
        <w:rPr>
          <w:rFonts w:ascii="Verdana" w:hAnsi="Verdana" w:cs="Times New Roman"/>
          <w:sz w:val="20"/>
          <w:szCs w:val="20"/>
        </w:rPr>
      </w:pPr>
    </w:p>
    <w:p w14:paraId="62622156" w14:textId="77777777" w:rsidR="00AC64A1" w:rsidRDefault="00AC64A1" w:rsidP="005E6B22">
      <w:pPr>
        <w:pStyle w:val="Standard"/>
        <w:spacing w:line="360" w:lineRule="auto"/>
        <w:jc w:val="both"/>
        <w:rPr>
          <w:rFonts w:ascii="Verdana" w:hAnsi="Verdana" w:cs="Times New Roman"/>
          <w:sz w:val="20"/>
          <w:szCs w:val="20"/>
        </w:rPr>
      </w:pPr>
    </w:p>
    <w:p w14:paraId="15C3D8FC" w14:textId="77777777" w:rsidR="00AC64A1" w:rsidRDefault="00AC64A1" w:rsidP="005E6B22">
      <w:pPr>
        <w:pStyle w:val="Standard"/>
        <w:spacing w:line="360" w:lineRule="auto"/>
        <w:jc w:val="both"/>
        <w:rPr>
          <w:rFonts w:ascii="Verdana" w:hAnsi="Verdana" w:cs="Times New Roman"/>
          <w:sz w:val="20"/>
          <w:szCs w:val="20"/>
        </w:rPr>
      </w:pPr>
    </w:p>
    <w:p w14:paraId="5F19DA7E" w14:textId="77777777" w:rsidR="009E7FE0" w:rsidRPr="00040A20" w:rsidRDefault="009E7FE0" w:rsidP="005E6B22">
      <w:pPr>
        <w:pStyle w:val="Standard"/>
        <w:spacing w:line="360" w:lineRule="auto"/>
        <w:jc w:val="both"/>
        <w:rPr>
          <w:rFonts w:ascii="Verdana" w:hAnsi="Verdana" w:cs="Times New Roman"/>
          <w:sz w:val="20"/>
          <w:szCs w:val="20"/>
        </w:rPr>
      </w:pPr>
    </w:p>
    <w:p w14:paraId="5605F50B" w14:textId="7EC6EACD" w:rsidR="008E60A4" w:rsidRPr="00040A20" w:rsidRDefault="008E60A4" w:rsidP="005E6B22">
      <w:pPr>
        <w:spacing w:line="360" w:lineRule="auto"/>
        <w:jc w:val="both"/>
        <w:rPr>
          <w:rFonts w:ascii="Verdana" w:hAnsi="Verdana"/>
          <w:sz w:val="20"/>
          <w:szCs w:val="20"/>
        </w:rPr>
      </w:pPr>
      <w:r w:rsidRPr="00040A20">
        <w:rPr>
          <w:rFonts w:ascii="Verdana" w:hAnsi="Verdana"/>
          <w:sz w:val="20"/>
          <w:szCs w:val="20"/>
        </w:rPr>
        <w:lastRenderedPageBreak/>
        <w:t xml:space="preserve">Tabela </w:t>
      </w:r>
      <w:r w:rsidR="005D0DCD">
        <w:rPr>
          <w:rFonts w:ascii="Verdana" w:hAnsi="Verdana"/>
          <w:sz w:val="20"/>
          <w:szCs w:val="20"/>
        </w:rPr>
        <w:t>8</w:t>
      </w:r>
      <w:r w:rsidRPr="00040A20">
        <w:rPr>
          <w:rFonts w:ascii="Verdana" w:hAnsi="Verdana"/>
          <w:sz w:val="20"/>
          <w:szCs w:val="20"/>
        </w:rPr>
        <w:t>. Wymagane właściwości i kategorie kruszywa grubego do betonowych nawierzchni drogowych</w:t>
      </w:r>
    </w:p>
    <w:tbl>
      <w:tblPr>
        <w:tblW w:w="9361" w:type="dxa"/>
        <w:tblInd w:w="-5" w:type="dxa"/>
        <w:tblLayout w:type="fixed"/>
        <w:tblCellMar>
          <w:left w:w="10" w:type="dxa"/>
          <w:right w:w="10" w:type="dxa"/>
        </w:tblCellMar>
        <w:tblLook w:val="0000" w:firstRow="0" w:lastRow="0" w:firstColumn="0" w:lastColumn="0" w:noHBand="0" w:noVBand="0"/>
      </w:tblPr>
      <w:tblGrid>
        <w:gridCol w:w="567"/>
        <w:gridCol w:w="2835"/>
        <w:gridCol w:w="1701"/>
        <w:gridCol w:w="1560"/>
        <w:gridCol w:w="1417"/>
        <w:gridCol w:w="1281"/>
      </w:tblGrid>
      <w:tr w:rsidR="008E60A4" w:rsidRPr="00040A20" w14:paraId="6EDD591B" w14:textId="77777777" w:rsidTr="009E7FE0">
        <w:trPr>
          <w:trHeight w:val="127"/>
        </w:trPr>
        <w:tc>
          <w:tcPr>
            <w:tcW w:w="567" w:type="dxa"/>
            <w:vMerge w:val="restart"/>
            <w:tcBorders>
              <w:top w:val="single" w:sz="4" w:space="0" w:color="000001"/>
              <w:left w:val="single" w:sz="4" w:space="0" w:color="000001"/>
              <w:bottom w:val="single" w:sz="4" w:space="0" w:color="000001"/>
            </w:tcBorders>
            <w:tcMar>
              <w:top w:w="55" w:type="dxa"/>
              <w:left w:w="55" w:type="dxa"/>
              <w:bottom w:w="55" w:type="dxa"/>
              <w:right w:w="55" w:type="dxa"/>
            </w:tcMar>
            <w:vAlign w:val="center"/>
          </w:tcPr>
          <w:p w14:paraId="3D968448" w14:textId="77777777" w:rsidR="008E60A4" w:rsidRPr="00040A20" w:rsidRDefault="008E60A4" w:rsidP="008E60A4">
            <w:pPr>
              <w:pStyle w:val="Standard"/>
              <w:widowControl w:val="0"/>
              <w:jc w:val="center"/>
              <w:rPr>
                <w:rFonts w:ascii="Verdana" w:hAnsi="Verdana" w:cs="Times New Roman"/>
                <w:sz w:val="18"/>
                <w:szCs w:val="18"/>
              </w:rPr>
            </w:pPr>
            <w:r w:rsidRPr="00040A20">
              <w:rPr>
                <w:rFonts w:ascii="Verdana" w:hAnsi="Verdana" w:cs="Times New Roman"/>
                <w:sz w:val="18"/>
                <w:szCs w:val="18"/>
              </w:rPr>
              <w:t>L.p.</w:t>
            </w:r>
          </w:p>
        </w:tc>
        <w:tc>
          <w:tcPr>
            <w:tcW w:w="2835" w:type="dxa"/>
            <w:vMerge w:val="restart"/>
            <w:tcBorders>
              <w:top w:val="single" w:sz="4" w:space="0" w:color="000001"/>
              <w:left w:val="single" w:sz="4" w:space="0" w:color="000001"/>
              <w:bottom w:val="single" w:sz="4" w:space="0" w:color="000001"/>
            </w:tcBorders>
            <w:tcMar>
              <w:top w:w="55" w:type="dxa"/>
              <w:left w:w="55" w:type="dxa"/>
              <w:bottom w:w="55" w:type="dxa"/>
              <w:right w:w="55" w:type="dxa"/>
            </w:tcMar>
            <w:vAlign w:val="center"/>
          </w:tcPr>
          <w:p w14:paraId="525D9D77" w14:textId="77777777" w:rsidR="008E60A4" w:rsidRPr="00040A20" w:rsidRDefault="008E60A4" w:rsidP="008E60A4">
            <w:pPr>
              <w:pStyle w:val="Standard"/>
              <w:widowControl w:val="0"/>
              <w:jc w:val="center"/>
              <w:rPr>
                <w:rFonts w:ascii="Verdana" w:hAnsi="Verdana" w:cs="Times New Roman"/>
                <w:sz w:val="18"/>
                <w:szCs w:val="18"/>
              </w:rPr>
            </w:pPr>
            <w:r w:rsidRPr="00040A20">
              <w:rPr>
                <w:rFonts w:ascii="Verdana" w:hAnsi="Verdana" w:cs="Times New Roman"/>
                <w:sz w:val="18"/>
                <w:szCs w:val="18"/>
              </w:rPr>
              <w:t>Właściwości kruszywa</w:t>
            </w:r>
          </w:p>
        </w:tc>
        <w:tc>
          <w:tcPr>
            <w:tcW w:w="5959" w:type="dxa"/>
            <w:gridSpan w:val="4"/>
            <w:tcBorders>
              <w:top w:val="single" w:sz="4" w:space="0" w:color="000001"/>
              <w:left w:val="single" w:sz="4" w:space="0" w:color="000001"/>
              <w:bottom w:val="single" w:sz="4" w:space="0" w:color="000001"/>
              <w:right w:val="single" w:sz="4" w:space="0" w:color="000001"/>
            </w:tcBorders>
            <w:tcMar>
              <w:top w:w="55" w:type="dxa"/>
              <w:left w:w="55" w:type="dxa"/>
              <w:bottom w:w="55" w:type="dxa"/>
              <w:right w:w="55" w:type="dxa"/>
            </w:tcMar>
          </w:tcPr>
          <w:p w14:paraId="6C6EB9DE" w14:textId="77777777" w:rsidR="008E60A4" w:rsidRPr="00040A20" w:rsidRDefault="008E60A4" w:rsidP="008E60A4">
            <w:pPr>
              <w:pStyle w:val="Standard"/>
              <w:widowControl w:val="0"/>
              <w:jc w:val="center"/>
              <w:rPr>
                <w:rFonts w:ascii="Verdana" w:hAnsi="Verdana" w:cs="Times New Roman"/>
                <w:sz w:val="18"/>
                <w:szCs w:val="18"/>
              </w:rPr>
            </w:pPr>
            <w:r w:rsidRPr="00040A20">
              <w:rPr>
                <w:rFonts w:ascii="Verdana" w:hAnsi="Verdana" w:cs="Times New Roman"/>
                <w:sz w:val="18"/>
                <w:szCs w:val="18"/>
              </w:rPr>
              <w:t>Przeznaczenie betonu do nawierzchni</w:t>
            </w:r>
          </w:p>
        </w:tc>
      </w:tr>
      <w:tr w:rsidR="008E60A4" w:rsidRPr="00040A20" w14:paraId="4C0BA4A7" w14:textId="77777777" w:rsidTr="009E7FE0">
        <w:trPr>
          <w:trHeight w:val="127"/>
        </w:trPr>
        <w:tc>
          <w:tcPr>
            <w:tcW w:w="567" w:type="dxa"/>
            <w:vMerge/>
            <w:tcBorders>
              <w:top w:val="single" w:sz="4" w:space="0" w:color="000001"/>
              <w:left w:val="single" w:sz="4" w:space="0" w:color="000001"/>
              <w:bottom w:val="single" w:sz="4" w:space="0" w:color="000001"/>
            </w:tcBorders>
            <w:tcMar>
              <w:top w:w="55" w:type="dxa"/>
              <w:left w:w="55" w:type="dxa"/>
              <w:bottom w:w="55" w:type="dxa"/>
              <w:right w:w="55" w:type="dxa"/>
            </w:tcMar>
            <w:vAlign w:val="center"/>
          </w:tcPr>
          <w:p w14:paraId="3CB04A88" w14:textId="77777777" w:rsidR="008E60A4" w:rsidRPr="00040A20" w:rsidRDefault="008E60A4" w:rsidP="008E60A4">
            <w:pPr>
              <w:rPr>
                <w:rFonts w:ascii="Verdana" w:hAnsi="Verdana"/>
                <w:sz w:val="18"/>
                <w:szCs w:val="18"/>
              </w:rPr>
            </w:pPr>
          </w:p>
        </w:tc>
        <w:tc>
          <w:tcPr>
            <w:tcW w:w="2835" w:type="dxa"/>
            <w:vMerge/>
            <w:tcBorders>
              <w:top w:val="single" w:sz="4" w:space="0" w:color="000001"/>
              <w:left w:val="single" w:sz="4" w:space="0" w:color="000001"/>
              <w:bottom w:val="single" w:sz="4" w:space="0" w:color="000001"/>
            </w:tcBorders>
            <w:tcMar>
              <w:top w:w="55" w:type="dxa"/>
              <w:left w:w="55" w:type="dxa"/>
              <w:bottom w:w="55" w:type="dxa"/>
              <w:right w:w="55" w:type="dxa"/>
            </w:tcMar>
            <w:vAlign w:val="center"/>
          </w:tcPr>
          <w:p w14:paraId="522828A2" w14:textId="77777777" w:rsidR="008E60A4" w:rsidRPr="00040A20" w:rsidRDefault="008E60A4" w:rsidP="008E60A4">
            <w:pPr>
              <w:rPr>
                <w:rFonts w:ascii="Verdana" w:hAnsi="Verdana"/>
                <w:sz w:val="18"/>
                <w:szCs w:val="18"/>
              </w:rPr>
            </w:pPr>
          </w:p>
        </w:tc>
        <w:tc>
          <w:tcPr>
            <w:tcW w:w="1701" w:type="dxa"/>
            <w:vMerge w:val="restart"/>
            <w:tcBorders>
              <w:top w:val="single" w:sz="4" w:space="0" w:color="000001"/>
              <w:left w:val="single" w:sz="4" w:space="0" w:color="000001"/>
              <w:bottom w:val="single" w:sz="4" w:space="0" w:color="000001"/>
            </w:tcBorders>
            <w:tcMar>
              <w:top w:w="55" w:type="dxa"/>
              <w:left w:w="55" w:type="dxa"/>
              <w:bottom w:w="55" w:type="dxa"/>
              <w:right w:w="55" w:type="dxa"/>
            </w:tcMar>
          </w:tcPr>
          <w:p w14:paraId="69ABB7E6" w14:textId="77777777" w:rsidR="008E60A4" w:rsidRPr="00040A20" w:rsidRDefault="008E60A4" w:rsidP="008E60A4">
            <w:pPr>
              <w:pStyle w:val="Standard"/>
              <w:widowControl w:val="0"/>
              <w:jc w:val="center"/>
              <w:rPr>
                <w:rFonts w:ascii="Verdana" w:hAnsi="Verdana" w:cs="Times New Roman"/>
                <w:sz w:val="18"/>
                <w:szCs w:val="18"/>
              </w:rPr>
            </w:pPr>
            <w:proofErr w:type="spellStart"/>
            <w:r w:rsidRPr="00040A20">
              <w:rPr>
                <w:rFonts w:ascii="Verdana" w:hAnsi="Verdana" w:cs="Times New Roman"/>
                <w:sz w:val="18"/>
                <w:szCs w:val="18"/>
              </w:rPr>
              <w:t>Niedyblowana</w:t>
            </w:r>
            <w:proofErr w:type="spellEnd"/>
            <w:r w:rsidRPr="00040A20">
              <w:rPr>
                <w:rFonts w:ascii="Verdana" w:hAnsi="Verdana" w:cs="Times New Roman"/>
                <w:sz w:val="18"/>
                <w:szCs w:val="18"/>
              </w:rPr>
              <w:t xml:space="preserve"> i niekotwiona</w:t>
            </w:r>
          </w:p>
        </w:tc>
        <w:tc>
          <w:tcPr>
            <w:tcW w:w="4258" w:type="dxa"/>
            <w:gridSpan w:val="3"/>
            <w:tcBorders>
              <w:top w:val="single" w:sz="4" w:space="0" w:color="000001"/>
              <w:left w:val="single" w:sz="4" w:space="0" w:color="000001"/>
              <w:bottom w:val="single" w:sz="4" w:space="0" w:color="000001"/>
              <w:right w:val="single" w:sz="4" w:space="0" w:color="000001"/>
            </w:tcBorders>
            <w:tcMar>
              <w:top w:w="55" w:type="dxa"/>
              <w:left w:w="55" w:type="dxa"/>
              <w:bottom w:w="55" w:type="dxa"/>
              <w:right w:w="55" w:type="dxa"/>
            </w:tcMar>
          </w:tcPr>
          <w:p w14:paraId="7BBAE5B7" w14:textId="77777777" w:rsidR="008E60A4" w:rsidRPr="00040A20" w:rsidRDefault="008E60A4" w:rsidP="008E60A4">
            <w:pPr>
              <w:pStyle w:val="Standard"/>
              <w:jc w:val="center"/>
              <w:rPr>
                <w:rFonts w:ascii="Verdana" w:hAnsi="Verdana" w:cs="Times New Roman"/>
                <w:sz w:val="18"/>
                <w:szCs w:val="18"/>
              </w:rPr>
            </w:pPr>
            <w:proofErr w:type="spellStart"/>
            <w:r w:rsidRPr="00040A20">
              <w:rPr>
                <w:rFonts w:ascii="Verdana" w:hAnsi="Verdana" w:cs="Times New Roman"/>
                <w:sz w:val="18"/>
                <w:szCs w:val="18"/>
              </w:rPr>
              <w:t>Dyblowana</w:t>
            </w:r>
            <w:proofErr w:type="spellEnd"/>
            <w:r w:rsidRPr="00040A20">
              <w:rPr>
                <w:rFonts w:ascii="Verdana" w:hAnsi="Verdana" w:cs="Times New Roman"/>
                <w:sz w:val="18"/>
                <w:szCs w:val="18"/>
              </w:rPr>
              <w:t xml:space="preserve"> i kotwiona, nawierzchnie zbrojone ze szczelinami podłużnymi, nawierzchnie ze zbrojeniem ciągłym, nawierzchnie złożone (mieszane)</w:t>
            </w:r>
          </w:p>
        </w:tc>
      </w:tr>
      <w:tr w:rsidR="008E60A4" w:rsidRPr="00040A20" w14:paraId="26210D1B" w14:textId="77777777" w:rsidTr="009E7FE0">
        <w:trPr>
          <w:trHeight w:val="127"/>
        </w:trPr>
        <w:tc>
          <w:tcPr>
            <w:tcW w:w="567" w:type="dxa"/>
            <w:vMerge/>
            <w:tcBorders>
              <w:top w:val="single" w:sz="4" w:space="0" w:color="000001"/>
              <w:left w:val="single" w:sz="4" w:space="0" w:color="000001"/>
              <w:bottom w:val="single" w:sz="4" w:space="0" w:color="000001"/>
            </w:tcBorders>
            <w:tcMar>
              <w:top w:w="55" w:type="dxa"/>
              <w:left w:w="55" w:type="dxa"/>
              <w:bottom w:w="55" w:type="dxa"/>
              <w:right w:w="55" w:type="dxa"/>
            </w:tcMar>
            <w:vAlign w:val="center"/>
          </w:tcPr>
          <w:p w14:paraId="75B86837" w14:textId="77777777" w:rsidR="008E60A4" w:rsidRPr="00040A20" w:rsidRDefault="008E60A4" w:rsidP="008E60A4">
            <w:pPr>
              <w:rPr>
                <w:rFonts w:ascii="Verdana" w:hAnsi="Verdana"/>
                <w:sz w:val="18"/>
                <w:szCs w:val="18"/>
              </w:rPr>
            </w:pPr>
          </w:p>
        </w:tc>
        <w:tc>
          <w:tcPr>
            <w:tcW w:w="2835" w:type="dxa"/>
            <w:vMerge/>
            <w:tcBorders>
              <w:top w:val="single" w:sz="4" w:space="0" w:color="000001"/>
              <w:left w:val="single" w:sz="4" w:space="0" w:color="000001"/>
              <w:bottom w:val="single" w:sz="4" w:space="0" w:color="000001"/>
            </w:tcBorders>
            <w:tcMar>
              <w:top w:w="55" w:type="dxa"/>
              <w:left w:w="55" w:type="dxa"/>
              <w:bottom w:w="55" w:type="dxa"/>
              <w:right w:w="55" w:type="dxa"/>
            </w:tcMar>
            <w:vAlign w:val="center"/>
          </w:tcPr>
          <w:p w14:paraId="3E83061C" w14:textId="77777777" w:rsidR="008E60A4" w:rsidRPr="00040A20" w:rsidRDefault="008E60A4" w:rsidP="008E60A4">
            <w:pPr>
              <w:rPr>
                <w:rFonts w:ascii="Verdana" w:hAnsi="Verdana"/>
                <w:sz w:val="18"/>
                <w:szCs w:val="18"/>
              </w:rPr>
            </w:pPr>
          </w:p>
        </w:tc>
        <w:tc>
          <w:tcPr>
            <w:tcW w:w="1701" w:type="dxa"/>
            <w:vMerge/>
            <w:tcBorders>
              <w:top w:val="single" w:sz="4" w:space="0" w:color="000001"/>
              <w:left w:val="single" w:sz="4" w:space="0" w:color="000001"/>
              <w:bottom w:val="single" w:sz="4" w:space="0" w:color="000001"/>
            </w:tcBorders>
            <w:tcMar>
              <w:top w:w="55" w:type="dxa"/>
              <w:left w:w="55" w:type="dxa"/>
              <w:bottom w:w="55" w:type="dxa"/>
              <w:right w:w="55" w:type="dxa"/>
            </w:tcMar>
          </w:tcPr>
          <w:p w14:paraId="438E2B06" w14:textId="77777777" w:rsidR="008E60A4" w:rsidRPr="00040A20" w:rsidRDefault="008E60A4" w:rsidP="008E60A4">
            <w:pPr>
              <w:rPr>
                <w:rFonts w:ascii="Verdana" w:hAnsi="Verdana"/>
                <w:sz w:val="18"/>
                <w:szCs w:val="18"/>
              </w:rPr>
            </w:pPr>
          </w:p>
        </w:tc>
        <w:tc>
          <w:tcPr>
            <w:tcW w:w="1560" w:type="dxa"/>
            <w:tcBorders>
              <w:left w:val="single" w:sz="4" w:space="0" w:color="000001"/>
              <w:bottom w:val="single" w:sz="4" w:space="0" w:color="000001"/>
            </w:tcBorders>
            <w:tcMar>
              <w:top w:w="55" w:type="dxa"/>
              <w:left w:w="55" w:type="dxa"/>
              <w:bottom w:w="55" w:type="dxa"/>
              <w:right w:w="55" w:type="dxa"/>
            </w:tcMar>
          </w:tcPr>
          <w:p w14:paraId="401570A1" w14:textId="77777777" w:rsidR="008E60A4" w:rsidRPr="00040A20" w:rsidRDefault="008E60A4" w:rsidP="008E60A4">
            <w:pPr>
              <w:pStyle w:val="Standard"/>
              <w:widowControl w:val="0"/>
              <w:jc w:val="center"/>
              <w:rPr>
                <w:rFonts w:ascii="Verdana" w:hAnsi="Verdana" w:cs="Times New Roman"/>
                <w:sz w:val="18"/>
                <w:szCs w:val="18"/>
                <w:lang w:eastAsia="en-US"/>
              </w:rPr>
            </w:pPr>
            <w:r w:rsidRPr="00040A20">
              <w:rPr>
                <w:rFonts w:ascii="Verdana" w:hAnsi="Verdana" w:cs="Times New Roman"/>
                <w:sz w:val="18"/>
                <w:szCs w:val="18"/>
                <w:lang w:eastAsia="en-US"/>
              </w:rPr>
              <w:t>Warstwy z tej samej mieszanki</w:t>
            </w:r>
          </w:p>
        </w:tc>
        <w:tc>
          <w:tcPr>
            <w:tcW w:w="2698" w:type="dxa"/>
            <w:gridSpan w:val="2"/>
            <w:tcBorders>
              <w:left w:val="single" w:sz="4" w:space="0" w:color="000001"/>
              <w:bottom w:val="single" w:sz="4" w:space="0" w:color="000001"/>
              <w:right w:val="single" w:sz="4" w:space="0" w:color="000001"/>
            </w:tcBorders>
            <w:tcMar>
              <w:top w:w="55" w:type="dxa"/>
              <w:left w:w="55" w:type="dxa"/>
              <w:bottom w:w="55" w:type="dxa"/>
              <w:right w:w="55" w:type="dxa"/>
            </w:tcMar>
          </w:tcPr>
          <w:p w14:paraId="118E961A" w14:textId="77777777" w:rsidR="008E60A4" w:rsidRPr="00040A20" w:rsidRDefault="008E60A4" w:rsidP="008E60A4">
            <w:pPr>
              <w:pStyle w:val="Standard"/>
              <w:widowControl w:val="0"/>
              <w:jc w:val="center"/>
              <w:rPr>
                <w:rFonts w:ascii="Verdana" w:hAnsi="Verdana" w:cs="Times New Roman"/>
                <w:sz w:val="18"/>
                <w:szCs w:val="18"/>
                <w:lang w:eastAsia="en-US"/>
              </w:rPr>
            </w:pPr>
            <w:r w:rsidRPr="00040A20">
              <w:rPr>
                <w:rFonts w:ascii="Verdana" w:hAnsi="Verdana" w:cs="Times New Roman"/>
                <w:sz w:val="18"/>
                <w:szCs w:val="18"/>
                <w:lang w:eastAsia="en-US"/>
              </w:rPr>
              <w:t>Warstwy z różnej mieszanki</w:t>
            </w:r>
          </w:p>
        </w:tc>
      </w:tr>
      <w:tr w:rsidR="008E60A4" w:rsidRPr="00040A20" w14:paraId="416D00AB" w14:textId="77777777" w:rsidTr="009E7FE0">
        <w:trPr>
          <w:trHeight w:val="1364"/>
        </w:trPr>
        <w:tc>
          <w:tcPr>
            <w:tcW w:w="567" w:type="dxa"/>
            <w:vMerge/>
            <w:tcBorders>
              <w:top w:val="single" w:sz="4" w:space="0" w:color="000001"/>
              <w:left w:val="single" w:sz="4" w:space="0" w:color="000001"/>
              <w:bottom w:val="single" w:sz="4" w:space="0" w:color="000001"/>
            </w:tcBorders>
            <w:tcMar>
              <w:top w:w="55" w:type="dxa"/>
              <w:left w:w="55" w:type="dxa"/>
              <w:bottom w:w="55" w:type="dxa"/>
              <w:right w:w="55" w:type="dxa"/>
            </w:tcMar>
            <w:vAlign w:val="center"/>
          </w:tcPr>
          <w:p w14:paraId="5D009E59" w14:textId="77777777" w:rsidR="008E60A4" w:rsidRPr="00040A20" w:rsidRDefault="008E60A4" w:rsidP="008E60A4">
            <w:pPr>
              <w:rPr>
                <w:rFonts w:ascii="Verdana" w:hAnsi="Verdana"/>
                <w:sz w:val="18"/>
                <w:szCs w:val="18"/>
              </w:rPr>
            </w:pPr>
          </w:p>
        </w:tc>
        <w:tc>
          <w:tcPr>
            <w:tcW w:w="2835" w:type="dxa"/>
            <w:vMerge/>
            <w:tcBorders>
              <w:top w:val="single" w:sz="4" w:space="0" w:color="000001"/>
              <w:left w:val="single" w:sz="4" w:space="0" w:color="000001"/>
              <w:bottom w:val="single" w:sz="4" w:space="0" w:color="000001"/>
            </w:tcBorders>
            <w:tcMar>
              <w:top w:w="55" w:type="dxa"/>
              <w:left w:w="55" w:type="dxa"/>
              <w:bottom w:w="55" w:type="dxa"/>
              <w:right w:w="55" w:type="dxa"/>
            </w:tcMar>
            <w:vAlign w:val="center"/>
          </w:tcPr>
          <w:p w14:paraId="7BC7987E" w14:textId="77777777" w:rsidR="008E60A4" w:rsidRPr="00040A20" w:rsidRDefault="008E60A4" w:rsidP="008E60A4">
            <w:pPr>
              <w:rPr>
                <w:rFonts w:ascii="Verdana" w:hAnsi="Verdana"/>
                <w:sz w:val="18"/>
                <w:szCs w:val="18"/>
              </w:rPr>
            </w:pPr>
          </w:p>
        </w:tc>
        <w:tc>
          <w:tcPr>
            <w:tcW w:w="1701" w:type="dxa"/>
            <w:tcBorders>
              <w:left w:val="single" w:sz="4" w:space="0" w:color="000001"/>
              <w:bottom w:val="single" w:sz="4" w:space="0" w:color="000001"/>
            </w:tcBorders>
            <w:tcMar>
              <w:top w:w="55" w:type="dxa"/>
              <w:left w:w="55" w:type="dxa"/>
              <w:bottom w:w="55" w:type="dxa"/>
              <w:right w:w="55" w:type="dxa"/>
            </w:tcMar>
          </w:tcPr>
          <w:p w14:paraId="333203A6" w14:textId="77777777" w:rsidR="008E60A4" w:rsidRPr="00040A20" w:rsidRDefault="008E60A4" w:rsidP="008E60A4">
            <w:pPr>
              <w:pStyle w:val="Standard"/>
              <w:widowControl w:val="0"/>
              <w:jc w:val="center"/>
              <w:rPr>
                <w:rFonts w:ascii="Verdana" w:hAnsi="Verdana" w:cs="Times New Roman"/>
                <w:sz w:val="18"/>
                <w:szCs w:val="18"/>
              </w:rPr>
            </w:pPr>
            <w:r w:rsidRPr="00040A20">
              <w:rPr>
                <w:rFonts w:ascii="Verdana" w:hAnsi="Verdana" w:cs="Times New Roman"/>
                <w:sz w:val="18"/>
                <w:szCs w:val="18"/>
              </w:rPr>
              <w:t>Nawierzchnia jednowarstwowa</w:t>
            </w:r>
          </w:p>
          <w:p w14:paraId="20C2C41C" w14:textId="7D7BF9C7" w:rsidR="008E60A4" w:rsidRPr="00040A20" w:rsidRDefault="008E60A4" w:rsidP="008E60A4">
            <w:pPr>
              <w:pStyle w:val="Standard"/>
              <w:widowControl w:val="0"/>
              <w:jc w:val="center"/>
              <w:rPr>
                <w:rFonts w:ascii="Verdana" w:hAnsi="Verdana" w:cs="Times New Roman"/>
                <w:sz w:val="18"/>
                <w:szCs w:val="18"/>
              </w:rPr>
            </w:pPr>
            <w:r w:rsidRPr="00040A20">
              <w:rPr>
                <w:rFonts w:ascii="Verdana" w:hAnsi="Verdana" w:cs="Times New Roman"/>
                <w:sz w:val="18"/>
                <w:szCs w:val="18"/>
              </w:rPr>
              <w:t>(JWN)</w:t>
            </w:r>
            <w:r w:rsidR="00F43A56">
              <w:rPr>
                <w:rFonts w:ascii="Verdana" w:hAnsi="Verdana" w:cs="Times New Roman"/>
                <w:sz w:val="18"/>
                <w:szCs w:val="18"/>
              </w:rPr>
              <w:br/>
              <w:t>KR1÷2</w:t>
            </w:r>
          </w:p>
        </w:tc>
        <w:tc>
          <w:tcPr>
            <w:tcW w:w="1560" w:type="dxa"/>
            <w:tcBorders>
              <w:left w:val="single" w:sz="4" w:space="0" w:color="000001"/>
              <w:bottom w:val="single" w:sz="4" w:space="0" w:color="000001"/>
            </w:tcBorders>
            <w:tcMar>
              <w:top w:w="55" w:type="dxa"/>
              <w:left w:w="55" w:type="dxa"/>
              <w:bottom w:w="55" w:type="dxa"/>
              <w:right w:w="55" w:type="dxa"/>
            </w:tcMar>
          </w:tcPr>
          <w:p w14:paraId="6AEA209D" w14:textId="77777777" w:rsidR="008E60A4" w:rsidRPr="00040A20" w:rsidRDefault="008E60A4" w:rsidP="008E60A4">
            <w:pPr>
              <w:pStyle w:val="Standard"/>
              <w:widowControl w:val="0"/>
              <w:jc w:val="center"/>
              <w:rPr>
                <w:rFonts w:ascii="Verdana" w:hAnsi="Verdana" w:cs="Times New Roman"/>
                <w:sz w:val="18"/>
                <w:szCs w:val="18"/>
              </w:rPr>
            </w:pPr>
            <w:r w:rsidRPr="00040A20">
              <w:rPr>
                <w:rFonts w:ascii="Verdana" w:hAnsi="Verdana" w:cs="Times New Roman"/>
                <w:sz w:val="18"/>
                <w:szCs w:val="18"/>
              </w:rPr>
              <w:t>Górna i dolna warstwa nawierzchni (GWN i DWN),</w:t>
            </w:r>
          </w:p>
          <w:p w14:paraId="32F21AF3" w14:textId="77777777" w:rsidR="008E60A4" w:rsidRPr="00040A20" w:rsidRDefault="008E60A4" w:rsidP="008E60A4">
            <w:pPr>
              <w:pStyle w:val="Standard"/>
              <w:widowControl w:val="0"/>
              <w:jc w:val="center"/>
              <w:rPr>
                <w:rFonts w:ascii="Verdana" w:hAnsi="Verdana" w:cs="Times New Roman"/>
                <w:sz w:val="18"/>
                <w:szCs w:val="18"/>
              </w:rPr>
            </w:pPr>
            <w:r w:rsidRPr="00040A20">
              <w:rPr>
                <w:rFonts w:ascii="Verdana" w:hAnsi="Verdana" w:cs="Times New Roman"/>
                <w:sz w:val="18"/>
                <w:szCs w:val="18"/>
              </w:rPr>
              <w:t>nawierzchnia jednowarstwowa (JWN)</w:t>
            </w:r>
          </w:p>
          <w:p w14:paraId="0D00B61F" w14:textId="77777777" w:rsidR="008E60A4" w:rsidRPr="00040A20" w:rsidRDefault="008E60A4" w:rsidP="008E60A4">
            <w:pPr>
              <w:pStyle w:val="Standard"/>
              <w:widowControl w:val="0"/>
              <w:jc w:val="center"/>
              <w:rPr>
                <w:rFonts w:ascii="Verdana" w:hAnsi="Verdana" w:cs="Times New Roman"/>
                <w:sz w:val="18"/>
                <w:szCs w:val="18"/>
              </w:rPr>
            </w:pPr>
            <w:r w:rsidRPr="00040A20">
              <w:rPr>
                <w:rFonts w:ascii="Verdana" w:hAnsi="Verdana" w:cs="Times New Roman"/>
                <w:sz w:val="18"/>
                <w:szCs w:val="18"/>
              </w:rPr>
              <w:t>KR3÷KR4</w:t>
            </w:r>
          </w:p>
        </w:tc>
        <w:tc>
          <w:tcPr>
            <w:tcW w:w="1417" w:type="dxa"/>
            <w:tcBorders>
              <w:top w:val="single" w:sz="4" w:space="0" w:color="00000A"/>
              <w:left w:val="single" w:sz="4" w:space="0" w:color="000001"/>
              <w:bottom w:val="single" w:sz="4" w:space="0" w:color="000001"/>
            </w:tcBorders>
            <w:tcMar>
              <w:top w:w="55" w:type="dxa"/>
              <w:left w:w="55" w:type="dxa"/>
              <w:bottom w:w="55" w:type="dxa"/>
              <w:right w:w="55" w:type="dxa"/>
            </w:tcMar>
          </w:tcPr>
          <w:p w14:paraId="6F576E91" w14:textId="77777777" w:rsidR="008E60A4" w:rsidRPr="00040A20" w:rsidRDefault="008E60A4" w:rsidP="008E60A4">
            <w:pPr>
              <w:pStyle w:val="Standard"/>
              <w:widowControl w:val="0"/>
              <w:jc w:val="center"/>
              <w:rPr>
                <w:rFonts w:ascii="Verdana" w:hAnsi="Verdana" w:cs="Times New Roman"/>
                <w:sz w:val="18"/>
                <w:szCs w:val="18"/>
              </w:rPr>
            </w:pPr>
            <w:r w:rsidRPr="00040A20">
              <w:rPr>
                <w:rFonts w:ascii="Verdana" w:hAnsi="Verdana" w:cs="Times New Roman"/>
                <w:sz w:val="18"/>
                <w:szCs w:val="18"/>
              </w:rPr>
              <w:t>Dolna warstwa nawierzchni (DWN) KR5÷KR7</w:t>
            </w:r>
          </w:p>
        </w:tc>
        <w:tc>
          <w:tcPr>
            <w:tcW w:w="1281" w:type="dxa"/>
            <w:tcBorders>
              <w:left w:val="single" w:sz="4" w:space="0" w:color="000001"/>
              <w:bottom w:val="single" w:sz="4" w:space="0" w:color="000001"/>
              <w:right w:val="single" w:sz="4" w:space="0" w:color="000001"/>
            </w:tcBorders>
            <w:tcMar>
              <w:top w:w="55" w:type="dxa"/>
              <w:left w:w="55" w:type="dxa"/>
              <w:bottom w:w="55" w:type="dxa"/>
              <w:right w:w="55" w:type="dxa"/>
            </w:tcMar>
          </w:tcPr>
          <w:p w14:paraId="0839B06F" w14:textId="77777777" w:rsidR="008E60A4" w:rsidRPr="00040A20" w:rsidRDefault="008E60A4" w:rsidP="008E60A4">
            <w:pPr>
              <w:pStyle w:val="Standard"/>
              <w:widowControl w:val="0"/>
              <w:jc w:val="center"/>
              <w:rPr>
                <w:rFonts w:ascii="Verdana" w:hAnsi="Verdana" w:cs="Times New Roman"/>
                <w:sz w:val="18"/>
                <w:szCs w:val="18"/>
              </w:rPr>
            </w:pPr>
            <w:r w:rsidRPr="00040A20">
              <w:rPr>
                <w:rFonts w:ascii="Verdana" w:hAnsi="Verdana" w:cs="Times New Roman"/>
                <w:sz w:val="18"/>
                <w:szCs w:val="18"/>
              </w:rPr>
              <w:t>Górna warstwa nawierzchni</w:t>
            </w:r>
          </w:p>
          <w:p w14:paraId="28323A43" w14:textId="77777777" w:rsidR="008E60A4" w:rsidRPr="00040A20" w:rsidRDefault="008E60A4" w:rsidP="008E60A4">
            <w:pPr>
              <w:pStyle w:val="Standard"/>
              <w:widowControl w:val="0"/>
              <w:jc w:val="center"/>
              <w:rPr>
                <w:rFonts w:ascii="Verdana" w:hAnsi="Verdana" w:cs="Times New Roman"/>
                <w:sz w:val="18"/>
                <w:szCs w:val="18"/>
              </w:rPr>
            </w:pPr>
            <w:r w:rsidRPr="00040A20">
              <w:rPr>
                <w:rFonts w:ascii="Verdana" w:hAnsi="Verdana" w:cs="Times New Roman"/>
                <w:sz w:val="18"/>
                <w:szCs w:val="18"/>
              </w:rPr>
              <w:t>(GWN)</w:t>
            </w:r>
          </w:p>
          <w:p w14:paraId="29F1EF10" w14:textId="77777777" w:rsidR="008E60A4" w:rsidRPr="00040A20" w:rsidRDefault="008E60A4" w:rsidP="008E60A4">
            <w:pPr>
              <w:pStyle w:val="Standard"/>
              <w:widowControl w:val="0"/>
              <w:jc w:val="center"/>
              <w:rPr>
                <w:rFonts w:ascii="Verdana" w:hAnsi="Verdana" w:cs="Times New Roman"/>
                <w:sz w:val="18"/>
                <w:szCs w:val="18"/>
              </w:rPr>
            </w:pPr>
            <w:r w:rsidRPr="00040A20">
              <w:rPr>
                <w:rFonts w:ascii="Verdana" w:hAnsi="Verdana" w:cs="Times New Roman"/>
                <w:sz w:val="18"/>
                <w:szCs w:val="18"/>
              </w:rPr>
              <w:t>z odkrytym kruszywem lub NGCS KR5÷KR7</w:t>
            </w:r>
          </w:p>
        </w:tc>
      </w:tr>
      <w:tr w:rsidR="008E60A4" w:rsidRPr="00040A20" w14:paraId="02B88A74" w14:textId="77777777" w:rsidTr="009E7FE0">
        <w:trPr>
          <w:trHeight w:val="127"/>
        </w:trPr>
        <w:tc>
          <w:tcPr>
            <w:tcW w:w="567" w:type="dxa"/>
            <w:tcBorders>
              <w:left w:val="single" w:sz="4" w:space="0" w:color="000001"/>
              <w:bottom w:val="single" w:sz="4" w:space="0" w:color="000001"/>
            </w:tcBorders>
            <w:tcMar>
              <w:top w:w="55" w:type="dxa"/>
              <w:left w:w="55" w:type="dxa"/>
              <w:bottom w:w="55" w:type="dxa"/>
              <w:right w:w="55" w:type="dxa"/>
            </w:tcMar>
          </w:tcPr>
          <w:p w14:paraId="0DBF8162" w14:textId="77777777" w:rsidR="008E60A4" w:rsidRPr="00040A20" w:rsidRDefault="008E60A4" w:rsidP="008E60A4">
            <w:pPr>
              <w:pStyle w:val="Standard"/>
              <w:widowControl w:val="0"/>
              <w:jc w:val="center"/>
              <w:rPr>
                <w:rFonts w:ascii="Verdana" w:hAnsi="Verdana" w:cs="Times New Roman"/>
                <w:sz w:val="18"/>
                <w:szCs w:val="18"/>
              </w:rPr>
            </w:pPr>
            <w:r w:rsidRPr="00040A20">
              <w:rPr>
                <w:rFonts w:ascii="Verdana" w:hAnsi="Verdana" w:cs="Times New Roman"/>
                <w:sz w:val="18"/>
                <w:szCs w:val="18"/>
              </w:rPr>
              <w:t>1</w:t>
            </w:r>
          </w:p>
        </w:tc>
        <w:tc>
          <w:tcPr>
            <w:tcW w:w="2835" w:type="dxa"/>
            <w:tcBorders>
              <w:left w:val="single" w:sz="4" w:space="0" w:color="000001"/>
              <w:bottom w:val="single" w:sz="4" w:space="0" w:color="000001"/>
            </w:tcBorders>
            <w:tcMar>
              <w:top w:w="55" w:type="dxa"/>
              <w:left w:w="55" w:type="dxa"/>
              <w:bottom w:w="55" w:type="dxa"/>
              <w:right w:w="55" w:type="dxa"/>
            </w:tcMar>
          </w:tcPr>
          <w:p w14:paraId="06D3373D" w14:textId="77777777" w:rsidR="008E60A4" w:rsidRPr="00040A20" w:rsidRDefault="008E60A4" w:rsidP="008E60A4">
            <w:pPr>
              <w:pStyle w:val="Standard"/>
              <w:widowControl w:val="0"/>
              <w:jc w:val="center"/>
              <w:rPr>
                <w:rFonts w:ascii="Verdana" w:hAnsi="Verdana" w:cs="Times New Roman"/>
                <w:sz w:val="18"/>
                <w:szCs w:val="18"/>
              </w:rPr>
            </w:pPr>
            <w:r w:rsidRPr="00040A20">
              <w:rPr>
                <w:rFonts w:ascii="Verdana" w:hAnsi="Verdana" w:cs="Times New Roman"/>
                <w:sz w:val="18"/>
                <w:szCs w:val="18"/>
              </w:rPr>
              <w:t>2</w:t>
            </w:r>
          </w:p>
        </w:tc>
        <w:tc>
          <w:tcPr>
            <w:tcW w:w="1701" w:type="dxa"/>
            <w:tcBorders>
              <w:left w:val="single" w:sz="4" w:space="0" w:color="000001"/>
              <w:bottom w:val="single" w:sz="4" w:space="0" w:color="000001"/>
            </w:tcBorders>
            <w:tcMar>
              <w:top w:w="55" w:type="dxa"/>
              <w:left w:w="55" w:type="dxa"/>
              <w:bottom w:w="55" w:type="dxa"/>
              <w:right w:w="55" w:type="dxa"/>
            </w:tcMar>
          </w:tcPr>
          <w:p w14:paraId="6FFAE032" w14:textId="77777777" w:rsidR="008E60A4" w:rsidRPr="00040A20" w:rsidRDefault="008E60A4" w:rsidP="008E60A4">
            <w:pPr>
              <w:pStyle w:val="Standard"/>
              <w:widowControl w:val="0"/>
              <w:jc w:val="center"/>
              <w:rPr>
                <w:rFonts w:ascii="Verdana" w:hAnsi="Verdana" w:cs="Times New Roman"/>
                <w:sz w:val="18"/>
                <w:szCs w:val="18"/>
              </w:rPr>
            </w:pPr>
            <w:r w:rsidRPr="00040A20">
              <w:rPr>
                <w:rFonts w:ascii="Verdana" w:hAnsi="Verdana" w:cs="Times New Roman"/>
                <w:sz w:val="18"/>
                <w:szCs w:val="18"/>
              </w:rPr>
              <w:t>3</w:t>
            </w:r>
          </w:p>
        </w:tc>
        <w:tc>
          <w:tcPr>
            <w:tcW w:w="1560" w:type="dxa"/>
            <w:tcBorders>
              <w:left w:val="single" w:sz="4" w:space="0" w:color="000001"/>
              <w:bottom w:val="single" w:sz="4" w:space="0" w:color="000001"/>
            </w:tcBorders>
            <w:tcMar>
              <w:top w:w="55" w:type="dxa"/>
              <w:left w:w="55" w:type="dxa"/>
              <w:bottom w:w="55" w:type="dxa"/>
              <w:right w:w="55" w:type="dxa"/>
            </w:tcMar>
          </w:tcPr>
          <w:p w14:paraId="0677D17C" w14:textId="77777777" w:rsidR="008E60A4" w:rsidRPr="00040A20" w:rsidRDefault="008E60A4" w:rsidP="008E60A4">
            <w:pPr>
              <w:pStyle w:val="Standard"/>
              <w:widowControl w:val="0"/>
              <w:jc w:val="center"/>
              <w:rPr>
                <w:rFonts w:ascii="Verdana" w:hAnsi="Verdana" w:cs="Times New Roman"/>
                <w:sz w:val="18"/>
                <w:szCs w:val="18"/>
              </w:rPr>
            </w:pPr>
            <w:r w:rsidRPr="00040A20">
              <w:rPr>
                <w:rFonts w:ascii="Verdana" w:hAnsi="Verdana" w:cs="Times New Roman"/>
                <w:sz w:val="18"/>
                <w:szCs w:val="18"/>
              </w:rPr>
              <w:t>4</w:t>
            </w:r>
          </w:p>
        </w:tc>
        <w:tc>
          <w:tcPr>
            <w:tcW w:w="1417" w:type="dxa"/>
            <w:tcBorders>
              <w:left w:val="single" w:sz="4" w:space="0" w:color="000001"/>
              <w:bottom w:val="single" w:sz="4" w:space="0" w:color="000001"/>
            </w:tcBorders>
            <w:tcMar>
              <w:top w:w="55" w:type="dxa"/>
              <w:left w:w="55" w:type="dxa"/>
              <w:bottom w:w="55" w:type="dxa"/>
              <w:right w:w="55" w:type="dxa"/>
            </w:tcMar>
          </w:tcPr>
          <w:p w14:paraId="3DAC2424" w14:textId="77777777" w:rsidR="008E60A4" w:rsidRPr="00040A20" w:rsidRDefault="008E60A4" w:rsidP="008E60A4">
            <w:pPr>
              <w:pStyle w:val="Standard"/>
              <w:widowControl w:val="0"/>
              <w:jc w:val="center"/>
              <w:rPr>
                <w:rFonts w:ascii="Verdana" w:hAnsi="Verdana" w:cs="Times New Roman"/>
                <w:sz w:val="18"/>
                <w:szCs w:val="18"/>
              </w:rPr>
            </w:pPr>
            <w:r w:rsidRPr="00040A20">
              <w:rPr>
                <w:rFonts w:ascii="Verdana" w:hAnsi="Verdana" w:cs="Times New Roman"/>
                <w:sz w:val="18"/>
                <w:szCs w:val="18"/>
              </w:rPr>
              <w:t>5</w:t>
            </w:r>
          </w:p>
        </w:tc>
        <w:tc>
          <w:tcPr>
            <w:tcW w:w="1281" w:type="dxa"/>
            <w:tcBorders>
              <w:left w:val="single" w:sz="4" w:space="0" w:color="000001"/>
              <w:bottom w:val="single" w:sz="4" w:space="0" w:color="000001"/>
              <w:right w:val="single" w:sz="4" w:space="0" w:color="000001"/>
            </w:tcBorders>
            <w:tcMar>
              <w:top w:w="55" w:type="dxa"/>
              <w:left w:w="55" w:type="dxa"/>
              <w:bottom w:w="55" w:type="dxa"/>
              <w:right w:w="55" w:type="dxa"/>
            </w:tcMar>
          </w:tcPr>
          <w:p w14:paraId="0FF3455C" w14:textId="77777777" w:rsidR="008E60A4" w:rsidRPr="00040A20" w:rsidRDefault="008E60A4" w:rsidP="008E60A4">
            <w:pPr>
              <w:pStyle w:val="Standard"/>
              <w:widowControl w:val="0"/>
              <w:jc w:val="center"/>
              <w:rPr>
                <w:rFonts w:ascii="Verdana" w:hAnsi="Verdana" w:cs="Times New Roman"/>
                <w:sz w:val="18"/>
                <w:szCs w:val="18"/>
              </w:rPr>
            </w:pPr>
            <w:r w:rsidRPr="00040A20">
              <w:rPr>
                <w:rFonts w:ascii="Verdana" w:hAnsi="Verdana" w:cs="Times New Roman"/>
                <w:sz w:val="18"/>
                <w:szCs w:val="18"/>
              </w:rPr>
              <w:t>6</w:t>
            </w:r>
          </w:p>
        </w:tc>
      </w:tr>
      <w:tr w:rsidR="008E60A4" w:rsidRPr="00040A20" w14:paraId="3A6B6ADA" w14:textId="77777777" w:rsidTr="009E7FE0">
        <w:trPr>
          <w:trHeight w:val="127"/>
        </w:trPr>
        <w:tc>
          <w:tcPr>
            <w:tcW w:w="567" w:type="dxa"/>
            <w:tcBorders>
              <w:left w:val="single" w:sz="4" w:space="0" w:color="000001"/>
              <w:bottom w:val="single" w:sz="4" w:space="0" w:color="000001"/>
            </w:tcBorders>
            <w:tcMar>
              <w:top w:w="55" w:type="dxa"/>
              <w:left w:w="55" w:type="dxa"/>
              <w:bottom w:w="55" w:type="dxa"/>
              <w:right w:w="55" w:type="dxa"/>
            </w:tcMar>
          </w:tcPr>
          <w:p w14:paraId="7CA4482C" w14:textId="77777777" w:rsidR="008E60A4" w:rsidRPr="00040A20" w:rsidRDefault="008E60A4" w:rsidP="008E60A4">
            <w:pPr>
              <w:pStyle w:val="Standard"/>
              <w:widowControl w:val="0"/>
              <w:jc w:val="center"/>
              <w:rPr>
                <w:rFonts w:ascii="Verdana" w:hAnsi="Verdana" w:cs="Times New Roman"/>
                <w:sz w:val="18"/>
                <w:szCs w:val="18"/>
              </w:rPr>
            </w:pPr>
            <w:r w:rsidRPr="00040A20">
              <w:rPr>
                <w:rFonts w:ascii="Verdana" w:hAnsi="Verdana" w:cs="Times New Roman"/>
                <w:sz w:val="18"/>
                <w:szCs w:val="18"/>
              </w:rPr>
              <w:t>1</w:t>
            </w:r>
          </w:p>
        </w:tc>
        <w:tc>
          <w:tcPr>
            <w:tcW w:w="2835" w:type="dxa"/>
            <w:tcBorders>
              <w:left w:val="single" w:sz="4" w:space="0" w:color="000001"/>
              <w:bottom w:val="single" w:sz="4" w:space="0" w:color="000001"/>
            </w:tcBorders>
            <w:tcMar>
              <w:top w:w="55" w:type="dxa"/>
              <w:left w:w="55" w:type="dxa"/>
              <w:bottom w:w="55" w:type="dxa"/>
              <w:right w:w="55" w:type="dxa"/>
            </w:tcMar>
          </w:tcPr>
          <w:p w14:paraId="4571BD7E" w14:textId="77777777" w:rsidR="008E60A4" w:rsidRPr="00040A20" w:rsidRDefault="008E60A4" w:rsidP="008E60A4">
            <w:pPr>
              <w:pStyle w:val="Standard"/>
              <w:widowControl w:val="0"/>
              <w:rPr>
                <w:rFonts w:ascii="Verdana" w:hAnsi="Verdana" w:cs="Times New Roman"/>
                <w:sz w:val="18"/>
                <w:szCs w:val="18"/>
              </w:rPr>
            </w:pPr>
            <w:r w:rsidRPr="00040A20">
              <w:rPr>
                <w:rFonts w:ascii="Verdana" w:hAnsi="Verdana" w:cs="Times New Roman"/>
                <w:sz w:val="18"/>
                <w:szCs w:val="18"/>
              </w:rPr>
              <w:t>Uproszczony opis petrograficzny wg</w:t>
            </w:r>
          </w:p>
          <w:p w14:paraId="377F5EC5" w14:textId="77777777" w:rsidR="008E60A4" w:rsidRPr="00040A20" w:rsidRDefault="008E60A4" w:rsidP="00F6033C">
            <w:pPr>
              <w:pStyle w:val="Standard"/>
              <w:widowControl w:val="0"/>
              <w:rPr>
                <w:rFonts w:ascii="Verdana" w:hAnsi="Verdana" w:cs="Times New Roman"/>
                <w:sz w:val="18"/>
                <w:szCs w:val="18"/>
              </w:rPr>
            </w:pPr>
            <w:r w:rsidRPr="00040A20">
              <w:rPr>
                <w:rFonts w:ascii="Verdana" w:hAnsi="Verdana" w:cs="Times New Roman"/>
                <w:sz w:val="18"/>
                <w:szCs w:val="18"/>
              </w:rPr>
              <w:t>PN-EN 932-3</w:t>
            </w:r>
          </w:p>
        </w:tc>
        <w:tc>
          <w:tcPr>
            <w:tcW w:w="4678" w:type="dxa"/>
            <w:gridSpan w:val="3"/>
            <w:tcBorders>
              <w:left w:val="single" w:sz="4" w:space="0" w:color="000001"/>
              <w:bottom w:val="single" w:sz="4" w:space="0" w:color="000001"/>
            </w:tcBorders>
            <w:tcMar>
              <w:top w:w="55" w:type="dxa"/>
              <w:left w:w="55" w:type="dxa"/>
              <w:bottom w:w="55" w:type="dxa"/>
              <w:right w:w="55" w:type="dxa"/>
            </w:tcMar>
            <w:vAlign w:val="center"/>
          </w:tcPr>
          <w:p w14:paraId="2C6376CC" w14:textId="77777777" w:rsidR="008E60A4" w:rsidRPr="00040A20" w:rsidRDefault="008E60A4" w:rsidP="008E60A4">
            <w:pPr>
              <w:pStyle w:val="Standard"/>
              <w:widowControl w:val="0"/>
              <w:jc w:val="center"/>
              <w:rPr>
                <w:rFonts w:ascii="Verdana" w:hAnsi="Verdana" w:cs="Times New Roman"/>
                <w:sz w:val="18"/>
                <w:szCs w:val="18"/>
              </w:rPr>
            </w:pPr>
            <w:r w:rsidRPr="00040A20">
              <w:rPr>
                <w:rFonts w:ascii="Verdana" w:hAnsi="Verdana" w:cs="Times New Roman"/>
                <w:sz w:val="18"/>
                <w:szCs w:val="18"/>
              </w:rPr>
              <w:t>Deklarowany przez producenta</w:t>
            </w:r>
          </w:p>
        </w:tc>
        <w:tc>
          <w:tcPr>
            <w:tcW w:w="1281" w:type="dxa"/>
            <w:tcBorders>
              <w:left w:val="single" w:sz="4" w:space="0" w:color="000001"/>
              <w:bottom w:val="single" w:sz="4" w:space="0" w:color="000001"/>
              <w:right w:val="single" w:sz="4" w:space="0" w:color="000001"/>
            </w:tcBorders>
            <w:tcMar>
              <w:top w:w="55" w:type="dxa"/>
              <w:left w:w="55" w:type="dxa"/>
              <w:bottom w:w="55" w:type="dxa"/>
              <w:right w:w="55" w:type="dxa"/>
            </w:tcMar>
          </w:tcPr>
          <w:p w14:paraId="7ED131AB" w14:textId="77777777" w:rsidR="008E60A4" w:rsidRPr="00040A20" w:rsidRDefault="008E60A4" w:rsidP="008E60A4">
            <w:pPr>
              <w:pStyle w:val="Standard"/>
              <w:widowControl w:val="0"/>
              <w:jc w:val="center"/>
              <w:rPr>
                <w:rFonts w:ascii="Verdana" w:hAnsi="Verdana" w:cs="Times New Roman"/>
                <w:sz w:val="18"/>
                <w:szCs w:val="18"/>
              </w:rPr>
            </w:pPr>
            <w:r w:rsidRPr="00040A20">
              <w:rPr>
                <w:rFonts w:ascii="Verdana" w:hAnsi="Verdana" w:cs="Times New Roman"/>
                <w:sz w:val="18"/>
                <w:szCs w:val="18"/>
              </w:rPr>
              <w:t>Zgodnie z zapisami pkt. 2.3</w:t>
            </w:r>
          </w:p>
        </w:tc>
      </w:tr>
      <w:tr w:rsidR="008E60A4" w:rsidRPr="00040A20" w14:paraId="70990D8A" w14:textId="77777777" w:rsidTr="009E7FE0">
        <w:trPr>
          <w:trHeight w:val="149"/>
        </w:trPr>
        <w:tc>
          <w:tcPr>
            <w:tcW w:w="567" w:type="dxa"/>
            <w:tcBorders>
              <w:top w:val="single" w:sz="4" w:space="0" w:color="000001"/>
              <w:left w:val="single" w:sz="4" w:space="0" w:color="000001"/>
              <w:bottom w:val="single" w:sz="4" w:space="0" w:color="000001"/>
            </w:tcBorders>
            <w:tcMar>
              <w:top w:w="55" w:type="dxa"/>
              <w:left w:w="55" w:type="dxa"/>
              <w:bottom w:w="55" w:type="dxa"/>
              <w:right w:w="55" w:type="dxa"/>
            </w:tcMar>
            <w:vAlign w:val="center"/>
          </w:tcPr>
          <w:p w14:paraId="45EEFF3E" w14:textId="77777777" w:rsidR="008E60A4" w:rsidRPr="00040A20" w:rsidRDefault="008E60A4" w:rsidP="008E60A4">
            <w:pPr>
              <w:pStyle w:val="Standard"/>
              <w:widowControl w:val="0"/>
              <w:jc w:val="center"/>
              <w:rPr>
                <w:rFonts w:ascii="Verdana" w:hAnsi="Verdana" w:cs="Times New Roman"/>
                <w:sz w:val="18"/>
                <w:szCs w:val="18"/>
              </w:rPr>
            </w:pPr>
            <w:r w:rsidRPr="00040A20">
              <w:rPr>
                <w:rFonts w:ascii="Verdana" w:hAnsi="Verdana" w:cs="Times New Roman"/>
                <w:sz w:val="18"/>
                <w:szCs w:val="18"/>
              </w:rPr>
              <w:t>2</w:t>
            </w:r>
          </w:p>
        </w:tc>
        <w:tc>
          <w:tcPr>
            <w:tcW w:w="2835" w:type="dxa"/>
            <w:tcBorders>
              <w:top w:val="single" w:sz="4" w:space="0" w:color="000001"/>
              <w:left w:val="single" w:sz="4" w:space="0" w:color="000001"/>
              <w:bottom w:val="single" w:sz="4" w:space="0" w:color="000001"/>
            </w:tcBorders>
            <w:tcMar>
              <w:top w:w="55" w:type="dxa"/>
              <w:left w:w="55" w:type="dxa"/>
              <w:bottom w:w="55" w:type="dxa"/>
              <w:right w:w="55" w:type="dxa"/>
            </w:tcMar>
          </w:tcPr>
          <w:p w14:paraId="7CC2C363" w14:textId="77777777" w:rsidR="008E60A4" w:rsidRPr="00040A20" w:rsidRDefault="008E60A4" w:rsidP="008E60A4">
            <w:pPr>
              <w:pStyle w:val="Standard"/>
              <w:widowControl w:val="0"/>
              <w:rPr>
                <w:rFonts w:ascii="Verdana" w:hAnsi="Verdana" w:cs="Times New Roman"/>
                <w:sz w:val="18"/>
                <w:szCs w:val="18"/>
              </w:rPr>
            </w:pPr>
            <w:r w:rsidRPr="00040A20">
              <w:rPr>
                <w:rFonts w:ascii="Verdana" w:hAnsi="Verdana" w:cs="Times New Roman"/>
                <w:sz w:val="18"/>
                <w:szCs w:val="18"/>
              </w:rPr>
              <w:t>Gęstość ziaren</w:t>
            </w:r>
          </w:p>
          <w:p w14:paraId="56CEB34F" w14:textId="77777777" w:rsidR="008E60A4" w:rsidRPr="00040A20" w:rsidRDefault="008E60A4" w:rsidP="008E60A4">
            <w:pPr>
              <w:pStyle w:val="Standard"/>
              <w:widowControl w:val="0"/>
              <w:rPr>
                <w:rFonts w:ascii="Verdana" w:hAnsi="Verdana" w:cs="Times New Roman"/>
                <w:sz w:val="18"/>
                <w:szCs w:val="18"/>
              </w:rPr>
            </w:pPr>
            <w:r w:rsidRPr="00040A20">
              <w:rPr>
                <w:rFonts w:ascii="Verdana" w:hAnsi="Verdana" w:cs="Times New Roman"/>
                <w:sz w:val="18"/>
                <w:szCs w:val="18"/>
              </w:rPr>
              <w:t>wg PN-EN 1097-6, rozdział 7,8 lub 9</w:t>
            </w:r>
          </w:p>
        </w:tc>
        <w:tc>
          <w:tcPr>
            <w:tcW w:w="5959" w:type="dxa"/>
            <w:gridSpan w:val="4"/>
            <w:tcBorders>
              <w:top w:val="single" w:sz="4" w:space="0" w:color="000001"/>
              <w:left w:val="single" w:sz="4" w:space="0" w:color="000001"/>
              <w:bottom w:val="single" w:sz="4" w:space="0" w:color="000001"/>
              <w:right w:val="single" w:sz="4" w:space="0" w:color="000001"/>
            </w:tcBorders>
            <w:tcMar>
              <w:top w:w="55" w:type="dxa"/>
              <w:left w:w="55" w:type="dxa"/>
              <w:bottom w:w="55" w:type="dxa"/>
              <w:right w:w="55" w:type="dxa"/>
            </w:tcMar>
            <w:vAlign w:val="center"/>
          </w:tcPr>
          <w:p w14:paraId="52C1D1C3" w14:textId="77777777" w:rsidR="008E60A4" w:rsidRPr="00040A20" w:rsidRDefault="008E60A4" w:rsidP="008E60A4">
            <w:pPr>
              <w:pStyle w:val="Standard"/>
              <w:widowControl w:val="0"/>
              <w:jc w:val="center"/>
              <w:rPr>
                <w:rFonts w:ascii="Verdana" w:hAnsi="Verdana" w:cs="Times New Roman"/>
                <w:sz w:val="18"/>
                <w:szCs w:val="18"/>
              </w:rPr>
            </w:pPr>
            <w:r w:rsidRPr="00040A20">
              <w:rPr>
                <w:rFonts w:ascii="Verdana" w:hAnsi="Verdana" w:cs="Times New Roman"/>
                <w:sz w:val="18"/>
                <w:szCs w:val="18"/>
              </w:rPr>
              <w:t>Deklarowana przez producenta</w:t>
            </w:r>
          </w:p>
        </w:tc>
      </w:tr>
      <w:tr w:rsidR="008E60A4" w:rsidRPr="00040A20" w14:paraId="423B1AFC" w14:textId="77777777" w:rsidTr="009E7FE0">
        <w:trPr>
          <w:trHeight w:val="149"/>
        </w:trPr>
        <w:tc>
          <w:tcPr>
            <w:tcW w:w="567" w:type="dxa"/>
            <w:tcBorders>
              <w:top w:val="single" w:sz="4" w:space="0" w:color="000001"/>
              <w:left w:val="single" w:sz="4" w:space="0" w:color="000001"/>
              <w:bottom w:val="single" w:sz="4" w:space="0" w:color="000001"/>
            </w:tcBorders>
            <w:tcMar>
              <w:top w:w="55" w:type="dxa"/>
              <w:left w:w="55" w:type="dxa"/>
              <w:bottom w:w="55" w:type="dxa"/>
              <w:right w:w="55" w:type="dxa"/>
            </w:tcMar>
            <w:vAlign w:val="center"/>
          </w:tcPr>
          <w:p w14:paraId="3AA94FF5" w14:textId="77777777" w:rsidR="008E60A4" w:rsidRPr="00040A20" w:rsidRDefault="008E60A4" w:rsidP="008E60A4">
            <w:pPr>
              <w:pStyle w:val="Standard"/>
              <w:widowControl w:val="0"/>
              <w:jc w:val="center"/>
              <w:rPr>
                <w:rFonts w:ascii="Verdana" w:hAnsi="Verdana" w:cs="Times New Roman"/>
                <w:sz w:val="18"/>
                <w:szCs w:val="18"/>
              </w:rPr>
            </w:pPr>
            <w:r w:rsidRPr="00040A20">
              <w:rPr>
                <w:rFonts w:ascii="Verdana" w:hAnsi="Verdana" w:cs="Times New Roman"/>
                <w:sz w:val="18"/>
                <w:szCs w:val="18"/>
              </w:rPr>
              <w:t>3</w:t>
            </w:r>
          </w:p>
        </w:tc>
        <w:tc>
          <w:tcPr>
            <w:tcW w:w="2835" w:type="dxa"/>
            <w:tcBorders>
              <w:top w:val="single" w:sz="4" w:space="0" w:color="000001"/>
              <w:left w:val="single" w:sz="4" w:space="0" w:color="000001"/>
              <w:bottom w:val="single" w:sz="4" w:space="0" w:color="000001"/>
            </w:tcBorders>
            <w:tcMar>
              <w:top w:w="55" w:type="dxa"/>
              <w:left w:w="55" w:type="dxa"/>
              <w:bottom w:w="55" w:type="dxa"/>
              <w:right w:w="55" w:type="dxa"/>
            </w:tcMar>
          </w:tcPr>
          <w:p w14:paraId="0C6D4858" w14:textId="77777777" w:rsidR="008E60A4" w:rsidRPr="00040A20" w:rsidRDefault="008E60A4" w:rsidP="008E60A4">
            <w:pPr>
              <w:pStyle w:val="Standard"/>
              <w:widowControl w:val="0"/>
              <w:rPr>
                <w:rFonts w:ascii="Verdana" w:hAnsi="Verdana" w:cs="Times New Roman"/>
                <w:sz w:val="18"/>
                <w:szCs w:val="18"/>
              </w:rPr>
            </w:pPr>
            <w:r w:rsidRPr="00040A20">
              <w:rPr>
                <w:rFonts w:ascii="Verdana" w:hAnsi="Verdana" w:cs="Times New Roman"/>
                <w:sz w:val="18"/>
                <w:szCs w:val="18"/>
              </w:rPr>
              <w:t>Gęstość nasypowa</w:t>
            </w:r>
          </w:p>
          <w:p w14:paraId="577CFF61" w14:textId="77777777" w:rsidR="008E60A4" w:rsidRPr="00040A20" w:rsidRDefault="008E60A4" w:rsidP="008E60A4">
            <w:pPr>
              <w:pStyle w:val="Standard"/>
              <w:widowControl w:val="0"/>
              <w:rPr>
                <w:rFonts w:ascii="Verdana" w:hAnsi="Verdana" w:cs="Times New Roman"/>
                <w:sz w:val="18"/>
                <w:szCs w:val="18"/>
              </w:rPr>
            </w:pPr>
            <w:r w:rsidRPr="00040A20">
              <w:rPr>
                <w:rFonts w:ascii="Verdana" w:hAnsi="Verdana" w:cs="Times New Roman"/>
                <w:sz w:val="18"/>
                <w:szCs w:val="18"/>
              </w:rPr>
              <w:t>wg PN-EN 1097-3</w:t>
            </w:r>
          </w:p>
        </w:tc>
        <w:tc>
          <w:tcPr>
            <w:tcW w:w="5959" w:type="dxa"/>
            <w:gridSpan w:val="4"/>
            <w:tcBorders>
              <w:top w:val="single" w:sz="4" w:space="0" w:color="000001"/>
              <w:left w:val="single" w:sz="4" w:space="0" w:color="000001"/>
              <w:bottom w:val="single" w:sz="4" w:space="0" w:color="000001"/>
              <w:right w:val="single" w:sz="4" w:space="0" w:color="000001"/>
            </w:tcBorders>
            <w:tcMar>
              <w:top w:w="55" w:type="dxa"/>
              <w:left w:w="55" w:type="dxa"/>
              <w:bottom w:w="55" w:type="dxa"/>
              <w:right w:w="55" w:type="dxa"/>
            </w:tcMar>
            <w:vAlign w:val="center"/>
          </w:tcPr>
          <w:p w14:paraId="715E1AE8" w14:textId="77777777" w:rsidR="008E60A4" w:rsidRPr="00040A20" w:rsidRDefault="008E60A4" w:rsidP="008E60A4">
            <w:pPr>
              <w:pStyle w:val="Standard"/>
              <w:widowControl w:val="0"/>
              <w:jc w:val="center"/>
              <w:rPr>
                <w:rFonts w:ascii="Verdana" w:hAnsi="Verdana" w:cs="Times New Roman"/>
                <w:sz w:val="18"/>
                <w:szCs w:val="18"/>
              </w:rPr>
            </w:pPr>
            <w:r w:rsidRPr="00040A20">
              <w:rPr>
                <w:rFonts w:ascii="Verdana" w:hAnsi="Verdana" w:cs="Times New Roman"/>
                <w:sz w:val="18"/>
                <w:szCs w:val="18"/>
              </w:rPr>
              <w:t>Deklarowana przez producenta</w:t>
            </w:r>
          </w:p>
        </w:tc>
      </w:tr>
      <w:tr w:rsidR="008E60A4" w:rsidRPr="00040A20" w14:paraId="406B5EEB" w14:textId="77777777" w:rsidTr="009E7FE0">
        <w:trPr>
          <w:trHeight w:val="372"/>
        </w:trPr>
        <w:tc>
          <w:tcPr>
            <w:tcW w:w="567" w:type="dxa"/>
            <w:vMerge w:val="restart"/>
            <w:tcBorders>
              <w:top w:val="single" w:sz="4" w:space="0" w:color="000001"/>
              <w:left w:val="single" w:sz="4" w:space="0" w:color="000001"/>
              <w:bottom w:val="single" w:sz="4" w:space="0" w:color="000001"/>
            </w:tcBorders>
            <w:tcMar>
              <w:top w:w="55" w:type="dxa"/>
              <w:left w:w="55" w:type="dxa"/>
              <w:bottom w:w="55" w:type="dxa"/>
              <w:right w:w="55" w:type="dxa"/>
            </w:tcMar>
            <w:vAlign w:val="center"/>
          </w:tcPr>
          <w:p w14:paraId="7087142E" w14:textId="77777777" w:rsidR="008E60A4" w:rsidRPr="00040A20" w:rsidRDefault="008E60A4" w:rsidP="008E60A4">
            <w:pPr>
              <w:pStyle w:val="Standard"/>
              <w:widowControl w:val="0"/>
              <w:jc w:val="center"/>
              <w:rPr>
                <w:rFonts w:ascii="Verdana" w:hAnsi="Verdana" w:cs="Times New Roman"/>
                <w:sz w:val="18"/>
                <w:szCs w:val="18"/>
              </w:rPr>
            </w:pPr>
            <w:r w:rsidRPr="00040A20">
              <w:rPr>
                <w:rFonts w:ascii="Verdana" w:hAnsi="Verdana" w:cs="Times New Roman"/>
                <w:sz w:val="18"/>
                <w:szCs w:val="18"/>
              </w:rPr>
              <w:t>4</w:t>
            </w:r>
          </w:p>
        </w:tc>
        <w:tc>
          <w:tcPr>
            <w:tcW w:w="2835" w:type="dxa"/>
            <w:tcBorders>
              <w:top w:val="single" w:sz="4" w:space="0" w:color="000001"/>
              <w:left w:val="single" w:sz="4" w:space="0" w:color="000001"/>
              <w:bottom w:val="single" w:sz="4" w:space="0" w:color="000001"/>
            </w:tcBorders>
            <w:tcMar>
              <w:top w:w="55" w:type="dxa"/>
              <w:left w:w="55" w:type="dxa"/>
              <w:bottom w:w="55" w:type="dxa"/>
              <w:right w:w="55" w:type="dxa"/>
            </w:tcMar>
          </w:tcPr>
          <w:p w14:paraId="091E125D" w14:textId="77777777" w:rsidR="008E60A4" w:rsidRPr="00040A20" w:rsidRDefault="008E60A4" w:rsidP="00B679B7">
            <w:pPr>
              <w:pStyle w:val="Standard"/>
              <w:keepLines/>
              <w:widowControl w:val="0"/>
              <w:rPr>
                <w:rFonts w:ascii="Verdana" w:hAnsi="Verdana" w:cs="Times New Roman"/>
                <w:sz w:val="18"/>
                <w:szCs w:val="18"/>
              </w:rPr>
            </w:pPr>
            <w:r w:rsidRPr="00040A20">
              <w:rPr>
                <w:rFonts w:ascii="Verdana" w:hAnsi="Verdana" w:cs="Times New Roman"/>
                <w:sz w:val="18"/>
                <w:szCs w:val="18"/>
              </w:rPr>
              <w:t>Uziarnienie wg PN-EN 933-1, kategoria nie niższa niż:</w:t>
            </w:r>
          </w:p>
          <w:p w14:paraId="61B331C1" w14:textId="77777777" w:rsidR="008E60A4" w:rsidRPr="00040A20" w:rsidRDefault="008E60A4" w:rsidP="00B679B7">
            <w:pPr>
              <w:pStyle w:val="Standard"/>
              <w:keepLines/>
              <w:widowControl w:val="0"/>
              <w:rPr>
                <w:rFonts w:ascii="Verdana" w:hAnsi="Verdana" w:cs="Times New Roman"/>
                <w:sz w:val="18"/>
                <w:szCs w:val="18"/>
              </w:rPr>
            </w:pPr>
            <w:r w:rsidRPr="00040A20">
              <w:rPr>
                <w:rFonts w:ascii="Verdana" w:hAnsi="Verdana" w:cs="Times New Roman"/>
                <w:sz w:val="18"/>
                <w:szCs w:val="18"/>
              </w:rPr>
              <w:t>gdzie: D/d&gt;2, D&gt;11,2</w:t>
            </w:r>
          </w:p>
        </w:tc>
        <w:tc>
          <w:tcPr>
            <w:tcW w:w="5959" w:type="dxa"/>
            <w:gridSpan w:val="4"/>
            <w:tcBorders>
              <w:top w:val="single" w:sz="4" w:space="0" w:color="000001"/>
              <w:left w:val="single" w:sz="4" w:space="0" w:color="000001"/>
              <w:bottom w:val="single" w:sz="4" w:space="0" w:color="000001"/>
              <w:right w:val="single" w:sz="4" w:space="0" w:color="000001"/>
            </w:tcBorders>
            <w:tcMar>
              <w:top w:w="55" w:type="dxa"/>
              <w:left w:w="55" w:type="dxa"/>
              <w:bottom w:w="55" w:type="dxa"/>
              <w:right w:w="55" w:type="dxa"/>
            </w:tcMar>
            <w:vAlign w:val="center"/>
          </w:tcPr>
          <w:p w14:paraId="3288AD41" w14:textId="77777777" w:rsidR="008E60A4" w:rsidRPr="00040A20" w:rsidRDefault="008E60A4" w:rsidP="008E60A4">
            <w:pPr>
              <w:pStyle w:val="Standard"/>
              <w:widowControl w:val="0"/>
              <w:jc w:val="center"/>
              <w:rPr>
                <w:rFonts w:ascii="Verdana" w:hAnsi="Verdana" w:cs="Times New Roman"/>
                <w:sz w:val="18"/>
                <w:szCs w:val="18"/>
              </w:rPr>
            </w:pPr>
            <w:r w:rsidRPr="00040A20">
              <w:rPr>
                <w:rFonts w:ascii="Verdana" w:hAnsi="Verdana" w:cs="Times New Roman"/>
                <w:sz w:val="18"/>
                <w:szCs w:val="18"/>
              </w:rPr>
              <w:t>G</w:t>
            </w:r>
            <w:r w:rsidRPr="00040A20">
              <w:rPr>
                <w:rFonts w:ascii="Verdana" w:hAnsi="Verdana" w:cs="Times New Roman"/>
                <w:sz w:val="18"/>
                <w:szCs w:val="18"/>
                <w:vertAlign w:val="subscript"/>
              </w:rPr>
              <w:t xml:space="preserve">C </w:t>
            </w:r>
            <w:r w:rsidRPr="00040A20">
              <w:rPr>
                <w:rFonts w:ascii="Verdana" w:hAnsi="Verdana" w:cs="Times New Roman"/>
                <w:sz w:val="18"/>
                <w:szCs w:val="18"/>
              </w:rPr>
              <w:t>90/15</w:t>
            </w:r>
          </w:p>
        </w:tc>
      </w:tr>
      <w:tr w:rsidR="008E60A4" w:rsidRPr="00040A20" w14:paraId="0BC7CCEE" w14:textId="77777777" w:rsidTr="009E7FE0">
        <w:trPr>
          <w:trHeight w:val="372"/>
        </w:trPr>
        <w:tc>
          <w:tcPr>
            <w:tcW w:w="567" w:type="dxa"/>
            <w:vMerge/>
            <w:tcBorders>
              <w:top w:val="single" w:sz="4" w:space="0" w:color="000001"/>
              <w:left w:val="single" w:sz="4" w:space="0" w:color="000001"/>
              <w:bottom w:val="single" w:sz="4" w:space="0" w:color="auto"/>
            </w:tcBorders>
            <w:tcMar>
              <w:top w:w="55" w:type="dxa"/>
              <w:left w:w="55" w:type="dxa"/>
              <w:bottom w:w="55" w:type="dxa"/>
              <w:right w:w="55" w:type="dxa"/>
            </w:tcMar>
            <w:vAlign w:val="center"/>
          </w:tcPr>
          <w:p w14:paraId="72254212" w14:textId="77777777" w:rsidR="008E60A4" w:rsidRPr="00040A20" w:rsidRDefault="008E60A4" w:rsidP="008E60A4">
            <w:pPr>
              <w:rPr>
                <w:rFonts w:ascii="Verdana" w:hAnsi="Verdana"/>
                <w:sz w:val="18"/>
                <w:szCs w:val="18"/>
              </w:rPr>
            </w:pPr>
          </w:p>
        </w:tc>
        <w:tc>
          <w:tcPr>
            <w:tcW w:w="2835" w:type="dxa"/>
            <w:tcBorders>
              <w:top w:val="single" w:sz="4" w:space="0" w:color="000001"/>
              <w:left w:val="single" w:sz="4" w:space="0" w:color="000001"/>
              <w:bottom w:val="single" w:sz="4" w:space="0" w:color="auto"/>
            </w:tcBorders>
            <w:tcMar>
              <w:top w:w="55" w:type="dxa"/>
              <w:left w:w="55" w:type="dxa"/>
              <w:bottom w:w="55" w:type="dxa"/>
              <w:right w:w="55" w:type="dxa"/>
            </w:tcMar>
          </w:tcPr>
          <w:p w14:paraId="1A64B18A" w14:textId="77777777" w:rsidR="008E60A4" w:rsidRPr="00040A20" w:rsidRDefault="008E60A4" w:rsidP="008E60A4">
            <w:pPr>
              <w:pStyle w:val="Standard"/>
              <w:widowControl w:val="0"/>
              <w:rPr>
                <w:rFonts w:ascii="Verdana" w:hAnsi="Verdana" w:cs="Times New Roman"/>
                <w:sz w:val="18"/>
                <w:szCs w:val="18"/>
              </w:rPr>
            </w:pPr>
            <w:r w:rsidRPr="00040A20">
              <w:rPr>
                <w:rFonts w:ascii="Verdana" w:hAnsi="Verdana" w:cs="Times New Roman"/>
                <w:sz w:val="18"/>
                <w:szCs w:val="18"/>
              </w:rPr>
              <w:t>jw. gdzie: D/d≤2 lub D≤11,2</w:t>
            </w:r>
          </w:p>
        </w:tc>
        <w:tc>
          <w:tcPr>
            <w:tcW w:w="5959" w:type="dxa"/>
            <w:gridSpan w:val="4"/>
            <w:tcBorders>
              <w:top w:val="single" w:sz="4" w:space="0" w:color="000001"/>
              <w:left w:val="single" w:sz="4" w:space="0" w:color="000001"/>
              <w:bottom w:val="single" w:sz="4" w:space="0" w:color="auto"/>
              <w:right w:val="single" w:sz="4" w:space="0" w:color="000001"/>
            </w:tcBorders>
            <w:tcMar>
              <w:top w:w="55" w:type="dxa"/>
              <w:left w:w="55" w:type="dxa"/>
              <w:bottom w:w="55" w:type="dxa"/>
              <w:right w:w="55" w:type="dxa"/>
            </w:tcMar>
            <w:vAlign w:val="center"/>
          </w:tcPr>
          <w:p w14:paraId="23FBBE7F" w14:textId="77777777" w:rsidR="008E60A4" w:rsidRPr="00040A20" w:rsidRDefault="008E60A4" w:rsidP="008E60A4">
            <w:pPr>
              <w:pStyle w:val="Standard"/>
              <w:widowControl w:val="0"/>
              <w:jc w:val="center"/>
              <w:rPr>
                <w:rFonts w:ascii="Verdana" w:hAnsi="Verdana" w:cs="Times New Roman"/>
                <w:sz w:val="18"/>
                <w:szCs w:val="18"/>
              </w:rPr>
            </w:pPr>
            <w:r w:rsidRPr="00040A20">
              <w:rPr>
                <w:rFonts w:ascii="Verdana" w:hAnsi="Verdana" w:cs="Times New Roman"/>
                <w:sz w:val="18"/>
                <w:szCs w:val="18"/>
              </w:rPr>
              <w:t>G</w:t>
            </w:r>
            <w:r w:rsidRPr="00040A20">
              <w:rPr>
                <w:rFonts w:ascii="Verdana" w:hAnsi="Verdana" w:cs="Times New Roman"/>
                <w:sz w:val="18"/>
                <w:szCs w:val="18"/>
                <w:vertAlign w:val="subscript"/>
              </w:rPr>
              <w:t xml:space="preserve">C </w:t>
            </w:r>
            <w:r w:rsidRPr="00040A20">
              <w:rPr>
                <w:rFonts w:ascii="Verdana" w:hAnsi="Verdana" w:cs="Times New Roman"/>
                <w:sz w:val="18"/>
                <w:szCs w:val="18"/>
              </w:rPr>
              <w:t>85/20</w:t>
            </w:r>
          </w:p>
        </w:tc>
      </w:tr>
      <w:tr w:rsidR="008E60A4" w:rsidRPr="00040A20" w14:paraId="6B72EEE7" w14:textId="77777777" w:rsidTr="009E7FE0">
        <w:trPr>
          <w:trHeight w:val="623"/>
        </w:trPr>
        <w:tc>
          <w:tcPr>
            <w:tcW w:w="567" w:type="dxa"/>
            <w:vMerge w:val="restart"/>
            <w:tcBorders>
              <w:top w:val="single" w:sz="4" w:space="0" w:color="auto"/>
              <w:left w:val="single" w:sz="4" w:space="0" w:color="000001"/>
              <w:bottom w:val="single" w:sz="4" w:space="0" w:color="000001"/>
            </w:tcBorders>
            <w:tcMar>
              <w:top w:w="55" w:type="dxa"/>
              <w:left w:w="55" w:type="dxa"/>
              <w:bottom w:w="55" w:type="dxa"/>
              <w:right w:w="55" w:type="dxa"/>
            </w:tcMar>
            <w:vAlign w:val="center"/>
          </w:tcPr>
          <w:p w14:paraId="0B0D822F" w14:textId="77777777" w:rsidR="008E60A4" w:rsidRPr="00040A20" w:rsidRDefault="008E60A4" w:rsidP="008E60A4">
            <w:pPr>
              <w:pStyle w:val="Standard"/>
              <w:widowControl w:val="0"/>
              <w:jc w:val="center"/>
              <w:rPr>
                <w:rFonts w:ascii="Verdana" w:hAnsi="Verdana" w:cs="Times New Roman"/>
                <w:sz w:val="18"/>
                <w:szCs w:val="18"/>
              </w:rPr>
            </w:pPr>
            <w:r w:rsidRPr="00040A20">
              <w:rPr>
                <w:rFonts w:ascii="Verdana" w:hAnsi="Verdana" w:cs="Times New Roman"/>
                <w:sz w:val="18"/>
                <w:szCs w:val="18"/>
              </w:rPr>
              <w:t>5</w:t>
            </w:r>
          </w:p>
          <w:p w14:paraId="2047EFA3" w14:textId="77777777" w:rsidR="008E60A4" w:rsidRPr="00040A20" w:rsidRDefault="008E60A4" w:rsidP="008E60A4">
            <w:pPr>
              <w:pStyle w:val="Standard"/>
              <w:widowControl w:val="0"/>
              <w:jc w:val="center"/>
              <w:rPr>
                <w:rFonts w:ascii="Verdana" w:hAnsi="Verdana" w:cs="Times New Roman"/>
                <w:sz w:val="18"/>
                <w:szCs w:val="18"/>
              </w:rPr>
            </w:pPr>
          </w:p>
        </w:tc>
        <w:tc>
          <w:tcPr>
            <w:tcW w:w="2835" w:type="dxa"/>
            <w:tcBorders>
              <w:top w:val="single" w:sz="4" w:space="0" w:color="auto"/>
              <w:left w:val="single" w:sz="4" w:space="0" w:color="000001"/>
              <w:bottom w:val="single" w:sz="4" w:space="0" w:color="auto"/>
            </w:tcBorders>
            <w:tcMar>
              <w:top w:w="55" w:type="dxa"/>
              <w:left w:w="55" w:type="dxa"/>
              <w:bottom w:w="55" w:type="dxa"/>
              <w:right w:w="55" w:type="dxa"/>
            </w:tcMar>
          </w:tcPr>
          <w:p w14:paraId="02C0FA4A" w14:textId="3642A5F0" w:rsidR="008E60A4" w:rsidRPr="00040A20" w:rsidRDefault="008E60A4" w:rsidP="008E60A4">
            <w:pPr>
              <w:pStyle w:val="Standard"/>
              <w:widowControl w:val="0"/>
              <w:rPr>
                <w:rFonts w:ascii="Verdana" w:hAnsi="Verdana" w:cs="Times New Roman"/>
                <w:sz w:val="18"/>
                <w:szCs w:val="18"/>
              </w:rPr>
            </w:pPr>
            <w:r w:rsidRPr="00040A20">
              <w:rPr>
                <w:rFonts w:ascii="Verdana" w:hAnsi="Verdana" w:cs="Times New Roman"/>
                <w:sz w:val="18"/>
                <w:szCs w:val="18"/>
              </w:rPr>
              <w:t>Tolerancje uziarnienia na sitach pośrednich, nie większe niż</w:t>
            </w:r>
            <w:r w:rsidR="00606CE9">
              <w:rPr>
                <w:rFonts w:ascii="Verdana" w:hAnsi="Verdana" w:cs="Times New Roman"/>
                <w:sz w:val="18"/>
                <w:szCs w:val="18"/>
                <w:vertAlign w:val="superscript"/>
              </w:rPr>
              <w:t>3)</w:t>
            </w:r>
            <w:r w:rsidRPr="00040A20">
              <w:rPr>
                <w:rFonts w:ascii="Verdana" w:hAnsi="Verdana" w:cs="Times New Roman"/>
                <w:sz w:val="18"/>
                <w:szCs w:val="18"/>
              </w:rPr>
              <w:t>:</w:t>
            </w:r>
          </w:p>
          <w:p w14:paraId="404E9398" w14:textId="77777777" w:rsidR="008E60A4" w:rsidRPr="00040A20" w:rsidRDefault="008E60A4" w:rsidP="008E60A4">
            <w:pPr>
              <w:pStyle w:val="Standard"/>
              <w:widowControl w:val="0"/>
              <w:rPr>
                <w:rFonts w:ascii="Verdana" w:hAnsi="Verdana" w:cs="Times New Roman"/>
                <w:sz w:val="18"/>
                <w:szCs w:val="18"/>
              </w:rPr>
            </w:pPr>
            <w:r w:rsidRPr="00040A20">
              <w:rPr>
                <w:rFonts w:ascii="Verdana" w:hAnsi="Verdana" w:cs="Times New Roman"/>
                <w:sz w:val="18"/>
                <w:szCs w:val="18"/>
              </w:rPr>
              <w:t>gdzie: D/d&lt;4; D/1,4</w:t>
            </w:r>
          </w:p>
        </w:tc>
        <w:tc>
          <w:tcPr>
            <w:tcW w:w="5959" w:type="dxa"/>
            <w:gridSpan w:val="4"/>
            <w:tcBorders>
              <w:top w:val="single" w:sz="4" w:space="0" w:color="auto"/>
              <w:left w:val="single" w:sz="4" w:space="0" w:color="000001"/>
              <w:bottom w:val="single" w:sz="4" w:space="0" w:color="auto"/>
              <w:right w:val="single" w:sz="4" w:space="0" w:color="000001"/>
            </w:tcBorders>
            <w:tcMar>
              <w:top w:w="55" w:type="dxa"/>
              <w:left w:w="55" w:type="dxa"/>
              <w:bottom w:w="55" w:type="dxa"/>
              <w:right w:w="55" w:type="dxa"/>
            </w:tcMar>
            <w:vAlign w:val="center"/>
          </w:tcPr>
          <w:p w14:paraId="2180F63B" w14:textId="77777777" w:rsidR="008E60A4" w:rsidRPr="00040A20" w:rsidRDefault="008E60A4" w:rsidP="008E60A4">
            <w:pPr>
              <w:pStyle w:val="Standard"/>
              <w:widowControl w:val="0"/>
              <w:jc w:val="center"/>
              <w:rPr>
                <w:rFonts w:ascii="Verdana" w:hAnsi="Verdana" w:cs="Times New Roman"/>
                <w:sz w:val="18"/>
                <w:szCs w:val="18"/>
              </w:rPr>
            </w:pPr>
            <w:r w:rsidRPr="00040A20">
              <w:rPr>
                <w:rFonts w:ascii="Verdana" w:hAnsi="Verdana" w:cs="Times New Roman"/>
                <w:sz w:val="18"/>
                <w:szCs w:val="18"/>
              </w:rPr>
              <w:t>G</w:t>
            </w:r>
            <w:r w:rsidRPr="00040A20">
              <w:rPr>
                <w:rFonts w:ascii="Verdana" w:hAnsi="Verdana" w:cs="Times New Roman"/>
                <w:sz w:val="18"/>
                <w:szCs w:val="18"/>
                <w:vertAlign w:val="subscript"/>
              </w:rPr>
              <w:t xml:space="preserve">T </w:t>
            </w:r>
            <w:r w:rsidRPr="00040A20">
              <w:rPr>
                <w:rFonts w:ascii="Verdana" w:hAnsi="Verdana" w:cs="Times New Roman"/>
                <w:sz w:val="18"/>
                <w:szCs w:val="18"/>
              </w:rPr>
              <w:t>15</w:t>
            </w:r>
          </w:p>
        </w:tc>
      </w:tr>
      <w:tr w:rsidR="008E60A4" w:rsidRPr="00040A20" w14:paraId="6D4A5538" w14:textId="77777777" w:rsidTr="009E7FE0">
        <w:trPr>
          <w:trHeight w:val="213"/>
        </w:trPr>
        <w:tc>
          <w:tcPr>
            <w:tcW w:w="567" w:type="dxa"/>
            <w:vMerge/>
            <w:tcBorders>
              <w:left w:val="single" w:sz="4" w:space="0" w:color="000001"/>
              <w:bottom w:val="single" w:sz="4" w:space="0" w:color="auto"/>
              <w:right w:val="single" w:sz="4" w:space="0" w:color="auto"/>
            </w:tcBorders>
            <w:tcMar>
              <w:top w:w="55" w:type="dxa"/>
              <w:left w:w="55" w:type="dxa"/>
              <w:bottom w:w="55" w:type="dxa"/>
              <w:right w:w="55" w:type="dxa"/>
            </w:tcMar>
            <w:vAlign w:val="center"/>
          </w:tcPr>
          <w:p w14:paraId="3343F9F9" w14:textId="77777777" w:rsidR="008E60A4" w:rsidRPr="00040A20" w:rsidRDefault="008E60A4" w:rsidP="008E60A4">
            <w:pPr>
              <w:rPr>
                <w:rFonts w:ascii="Verdana" w:hAnsi="Verdana"/>
                <w:sz w:val="18"/>
                <w:szCs w:val="18"/>
              </w:rPr>
            </w:pPr>
          </w:p>
        </w:tc>
        <w:tc>
          <w:tcPr>
            <w:tcW w:w="2835" w:type="dxa"/>
            <w:tcBorders>
              <w:top w:val="single" w:sz="4" w:space="0" w:color="auto"/>
              <w:left w:val="single" w:sz="4" w:space="0" w:color="auto"/>
              <w:bottom w:val="single" w:sz="4" w:space="0" w:color="auto"/>
            </w:tcBorders>
            <w:tcMar>
              <w:top w:w="55" w:type="dxa"/>
              <w:left w:w="55" w:type="dxa"/>
              <w:bottom w:w="55" w:type="dxa"/>
              <w:right w:w="55" w:type="dxa"/>
            </w:tcMar>
          </w:tcPr>
          <w:p w14:paraId="51D98838" w14:textId="04D9D45B" w:rsidR="008E60A4" w:rsidRPr="00040A20" w:rsidRDefault="008E60A4" w:rsidP="008E60A4">
            <w:pPr>
              <w:pStyle w:val="Standard"/>
              <w:widowControl w:val="0"/>
              <w:rPr>
                <w:rFonts w:ascii="Verdana" w:hAnsi="Verdana" w:cs="Times New Roman"/>
                <w:sz w:val="18"/>
                <w:szCs w:val="18"/>
              </w:rPr>
            </w:pPr>
            <w:r w:rsidRPr="00040A20">
              <w:rPr>
                <w:rFonts w:ascii="Verdana" w:hAnsi="Verdana" w:cs="Times New Roman"/>
                <w:sz w:val="18"/>
                <w:szCs w:val="18"/>
              </w:rPr>
              <w:t xml:space="preserve">jw. </w:t>
            </w:r>
            <w:r w:rsidR="005A30D2">
              <w:rPr>
                <w:rFonts w:ascii="Verdana" w:hAnsi="Verdana" w:cs="Times New Roman"/>
                <w:sz w:val="18"/>
                <w:szCs w:val="18"/>
              </w:rPr>
              <w:t>l</w:t>
            </w:r>
            <w:r w:rsidRPr="00040A20">
              <w:rPr>
                <w:rFonts w:ascii="Verdana" w:hAnsi="Verdana" w:cs="Times New Roman"/>
                <w:sz w:val="18"/>
                <w:szCs w:val="18"/>
              </w:rPr>
              <w:t>ecz</w:t>
            </w:r>
            <w:r w:rsidR="00606CE9">
              <w:rPr>
                <w:rFonts w:ascii="Verdana" w:hAnsi="Verdana" w:cs="Times New Roman"/>
                <w:sz w:val="18"/>
                <w:szCs w:val="18"/>
                <w:vertAlign w:val="superscript"/>
              </w:rPr>
              <w:t>3)</w:t>
            </w:r>
            <w:r w:rsidRPr="00040A20">
              <w:rPr>
                <w:rFonts w:ascii="Verdana" w:hAnsi="Verdana" w:cs="Times New Roman"/>
                <w:sz w:val="18"/>
                <w:szCs w:val="18"/>
              </w:rPr>
              <w:t>: D/d ≥4; D/2</w:t>
            </w:r>
          </w:p>
        </w:tc>
        <w:tc>
          <w:tcPr>
            <w:tcW w:w="5959" w:type="dxa"/>
            <w:gridSpan w:val="4"/>
            <w:tcBorders>
              <w:top w:val="single" w:sz="4" w:space="0" w:color="auto"/>
              <w:left w:val="single" w:sz="4" w:space="0" w:color="000001"/>
              <w:bottom w:val="single" w:sz="4" w:space="0" w:color="auto"/>
              <w:right w:val="single" w:sz="4" w:space="0" w:color="auto"/>
            </w:tcBorders>
            <w:tcMar>
              <w:top w:w="55" w:type="dxa"/>
              <w:left w:w="55" w:type="dxa"/>
              <w:bottom w:w="55" w:type="dxa"/>
              <w:right w:w="55" w:type="dxa"/>
            </w:tcMar>
            <w:vAlign w:val="center"/>
          </w:tcPr>
          <w:p w14:paraId="214BA01E" w14:textId="77777777" w:rsidR="008E60A4" w:rsidRPr="00040A20" w:rsidRDefault="008E60A4" w:rsidP="008E60A4">
            <w:pPr>
              <w:pStyle w:val="Standard"/>
              <w:widowControl w:val="0"/>
              <w:jc w:val="center"/>
              <w:rPr>
                <w:rFonts w:ascii="Verdana" w:hAnsi="Verdana" w:cs="Times New Roman"/>
                <w:sz w:val="18"/>
                <w:szCs w:val="18"/>
              </w:rPr>
            </w:pPr>
            <w:r w:rsidRPr="00040A20">
              <w:rPr>
                <w:rFonts w:ascii="Verdana" w:hAnsi="Verdana" w:cs="Times New Roman"/>
                <w:sz w:val="18"/>
                <w:szCs w:val="18"/>
              </w:rPr>
              <w:t>G</w:t>
            </w:r>
            <w:r w:rsidRPr="00040A20">
              <w:rPr>
                <w:rFonts w:ascii="Verdana" w:hAnsi="Verdana" w:cs="Times New Roman"/>
                <w:sz w:val="18"/>
                <w:szCs w:val="18"/>
                <w:vertAlign w:val="subscript"/>
              </w:rPr>
              <w:t xml:space="preserve">T </w:t>
            </w:r>
            <w:r w:rsidRPr="00040A20">
              <w:rPr>
                <w:rFonts w:ascii="Verdana" w:hAnsi="Verdana" w:cs="Times New Roman"/>
                <w:sz w:val="18"/>
                <w:szCs w:val="18"/>
              </w:rPr>
              <w:t>17,5</w:t>
            </w:r>
          </w:p>
        </w:tc>
      </w:tr>
      <w:tr w:rsidR="00233604" w:rsidRPr="00040A20" w14:paraId="3C16A666" w14:textId="77777777" w:rsidTr="009E7FE0">
        <w:trPr>
          <w:trHeight w:val="623"/>
        </w:trPr>
        <w:tc>
          <w:tcPr>
            <w:tcW w:w="567" w:type="dxa"/>
            <w:tcBorders>
              <w:top w:val="single" w:sz="4" w:space="0" w:color="auto"/>
              <w:left w:val="single" w:sz="4" w:space="0" w:color="auto"/>
              <w:bottom w:val="single" w:sz="4" w:space="0" w:color="auto"/>
              <w:right w:val="single" w:sz="4" w:space="0" w:color="auto"/>
            </w:tcBorders>
            <w:tcMar>
              <w:top w:w="55" w:type="dxa"/>
              <w:left w:w="55" w:type="dxa"/>
              <w:bottom w:w="55" w:type="dxa"/>
              <w:right w:w="55" w:type="dxa"/>
            </w:tcMar>
            <w:vAlign w:val="center"/>
          </w:tcPr>
          <w:p w14:paraId="57B439A2" w14:textId="77777777" w:rsidR="00233604" w:rsidRPr="00040A20" w:rsidRDefault="00233604" w:rsidP="008E60A4">
            <w:pPr>
              <w:pStyle w:val="Standard"/>
              <w:widowControl w:val="0"/>
              <w:jc w:val="center"/>
              <w:rPr>
                <w:rFonts w:ascii="Verdana" w:hAnsi="Verdana" w:cs="Times New Roman"/>
                <w:sz w:val="18"/>
                <w:szCs w:val="18"/>
              </w:rPr>
            </w:pPr>
            <w:r w:rsidRPr="00040A20">
              <w:rPr>
                <w:rFonts w:ascii="Verdana" w:hAnsi="Verdana" w:cs="Times New Roman"/>
                <w:sz w:val="18"/>
                <w:szCs w:val="18"/>
              </w:rPr>
              <w:t>6</w:t>
            </w:r>
          </w:p>
        </w:tc>
        <w:tc>
          <w:tcPr>
            <w:tcW w:w="2835" w:type="dxa"/>
            <w:tcBorders>
              <w:top w:val="single" w:sz="4" w:space="0" w:color="auto"/>
              <w:left w:val="single" w:sz="4" w:space="0" w:color="auto"/>
              <w:bottom w:val="single" w:sz="4" w:space="0" w:color="000001"/>
            </w:tcBorders>
            <w:tcMar>
              <w:top w:w="55" w:type="dxa"/>
              <w:left w:w="55" w:type="dxa"/>
              <w:bottom w:w="55" w:type="dxa"/>
              <w:right w:w="55" w:type="dxa"/>
            </w:tcMar>
          </w:tcPr>
          <w:p w14:paraId="3813D218" w14:textId="77777777" w:rsidR="00233604" w:rsidRPr="00040A20" w:rsidRDefault="00233604" w:rsidP="008E60A4">
            <w:pPr>
              <w:pStyle w:val="Standard"/>
              <w:widowControl w:val="0"/>
              <w:rPr>
                <w:rFonts w:ascii="Verdana" w:hAnsi="Verdana" w:cs="Times New Roman"/>
                <w:sz w:val="18"/>
                <w:szCs w:val="18"/>
              </w:rPr>
            </w:pPr>
            <w:r w:rsidRPr="00040A20">
              <w:rPr>
                <w:rFonts w:ascii="Verdana" w:hAnsi="Verdana" w:cs="Times New Roman"/>
                <w:sz w:val="18"/>
                <w:szCs w:val="18"/>
              </w:rPr>
              <w:t>Zawartość pyłu wg PN-EN 933-1; kategoria nie wyższa niż:</w:t>
            </w:r>
          </w:p>
        </w:tc>
        <w:tc>
          <w:tcPr>
            <w:tcW w:w="4678" w:type="dxa"/>
            <w:gridSpan w:val="3"/>
            <w:tcBorders>
              <w:top w:val="single" w:sz="4" w:space="0" w:color="auto"/>
              <w:left w:val="single" w:sz="4" w:space="0" w:color="000001"/>
              <w:bottom w:val="single" w:sz="4" w:space="0" w:color="000001"/>
              <w:right w:val="single" w:sz="4" w:space="0" w:color="000001"/>
            </w:tcBorders>
            <w:tcMar>
              <w:top w:w="55" w:type="dxa"/>
              <w:left w:w="55" w:type="dxa"/>
              <w:bottom w:w="55" w:type="dxa"/>
              <w:right w:w="55" w:type="dxa"/>
            </w:tcMar>
            <w:vAlign w:val="center"/>
          </w:tcPr>
          <w:p w14:paraId="11E7F482" w14:textId="77777777" w:rsidR="00233604" w:rsidRPr="00040A20" w:rsidRDefault="00233604" w:rsidP="008E60A4">
            <w:pPr>
              <w:pStyle w:val="Standard"/>
              <w:widowControl w:val="0"/>
              <w:jc w:val="center"/>
              <w:rPr>
                <w:rFonts w:ascii="Verdana" w:hAnsi="Verdana" w:cs="Times New Roman"/>
                <w:sz w:val="18"/>
                <w:szCs w:val="18"/>
              </w:rPr>
            </w:pPr>
            <w:r w:rsidRPr="00040A20">
              <w:rPr>
                <w:rFonts w:ascii="Verdana" w:hAnsi="Verdana" w:cs="Times New Roman"/>
                <w:sz w:val="18"/>
                <w:szCs w:val="18"/>
              </w:rPr>
              <w:t>f</w:t>
            </w:r>
            <w:r w:rsidRPr="00040A20">
              <w:rPr>
                <w:rFonts w:ascii="Verdana" w:hAnsi="Verdana" w:cs="Times New Roman"/>
                <w:sz w:val="18"/>
                <w:szCs w:val="18"/>
                <w:vertAlign w:val="subscript"/>
              </w:rPr>
              <w:t>1,5</w:t>
            </w:r>
          </w:p>
          <w:p w14:paraId="01513CF9" w14:textId="3C83B2F5" w:rsidR="00233604" w:rsidRPr="00040A20" w:rsidRDefault="00233604">
            <w:pPr>
              <w:pStyle w:val="Standard"/>
              <w:widowControl w:val="0"/>
              <w:jc w:val="center"/>
              <w:rPr>
                <w:rFonts w:ascii="Verdana" w:hAnsi="Verdana" w:cs="Times New Roman"/>
                <w:sz w:val="18"/>
                <w:szCs w:val="18"/>
              </w:rPr>
            </w:pPr>
          </w:p>
        </w:tc>
        <w:tc>
          <w:tcPr>
            <w:tcW w:w="1281" w:type="dxa"/>
            <w:tcBorders>
              <w:top w:val="single" w:sz="4" w:space="0" w:color="auto"/>
              <w:left w:val="single" w:sz="4" w:space="0" w:color="000001"/>
              <w:bottom w:val="single" w:sz="4" w:space="0" w:color="000001"/>
              <w:right w:val="single" w:sz="4" w:space="0" w:color="000001"/>
            </w:tcBorders>
            <w:vAlign w:val="center"/>
          </w:tcPr>
          <w:p w14:paraId="39062718" w14:textId="1DFFF749" w:rsidR="00233604" w:rsidRPr="00040A20" w:rsidRDefault="00233604">
            <w:pPr>
              <w:pStyle w:val="Standard"/>
              <w:widowControl w:val="0"/>
              <w:jc w:val="center"/>
              <w:rPr>
                <w:rFonts w:ascii="Verdana" w:hAnsi="Verdana" w:cs="Times New Roman"/>
                <w:sz w:val="18"/>
                <w:szCs w:val="18"/>
              </w:rPr>
            </w:pPr>
            <w:r w:rsidRPr="00040A20">
              <w:rPr>
                <w:rFonts w:ascii="Verdana" w:hAnsi="Verdana" w:cs="Times New Roman"/>
                <w:sz w:val="18"/>
                <w:szCs w:val="18"/>
              </w:rPr>
              <w:t>f</w:t>
            </w:r>
            <w:r w:rsidRPr="00040A20">
              <w:rPr>
                <w:rFonts w:ascii="Verdana" w:hAnsi="Verdana" w:cs="Times New Roman"/>
                <w:sz w:val="18"/>
                <w:szCs w:val="18"/>
                <w:vertAlign w:val="subscript"/>
              </w:rPr>
              <w:t>1,</w:t>
            </w:r>
            <w:r>
              <w:rPr>
                <w:rFonts w:ascii="Verdana" w:hAnsi="Verdana" w:cs="Times New Roman"/>
                <w:sz w:val="18"/>
                <w:szCs w:val="18"/>
                <w:vertAlign w:val="subscript"/>
              </w:rPr>
              <w:t>5</w:t>
            </w:r>
            <w:r w:rsidRPr="00040A20">
              <w:rPr>
                <w:rFonts w:ascii="Verdana" w:hAnsi="Verdana" w:cs="Times New Roman"/>
                <w:sz w:val="18"/>
                <w:szCs w:val="18"/>
                <w:vertAlign w:val="superscript"/>
              </w:rPr>
              <w:t>1)</w:t>
            </w:r>
          </w:p>
        </w:tc>
      </w:tr>
      <w:tr w:rsidR="008E60A4" w:rsidRPr="00040A20" w14:paraId="74E82D6F" w14:textId="77777777" w:rsidTr="009E7FE0">
        <w:trPr>
          <w:trHeight w:val="1535"/>
        </w:trPr>
        <w:tc>
          <w:tcPr>
            <w:tcW w:w="567" w:type="dxa"/>
            <w:tcBorders>
              <w:top w:val="single" w:sz="4" w:space="0" w:color="auto"/>
              <w:left w:val="single" w:sz="4" w:space="0" w:color="000001"/>
              <w:bottom w:val="single" w:sz="4" w:space="0" w:color="000001"/>
            </w:tcBorders>
            <w:tcMar>
              <w:top w:w="55" w:type="dxa"/>
              <w:left w:w="55" w:type="dxa"/>
              <w:bottom w:w="55" w:type="dxa"/>
              <w:right w:w="55" w:type="dxa"/>
            </w:tcMar>
            <w:vAlign w:val="center"/>
          </w:tcPr>
          <w:p w14:paraId="4BFA795C" w14:textId="77777777" w:rsidR="008E60A4" w:rsidRPr="00040A20" w:rsidRDefault="008E60A4" w:rsidP="008E60A4">
            <w:pPr>
              <w:pStyle w:val="Standard"/>
              <w:widowControl w:val="0"/>
              <w:jc w:val="center"/>
              <w:rPr>
                <w:rFonts w:ascii="Verdana" w:hAnsi="Verdana" w:cs="Times New Roman"/>
                <w:sz w:val="18"/>
                <w:szCs w:val="18"/>
              </w:rPr>
            </w:pPr>
            <w:r w:rsidRPr="00040A20">
              <w:rPr>
                <w:rFonts w:ascii="Verdana" w:hAnsi="Verdana" w:cs="Times New Roman"/>
                <w:sz w:val="18"/>
                <w:szCs w:val="18"/>
              </w:rPr>
              <w:t>7</w:t>
            </w:r>
          </w:p>
        </w:tc>
        <w:tc>
          <w:tcPr>
            <w:tcW w:w="2835" w:type="dxa"/>
            <w:tcBorders>
              <w:top w:val="single" w:sz="4" w:space="0" w:color="000001"/>
              <w:left w:val="single" w:sz="4" w:space="0" w:color="000001"/>
              <w:bottom w:val="single" w:sz="4" w:space="0" w:color="000001"/>
            </w:tcBorders>
            <w:tcMar>
              <w:top w:w="55" w:type="dxa"/>
              <w:left w:w="55" w:type="dxa"/>
              <w:bottom w:w="55" w:type="dxa"/>
              <w:right w:w="55" w:type="dxa"/>
            </w:tcMar>
          </w:tcPr>
          <w:p w14:paraId="630EA43F" w14:textId="77777777" w:rsidR="008E60A4" w:rsidRPr="00040A20" w:rsidRDefault="008E60A4" w:rsidP="008E60A4">
            <w:pPr>
              <w:pStyle w:val="Standard"/>
              <w:widowControl w:val="0"/>
              <w:rPr>
                <w:rFonts w:ascii="Verdana" w:hAnsi="Verdana" w:cs="Times New Roman"/>
                <w:sz w:val="18"/>
                <w:szCs w:val="18"/>
              </w:rPr>
            </w:pPr>
            <w:r w:rsidRPr="00040A20">
              <w:rPr>
                <w:rFonts w:ascii="Verdana" w:hAnsi="Verdana" w:cs="Times New Roman"/>
                <w:sz w:val="18"/>
                <w:szCs w:val="18"/>
              </w:rPr>
              <w:t>Kształt kruszywa grubego wg PN-EN 933-3 lub wg PN-EN 933-4; kategoria nie wyższa niż:</w:t>
            </w:r>
          </w:p>
        </w:tc>
        <w:tc>
          <w:tcPr>
            <w:tcW w:w="3261" w:type="dxa"/>
            <w:gridSpan w:val="2"/>
            <w:tcBorders>
              <w:top w:val="single" w:sz="4" w:space="0" w:color="000001"/>
              <w:left w:val="single" w:sz="4" w:space="0" w:color="000001"/>
              <w:bottom w:val="single" w:sz="4" w:space="0" w:color="000001"/>
              <w:right w:val="single" w:sz="4" w:space="0" w:color="auto"/>
            </w:tcBorders>
            <w:tcMar>
              <w:top w:w="55" w:type="dxa"/>
              <w:left w:w="55" w:type="dxa"/>
              <w:bottom w:w="55" w:type="dxa"/>
              <w:right w:w="55" w:type="dxa"/>
            </w:tcMar>
            <w:vAlign w:val="center"/>
          </w:tcPr>
          <w:p w14:paraId="43BFFF52" w14:textId="77777777" w:rsidR="008E60A4" w:rsidRPr="00040A20" w:rsidRDefault="008E60A4" w:rsidP="008E60A4">
            <w:pPr>
              <w:pStyle w:val="Standard"/>
              <w:widowControl w:val="0"/>
              <w:jc w:val="center"/>
              <w:rPr>
                <w:rFonts w:ascii="Verdana" w:hAnsi="Verdana" w:cs="Times New Roman"/>
                <w:sz w:val="18"/>
                <w:szCs w:val="18"/>
              </w:rPr>
            </w:pPr>
            <w:r w:rsidRPr="00040A20">
              <w:rPr>
                <w:rFonts w:ascii="Verdana" w:hAnsi="Verdana" w:cs="Times New Roman"/>
                <w:sz w:val="18"/>
                <w:szCs w:val="18"/>
              </w:rPr>
              <w:t>Sl</w:t>
            </w:r>
            <w:r w:rsidRPr="00040A20">
              <w:rPr>
                <w:rFonts w:ascii="Verdana" w:hAnsi="Verdana" w:cs="Times New Roman"/>
                <w:sz w:val="18"/>
                <w:szCs w:val="18"/>
                <w:vertAlign w:val="subscript"/>
              </w:rPr>
              <w:t>40</w:t>
            </w:r>
            <w:r w:rsidRPr="00040A20">
              <w:rPr>
                <w:rFonts w:ascii="Verdana" w:hAnsi="Verdana" w:cs="Times New Roman"/>
                <w:sz w:val="18"/>
                <w:szCs w:val="18"/>
              </w:rPr>
              <w:t xml:space="preserve"> lub Fl</w:t>
            </w:r>
            <w:r w:rsidRPr="00040A20">
              <w:rPr>
                <w:rFonts w:ascii="Verdana" w:hAnsi="Verdana" w:cs="Times New Roman"/>
                <w:sz w:val="18"/>
                <w:szCs w:val="18"/>
                <w:vertAlign w:val="subscript"/>
              </w:rPr>
              <w:t>35</w:t>
            </w:r>
          </w:p>
        </w:tc>
        <w:tc>
          <w:tcPr>
            <w:tcW w:w="1417" w:type="dxa"/>
            <w:tcBorders>
              <w:top w:val="single" w:sz="4" w:space="0" w:color="000001"/>
              <w:left w:val="single" w:sz="4" w:space="0" w:color="000001"/>
              <w:bottom w:val="single" w:sz="4" w:space="0" w:color="000001"/>
              <w:right w:val="single" w:sz="4" w:space="0" w:color="auto"/>
            </w:tcBorders>
            <w:vAlign w:val="center"/>
          </w:tcPr>
          <w:p w14:paraId="37B2BEFC" w14:textId="77777777" w:rsidR="008E60A4" w:rsidRPr="00040A20" w:rsidRDefault="008E60A4" w:rsidP="008E60A4">
            <w:pPr>
              <w:pStyle w:val="Standard"/>
              <w:widowControl w:val="0"/>
              <w:jc w:val="center"/>
              <w:rPr>
                <w:rFonts w:ascii="Verdana" w:hAnsi="Verdana" w:cs="Times New Roman"/>
                <w:sz w:val="18"/>
                <w:szCs w:val="18"/>
              </w:rPr>
            </w:pPr>
            <w:r w:rsidRPr="00040A20">
              <w:rPr>
                <w:rFonts w:ascii="Verdana" w:hAnsi="Verdana" w:cs="Times New Roman"/>
                <w:sz w:val="18"/>
                <w:szCs w:val="18"/>
              </w:rPr>
              <w:t>SI</w:t>
            </w:r>
            <w:r w:rsidRPr="00040A20">
              <w:rPr>
                <w:rFonts w:ascii="Verdana" w:hAnsi="Verdana" w:cs="Times New Roman"/>
                <w:sz w:val="18"/>
                <w:szCs w:val="18"/>
                <w:vertAlign w:val="subscript"/>
              </w:rPr>
              <w:t>20</w:t>
            </w:r>
            <w:r w:rsidRPr="00040A20">
              <w:rPr>
                <w:rFonts w:ascii="Verdana" w:hAnsi="Verdana" w:cs="Times New Roman"/>
                <w:sz w:val="18"/>
                <w:szCs w:val="18"/>
              </w:rPr>
              <w:t xml:space="preserve"> lub FI</w:t>
            </w:r>
            <w:r w:rsidRPr="00040A20">
              <w:rPr>
                <w:rFonts w:ascii="Verdana" w:hAnsi="Verdana" w:cs="Times New Roman"/>
                <w:sz w:val="18"/>
                <w:szCs w:val="18"/>
                <w:vertAlign w:val="subscript"/>
              </w:rPr>
              <w:t>20</w:t>
            </w:r>
          </w:p>
        </w:tc>
        <w:tc>
          <w:tcPr>
            <w:tcW w:w="1281" w:type="dxa"/>
            <w:tcBorders>
              <w:top w:val="single" w:sz="4" w:space="0" w:color="000001"/>
              <w:left w:val="single" w:sz="4" w:space="0" w:color="auto"/>
              <w:bottom w:val="single" w:sz="4" w:space="0" w:color="000001"/>
              <w:right w:val="single" w:sz="4" w:space="0" w:color="000001"/>
            </w:tcBorders>
            <w:vAlign w:val="center"/>
          </w:tcPr>
          <w:p w14:paraId="5F55AD5A" w14:textId="77777777" w:rsidR="008E60A4" w:rsidRPr="00040A20" w:rsidRDefault="008E60A4" w:rsidP="008E60A4">
            <w:pPr>
              <w:pStyle w:val="Standard"/>
              <w:widowControl w:val="0"/>
              <w:jc w:val="center"/>
              <w:rPr>
                <w:rFonts w:ascii="Verdana" w:hAnsi="Verdana" w:cs="Times New Roman"/>
                <w:sz w:val="18"/>
                <w:szCs w:val="18"/>
              </w:rPr>
            </w:pPr>
            <w:r w:rsidRPr="00040A20">
              <w:rPr>
                <w:rFonts w:ascii="Verdana" w:hAnsi="Verdana" w:cs="Times New Roman"/>
                <w:sz w:val="18"/>
                <w:szCs w:val="18"/>
              </w:rPr>
              <w:t>Sl</w:t>
            </w:r>
            <w:r w:rsidRPr="00040A20">
              <w:rPr>
                <w:rFonts w:ascii="Verdana" w:hAnsi="Verdana" w:cs="Times New Roman"/>
                <w:sz w:val="18"/>
                <w:szCs w:val="18"/>
                <w:vertAlign w:val="subscript"/>
              </w:rPr>
              <w:t>15</w:t>
            </w:r>
            <w:r w:rsidRPr="00040A20">
              <w:rPr>
                <w:rFonts w:ascii="Verdana" w:hAnsi="Verdana" w:cs="Times New Roman"/>
                <w:sz w:val="18"/>
                <w:szCs w:val="18"/>
              </w:rPr>
              <w:t xml:space="preserve"> lub Fl</w:t>
            </w:r>
            <w:r w:rsidRPr="00040A20">
              <w:rPr>
                <w:rFonts w:ascii="Verdana" w:hAnsi="Verdana" w:cs="Times New Roman"/>
                <w:sz w:val="18"/>
                <w:szCs w:val="18"/>
                <w:vertAlign w:val="subscript"/>
              </w:rPr>
              <w:t xml:space="preserve">15 </w:t>
            </w:r>
            <w:r w:rsidRPr="00040A20">
              <w:rPr>
                <w:rFonts w:ascii="Verdana" w:hAnsi="Verdana" w:cs="Times New Roman"/>
                <w:sz w:val="18"/>
                <w:szCs w:val="18"/>
              </w:rPr>
              <w:t>dla odkrytego kruszywa; SI</w:t>
            </w:r>
            <w:r w:rsidRPr="00040A20">
              <w:rPr>
                <w:rFonts w:ascii="Verdana" w:hAnsi="Verdana" w:cs="Times New Roman"/>
                <w:sz w:val="18"/>
                <w:szCs w:val="18"/>
                <w:vertAlign w:val="subscript"/>
              </w:rPr>
              <w:t>20</w:t>
            </w:r>
            <w:r w:rsidRPr="00040A20">
              <w:rPr>
                <w:rFonts w:ascii="Verdana" w:hAnsi="Verdana" w:cs="Times New Roman"/>
                <w:sz w:val="18"/>
                <w:szCs w:val="18"/>
              </w:rPr>
              <w:t xml:space="preserve"> lub FI</w:t>
            </w:r>
            <w:r w:rsidRPr="00040A20">
              <w:rPr>
                <w:rFonts w:ascii="Verdana" w:hAnsi="Verdana" w:cs="Times New Roman"/>
                <w:sz w:val="18"/>
                <w:szCs w:val="18"/>
                <w:vertAlign w:val="subscript"/>
              </w:rPr>
              <w:t xml:space="preserve">20 </w:t>
            </w:r>
            <w:r w:rsidRPr="00040A20">
              <w:rPr>
                <w:rFonts w:ascii="Verdana" w:hAnsi="Verdana" w:cs="Times New Roman"/>
                <w:sz w:val="18"/>
                <w:szCs w:val="18"/>
              </w:rPr>
              <w:t>dla NGCS</w:t>
            </w:r>
          </w:p>
        </w:tc>
      </w:tr>
      <w:tr w:rsidR="008E60A4" w:rsidRPr="00040A20" w14:paraId="283CF69D" w14:textId="77777777" w:rsidTr="009E7FE0">
        <w:trPr>
          <w:trHeight w:val="372"/>
        </w:trPr>
        <w:tc>
          <w:tcPr>
            <w:tcW w:w="567" w:type="dxa"/>
            <w:tcBorders>
              <w:top w:val="single" w:sz="4" w:space="0" w:color="000001"/>
              <w:left w:val="single" w:sz="4" w:space="0" w:color="000001"/>
              <w:bottom w:val="single" w:sz="4" w:space="0" w:color="000001"/>
            </w:tcBorders>
            <w:tcMar>
              <w:top w:w="55" w:type="dxa"/>
              <w:left w:w="55" w:type="dxa"/>
              <w:bottom w:w="55" w:type="dxa"/>
              <w:right w:w="55" w:type="dxa"/>
            </w:tcMar>
            <w:vAlign w:val="center"/>
          </w:tcPr>
          <w:p w14:paraId="0A23F011" w14:textId="77777777" w:rsidR="008E60A4" w:rsidRPr="00040A20" w:rsidRDefault="008E60A4" w:rsidP="008E60A4">
            <w:pPr>
              <w:pStyle w:val="Standard"/>
              <w:widowControl w:val="0"/>
              <w:jc w:val="center"/>
              <w:rPr>
                <w:rFonts w:ascii="Verdana" w:hAnsi="Verdana" w:cs="Times New Roman"/>
                <w:sz w:val="18"/>
                <w:szCs w:val="18"/>
              </w:rPr>
            </w:pPr>
            <w:r w:rsidRPr="00040A20">
              <w:rPr>
                <w:rFonts w:ascii="Verdana" w:hAnsi="Verdana" w:cs="Times New Roman"/>
                <w:sz w:val="18"/>
                <w:szCs w:val="18"/>
              </w:rPr>
              <w:t>8</w:t>
            </w:r>
          </w:p>
        </w:tc>
        <w:tc>
          <w:tcPr>
            <w:tcW w:w="2835" w:type="dxa"/>
            <w:tcBorders>
              <w:top w:val="single" w:sz="4" w:space="0" w:color="000001"/>
              <w:left w:val="single" w:sz="4" w:space="0" w:color="000001"/>
              <w:bottom w:val="single" w:sz="4" w:space="0" w:color="000001"/>
            </w:tcBorders>
            <w:tcMar>
              <w:top w:w="55" w:type="dxa"/>
              <w:left w:w="55" w:type="dxa"/>
              <w:bottom w:w="55" w:type="dxa"/>
              <w:right w:w="55" w:type="dxa"/>
            </w:tcMar>
          </w:tcPr>
          <w:p w14:paraId="1FBD6FA7" w14:textId="77777777" w:rsidR="008E60A4" w:rsidRPr="00040A20" w:rsidRDefault="008E60A4" w:rsidP="008E60A4">
            <w:pPr>
              <w:pStyle w:val="Standard"/>
              <w:widowControl w:val="0"/>
              <w:rPr>
                <w:rFonts w:ascii="Verdana" w:hAnsi="Verdana" w:cs="Times New Roman"/>
                <w:sz w:val="18"/>
                <w:szCs w:val="18"/>
              </w:rPr>
            </w:pPr>
            <w:r w:rsidRPr="00040A20">
              <w:rPr>
                <w:rFonts w:ascii="Verdana" w:hAnsi="Verdana" w:cs="Times New Roman"/>
                <w:sz w:val="18"/>
                <w:szCs w:val="18"/>
              </w:rPr>
              <w:t xml:space="preserve">Procentowa zawartość ziaren o powierzchni </w:t>
            </w:r>
            <w:proofErr w:type="spellStart"/>
            <w:r w:rsidRPr="00040A20">
              <w:rPr>
                <w:rFonts w:ascii="Verdana" w:hAnsi="Verdana" w:cs="Times New Roman"/>
                <w:sz w:val="18"/>
                <w:szCs w:val="18"/>
              </w:rPr>
              <w:t>przekruszonej</w:t>
            </w:r>
            <w:proofErr w:type="spellEnd"/>
            <w:r w:rsidRPr="00040A20">
              <w:rPr>
                <w:rFonts w:ascii="Verdana" w:hAnsi="Verdana" w:cs="Times New Roman"/>
                <w:sz w:val="18"/>
                <w:szCs w:val="18"/>
              </w:rPr>
              <w:t xml:space="preserve"> </w:t>
            </w:r>
            <w:r w:rsidRPr="00040A20">
              <w:rPr>
                <w:rFonts w:ascii="Verdana" w:hAnsi="Verdana" w:cs="Times New Roman"/>
                <w:spacing w:val="-4"/>
                <w:sz w:val="18"/>
                <w:szCs w:val="18"/>
              </w:rPr>
              <w:t>i łamanej według PN-EN 933-5, kategoria</w:t>
            </w:r>
            <w:r w:rsidRPr="00040A20">
              <w:rPr>
                <w:rFonts w:ascii="Verdana" w:hAnsi="Verdana" w:cs="Times New Roman"/>
                <w:sz w:val="18"/>
                <w:szCs w:val="18"/>
              </w:rPr>
              <w:t xml:space="preserve"> nie niższa niż:</w:t>
            </w:r>
          </w:p>
        </w:tc>
        <w:tc>
          <w:tcPr>
            <w:tcW w:w="1701" w:type="dxa"/>
            <w:tcBorders>
              <w:top w:val="single" w:sz="4" w:space="0" w:color="000001"/>
              <w:left w:val="single" w:sz="4" w:space="0" w:color="000001"/>
              <w:bottom w:val="single" w:sz="4" w:space="0" w:color="000001"/>
              <w:right w:val="single" w:sz="4" w:space="0" w:color="auto"/>
            </w:tcBorders>
            <w:tcMar>
              <w:top w:w="55" w:type="dxa"/>
              <w:left w:w="55" w:type="dxa"/>
              <w:bottom w:w="55" w:type="dxa"/>
              <w:right w:w="55" w:type="dxa"/>
            </w:tcMar>
            <w:vAlign w:val="center"/>
          </w:tcPr>
          <w:p w14:paraId="41712B57" w14:textId="77777777" w:rsidR="008E60A4" w:rsidRPr="00040A20" w:rsidRDefault="008E60A4" w:rsidP="008E60A4">
            <w:pPr>
              <w:pStyle w:val="Standard"/>
              <w:widowControl w:val="0"/>
              <w:jc w:val="center"/>
              <w:rPr>
                <w:rFonts w:ascii="Verdana" w:hAnsi="Verdana" w:cs="Times New Roman"/>
                <w:sz w:val="18"/>
                <w:szCs w:val="18"/>
              </w:rPr>
            </w:pPr>
            <w:r w:rsidRPr="00040A20">
              <w:rPr>
                <w:rFonts w:ascii="Verdana" w:hAnsi="Verdana" w:cs="Times New Roman"/>
                <w:sz w:val="18"/>
                <w:szCs w:val="18"/>
              </w:rPr>
              <w:t>Brak wymagań</w:t>
            </w:r>
          </w:p>
        </w:tc>
        <w:tc>
          <w:tcPr>
            <w:tcW w:w="1560" w:type="dxa"/>
            <w:tcBorders>
              <w:top w:val="single" w:sz="4" w:space="0" w:color="000001"/>
              <w:left w:val="single" w:sz="4" w:space="0" w:color="auto"/>
              <w:bottom w:val="single" w:sz="4" w:space="0" w:color="000001"/>
              <w:right w:val="single" w:sz="4" w:space="0" w:color="auto"/>
            </w:tcBorders>
            <w:tcMar>
              <w:top w:w="55" w:type="dxa"/>
              <w:left w:w="55" w:type="dxa"/>
              <w:bottom w:w="55" w:type="dxa"/>
              <w:right w:w="55" w:type="dxa"/>
            </w:tcMar>
            <w:vAlign w:val="center"/>
          </w:tcPr>
          <w:p w14:paraId="2D9881FF" w14:textId="77777777" w:rsidR="008E60A4" w:rsidRPr="00040A20" w:rsidRDefault="008E60A4" w:rsidP="008E60A4">
            <w:pPr>
              <w:pStyle w:val="Standard"/>
              <w:widowControl w:val="0"/>
              <w:jc w:val="center"/>
              <w:rPr>
                <w:rFonts w:ascii="Verdana" w:hAnsi="Verdana" w:cs="Times New Roman"/>
                <w:sz w:val="18"/>
                <w:szCs w:val="18"/>
              </w:rPr>
            </w:pPr>
            <w:r w:rsidRPr="00040A20">
              <w:rPr>
                <w:rFonts w:ascii="Verdana" w:hAnsi="Verdana" w:cs="Times New Roman"/>
                <w:sz w:val="18"/>
                <w:szCs w:val="18"/>
              </w:rPr>
              <w:t>C</w:t>
            </w:r>
            <w:r w:rsidRPr="00040A20">
              <w:rPr>
                <w:rFonts w:ascii="Verdana" w:hAnsi="Verdana" w:cs="Times New Roman"/>
                <w:sz w:val="18"/>
                <w:szCs w:val="18"/>
                <w:vertAlign w:val="subscript"/>
              </w:rPr>
              <w:t>90/1</w:t>
            </w:r>
          </w:p>
        </w:tc>
        <w:tc>
          <w:tcPr>
            <w:tcW w:w="1417" w:type="dxa"/>
            <w:tcBorders>
              <w:top w:val="single" w:sz="4" w:space="0" w:color="000001"/>
              <w:left w:val="single" w:sz="4" w:space="0" w:color="auto"/>
              <w:bottom w:val="single" w:sz="4" w:space="0" w:color="000001"/>
            </w:tcBorders>
            <w:tcMar>
              <w:top w:w="55" w:type="dxa"/>
              <w:left w:w="55" w:type="dxa"/>
              <w:bottom w:w="55" w:type="dxa"/>
              <w:right w:w="55" w:type="dxa"/>
            </w:tcMar>
            <w:vAlign w:val="center"/>
          </w:tcPr>
          <w:p w14:paraId="4EBFE1DC" w14:textId="77777777" w:rsidR="008E60A4" w:rsidRPr="00040A20" w:rsidRDefault="008E60A4" w:rsidP="008E60A4">
            <w:pPr>
              <w:pStyle w:val="Standard"/>
              <w:widowControl w:val="0"/>
              <w:jc w:val="center"/>
              <w:rPr>
                <w:rFonts w:ascii="Verdana" w:hAnsi="Verdana" w:cs="Times New Roman"/>
                <w:sz w:val="18"/>
                <w:szCs w:val="18"/>
              </w:rPr>
            </w:pPr>
            <w:r w:rsidRPr="00040A20">
              <w:rPr>
                <w:rFonts w:ascii="Verdana" w:hAnsi="Verdana" w:cs="Times New Roman"/>
                <w:sz w:val="18"/>
                <w:szCs w:val="18"/>
              </w:rPr>
              <w:t xml:space="preserve">C </w:t>
            </w:r>
            <w:r w:rsidRPr="00040A20">
              <w:rPr>
                <w:rFonts w:ascii="Verdana" w:hAnsi="Verdana" w:cs="Times New Roman"/>
                <w:sz w:val="18"/>
                <w:szCs w:val="18"/>
                <w:vertAlign w:val="subscript"/>
              </w:rPr>
              <w:t xml:space="preserve">100/0 </w:t>
            </w:r>
            <w:r w:rsidRPr="00040A20">
              <w:rPr>
                <w:rFonts w:ascii="Verdana" w:hAnsi="Verdana" w:cs="Times New Roman"/>
                <w:sz w:val="18"/>
                <w:szCs w:val="18"/>
                <w:vertAlign w:val="superscript"/>
              </w:rPr>
              <w:t>2)</w:t>
            </w:r>
          </w:p>
        </w:tc>
        <w:tc>
          <w:tcPr>
            <w:tcW w:w="1281" w:type="dxa"/>
            <w:tcBorders>
              <w:top w:val="single" w:sz="4" w:space="0" w:color="000001"/>
              <w:left w:val="single" w:sz="4" w:space="0" w:color="000001"/>
              <w:bottom w:val="single" w:sz="4" w:space="0" w:color="000001"/>
              <w:right w:val="single" w:sz="4" w:space="0" w:color="000001"/>
            </w:tcBorders>
            <w:tcMar>
              <w:top w:w="55" w:type="dxa"/>
              <w:left w:w="55" w:type="dxa"/>
              <w:bottom w:w="55" w:type="dxa"/>
              <w:right w:w="55" w:type="dxa"/>
            </w:tcMar>
            <w:vAlign w:val="center"/>
          </w:tcPr>
          <w:p w14:paraId="3248A70A" w14:textId="77777777" w:rsidR="008E60A4" w:rsidRPr="00040A20" w:rsidRDefault="008E60A4" w:rsidP="008E60A4">
            <w:pPr>
              <w:pStyle w:val="Standard"/>
              <w:widowControl w:val="0"/>
              <w:jc w:val="center"/>
              <w:rPr>
                <w:rFonts w:ascii="Verdana" w:hAnsi="Verdana" w:cs="Times New Roman"/>
                <w:sz w:val="18"/>
                <w:szCs w:val="18"/>
              </w:rPr>
            </w:pPr>
            <w:r w:rsidRPr="00040A20">
              <w:rPr>
                <w:rFonts w:ascii="Verdana" w:hAnsi="Verdana" w:cs="Times New Roman"/>
                <w:sz w:val="18"/>
                <w:szCs w:val="18"/>
              </w:rPr>
              <w:t>C</w:t>
            </w:r>
            <w:r w:rsidRPr="00040A20">
              <w:rPr>
                <w:rFonts w:ascii="Verdana" w:hAnsi="Verdana" w:cs="Times New Roman"/>
                <w:sz w:val="18"/>
                <w:szCs w:val="18"/>
                <w:vertAlign w:val="subscript"/>
              </w:rPr>
              <w:t>100/0</w:t>
            </w:r>
          </w:p>
        </w:tc>
      </w:tr>
      <w:tr w:rsidR="008E60A4" w:rsidRPr="00040A20" w14:paraId="58C0734B" w14:textId="77777777" w:rsidTr="009E7FE0">
        <w:trPr>
          <w:trHeight w:val="623"/>
        </w:trPr>
        <w:tc>
          <w:tcPr>
            <w:tcW w:w="567" w:type="dxa"/>
            <w:tcBorders>
              <w:top w:val="single" w:sz="4" w:space="0" w:color="000001"/>
              <w:left w:val="single" w:sz="4" w:space="0" w:color="000001"/>
              <w:bottom w:val="single" w:sz="4" w:space="0" w:color="000001"/>
            </w:tcBorders>
            <w:tcMar>
              <w:top w:w="55" w:type="dxa"/>
              <w:left w:w="55" w:type="dxa"/>
              <w:bottom w:w="55" w:type="dxa"/>
              <w:right w:w="55" w:type="dxa"/>
            </w:tcMar>
            <w:vAlign w:val="center"/>
          </w:tcPr>
          <w:p w14:paraId="45CD9F8E" w14:textId="77777777" w:rsidR="008E60A4" w:rsidRPr="00040A20" w:rsidRDefault="008E60A4" w:rsidP="008E60A4">
            <w:pPr>
              <w:pStyle w:val="Standard"/>
              <w:widowControl w:val="0"/>
              <w:jc w:val="center"/>
              <w:rPr>
                <w:rFonts w:ascii="Verdana" w:hAnsi="Verdana" w:cs="Times New Roman"/>
                <w:sz w:val="18"/>
                <w:szCs w:val="18"/>
              </w:rPr>
            </w:pPr>
            <w:r w:rsidRPr="00040A20">
              <w:rPr>
                <w:rFonts w:ascii="Verdana" w:hAnsi="Verdana" w:cs="Times New Roman"/>
                <w:sz w:val="18"/>
                <w:szCs w:val="18"/>
              </w:rPr>
              <w:lastRenderedPageBreak/>
              <w:t>9</w:t>
            </w:r>
          </w:p>
        </w:tc>
        <w:tc>
          <w:tcPr>
            <w:tcW w:w="2835" w:type="dxa"/>
            <w:tcBorders>
              <w:top w:val="single" w:sz="4" w:space="0" w:color="000001"/>
              <w:left w:val="single" w:sz="4" w:space="0" w:color="000001"/>
              <w:bottom w:val="single" w:sz="4" w:space="0" w:color="000001"/>
            </w:tcBorders>
            <w:tcMar>
              <w:top w:w="55" w:type="dxa"/>
              <w:left w:w="55" w:type="dxa"/>
              <w:bottom w:w="55" w:type="dxa"/>
              <w:right w:w="55" w:type="dxa"/>
            </w:tcMar>
          </w:tcPr>
          <w:p w14:paraId="7C6EDF1A" w14:textId="2E58EC9A" w:rsidR="008E60A4" w:rsidRPr="00040A20" w:rsidRDefault="008E60A4" w:rsidP="008E60A4">
            <w:pPr>
              <w:pStyle w:val="Standard"/>
              <w:widowControl w:val="0"/>
              <w:rPr>
                <w:rFonts w:ascii="Verdana" w:hAnsi="Verdana" w:cs="Times New Roman"/>
                <w:sz w:val="18"/>
                <w:szCs w:val="18"/>
              </w:rPr>
            </w:pPr>
            <w:r w:rsidRPr="00040A20">
              <w:rPr>
                <w:rFonts w:ascii="Verdana" w:hAnsi="Verdana" w:cs="Times New Roman"/>
                <w:sz w:val="18"/>
                <w:szCs w:val="18"/>
              </w:rPr>
              <w:t>Odporność kruszywa na rozdrabnianie wg PN-EN 1097-2, rozdział 5;;</w:t>
            </w:r>
          </w:p>
          <w:p w14:paraId="4471E474" w14:textId="77777777" w:rsidR="008E60A4" w:rsidRPr="00040A20" w:rsidRDefault="008E60A4" w:rsidP="008E60A4">
            <w:pPr>
              <w:pStyle w:val="Standard"/>
              <w:widowControl w:val="0"/>
              <w:rPr>
                <w:rFonts w:ascii="Verdana" w:hAnsi="Verdana" w:cs="Times New Roman"/>
                <w:sz w:val="18"/>
                <w:szCs w:val="18"/>
              </w:rPr>
            </w:pPr>
            <w:r w:rsidRPr="00040A20">
              <w:rPr>
                <w:rFonts w:ascii="Verdana" w:hAnsi="Verdana" w:cs="Times New Roman"/>
                <w:sz w:val="18"/>
                <w:szCs w:val="18"/>
              </w:rPr>
              <w:t>Kategoria nie wyższa niż:</w:t>
            </w:r>
          </w:p>
        </w:tc>
        <w:tc>
          <w:tcPr>
            <w:tcW w:w="1701" w:type="dxa"/>
            <w:tcBorders>
              <w:top w:val="single" w:sz="4" w:space="0" w:color="000001"/>
              <w:left w:val="single" w:sz="4" w:space="0" w:color="000001"/>
              <w:bottom w:val="single" w:sz="4" w:space="0" w:color="000001"/>
              <w:right w:val="single" w:sz="4" w:space="0" w:color="auto"/>
            </w:tcBorders>
            <w:tcMar>
              <w:top w:w="55" w:type="dxa"/>
              <w:left w:w="55" w:type="dxa"/>
              <w:bottom w:w="55" w:type="dxa"/>
              <w:right w:w="55" w:type="dxa"/>
            </w:tcMar>
            <w:vAlign w:val="center"/>
          </w:tcPr>
          <w:p w14:paraId="6056014B" w14:textId="77777777" w:rsidR="008E60A4" w:rsidRPr="00040A20" w:rsidRDefault="008E60A4" w:rsidP="008E60A4">
            <w:pPr>
              <w:pStyle w:val="Standard"/>
              <w:widowControl w:val="0"/>
              <w:jc w:val="center"/>
              <w:rPr>
                <w:rFonts w:ascii="Verdana" w:hAnsi="Verdana" w:cs="Times New Roman"/>
                <w:sz w:val="18"/>
                <w:szCs w:val="18"/>
              </w:rPr>
            </w:pPr>
            <w:r w:rsidRPr="00040A20">
              <w:rPr>
                <w:rFonts w:ascii="Verdana" w:hAnsi="Verdana" w:cs="Times New Roman"/>
                <w:sz w:val="18"/>
                <w:szCs w:val="18"/>
              </w:rPr>
              <w:t>LA</w:t>
            </w:r>
            <w:r w:rsidRPr="00040A20">
              <w:rPr>
                <w:rFonts w:ascii="Verdana" w:hAnsi="Verdana" w:cs="Times New Roman"/>
                <w:sz w:val="18"/>
                <w:szCs w:val="18"/>
                <w:vertAlign w:val="subscript"/>
              </w:rPr>
              <w:t>40</w:t>
            </w:r>
          </w:p>
        </w:tc>
        <w:tc>
          <w:tcPr>
            <w:tcW w:w="1560" w:type="dxa"/>
            <w:tcBorders>
              <w:top w:val="single" w:sz="4" w:space="0" w:color="000001"/>
              <w:left w:val="single" w:sz="4" w:space="0" w:color="auto"/>
              <w:bottom w:val="single" w:sz="4" w:space="0" w:color="000001"/>
              <w:right w:val="single" w:sz="4" w:space="0" w:color="auto"/>
            </w:tcBorders>
            <w:tcMar>
              <w:top w:w="55" w:type="dxa"/>
              <w:left w:w="55" w:type="dxa"/>
              <w:bottom w:w="55" w:type="dxa"/>
              <w:right w:w="55" w:type="dxa"/>
            </w:tcMar>
            <w:vAlign w:val="center"/>
          </w:tcPr>
          <w:p w14:paraId="5E7C7B34" w14:textId="77777777" w:rsidR="008E60A4" w:rsidRPr="00040A20" w:rsidRDefault="008E60A4" w:rsidP="008E60A4">
            <w:pPr>
              <w:pStyle w:val="Standard"/>
              <w:widowControl w:val="0"/>
              <w:jc w:val="center"/>
              <w:rPr>
                <w:rFonts w:ascii="Verdana" w:hAnsi="Verdana" w:cs="Times New Roman"/>
                <w:sz w:val="18"/>
                <w:szCs w:val="18"/>
              </w:rPr>
            </w:pPr>
            <w:r w:rsidRPr="00040A20">
              <w:rPr>
                <w:rFonts w:ascii="Verdana" w:hAnsi="Verdana" w:cs="Times New Roman"/>
                <w:sz w:val="18"/>
                <w:szCs w:val="18"/>
              </w:rPr>
              <w:t>LA</w:t>
            </w:r>
            <w:r w:rsidRPr="00040A20">
              <w:rPr>
                <w:rFonts w:ascii="Verdana" w:hAnsi="Verdana" w:cs="Times New Roman"/>
                <w:sz w:val="18"/>
                <w:szCs w:val="18"/>
                <w:vertAlign w:val="subscript"/>
              </w:rPr>
              <w:t>35</w:t>
            </w:r>
          </w:p>
        </w:tc>
        <w:tc>
          <w:tcPr>
            <w:tcW w:w="1417" w:type="dxa"/>
            <w:tcBorders>
              <w:top w:val="single" w:sz="4" w:space="0" w:color="000001"/>
              <w:left w:val="single" w:sz="4" w:space="0" w:color="auto"/>
              <w:bottom w:val="single" w:sz="4" w:space="0" w:color="000001"/>
              <w:right w:val="single" w:sz="4" w:space="0" w:color="00000A"/>
            </w:tcBorders>
            <w:tcMar>
              <w:top w:w="55" w:type="dxa"/>
              <w:left w:w="55" w:type="dxa"/>
              <w:bottom w:w="55" w:type="dxa"/>
              <w:right w:w="55" w:type="dxa"/>
            </w:tcMar>
            <w:vAlign w:val="center"/>
          </w:tcPr>
          <w:p w14:paraId="688F5560" w14:textId="77777777" w:rsidR="008E60A4" w:rsidRPr="00040A20" w:rsidRDefault="008E60A4" w:rsidP="008E60A4">
            <w:pPr>
              <w:pStyle w:val="Standard"/>
              <w:widowControl w:val="0"/>
              <w:jc w:val="center"/>
              <w:rPr>
                <w:rFonts w:ascii="Verdana" w:hAnsi="Verdana" w:cs="Times New Roman"/>
                <w:sz w:val="18"/>
                <w:szCs w:val="18"/>
              </w:rPr>
            </w:pPr>
            <w:r w:rsidRPr="00040A20">
              <w:rPr>
                <w:rFonts w:ascii="Verdana" w:hAnsi="Verdana" w:cs="Times New Roman"/>
                <w:sz w:val="18"/>
                <w:szCs w:val="18"/>
              </w:rPr>
              <w:t>LA</w:t>
            </w:r>
            <w:r w:rsidRPr="00040A20">
              <w:rPr>
                <w:rFonts w:ascii="Verdana" w:hAnsi="Verdana" w:cs="Times New Roman"/>
                <w:sz w:val="18"/>
                <w:szCs w:val="18"/>
                <w:vertAlign w:val="subscript"/>
              </w:rPr>
              <w:t>35</w:t>
            </w:r>
          </w:p>
        </w:tc>
        <w:tc>
          <w:tcPr>
            <w:tcW w:w="1281" w:type="dxa"/>
            <w:tcBorders>
              <w:top w:val="single" w:sz="4" w:space="0" w:color="000001"/>
              <w:left w:val="single" w:sz="4" w:space="0" w:color="000001"/>
              <w:bottom w:val="single" w:sz="4" w:space="0" w:color="000001"/>
              <w:right w:val="single" w:sz="4" w:space="0" w:color="000001"/>
            </w:tcBorders>
            <w:tcMar>
              <w:top w:w="55" w:type="dxa"/>
              <w:left w:w="55" w:type="dxa"/>
              <w:bottom w:w="55" w:type="dxa"/>
              <w:right w:w="55" w:type="dxa"/>
            </w:tcMar>
            <w:vAlign w:val="center"/>
          </w:tcPr>
          <w:p w14:paraId="5DCB3BC2" w14:textId="24799F72" w:rsidR="008E60A4" w:rsidRPr="00040A20" w:rsidRDefault="008E60A4" w:rsidP="001B5756">
            <w:pPr>
              <w:pStyle w:val="Standard"/>
              <w:widowControl w:val="0"/>
              <w:jc w:val="center"/>
              <w:rPr>
                <w:rFonts w:ascii="Verdana" w:hAnsi="Verdana" w:cs="Times New Roman"/>
                <w:sz w:val="18"/>
                <w:szCs w:val="18"/>
              </w:rPr>
            </w:pPr>
            <w:r w:rsidRPr="00040A20">
              <w:rPr>
                <w:rFonts w:ascii="Verdana" w:hAnsi="Verdana" w:cs="Times New Roman"/>
                <w:sz w:val="18"/>
                <w:szCs w:val="18"/>
              </w:rPr>
              <w:t>LA</w:t>
            </w:r>
            <w:r w:rsidRPr="00040A20">
              <w:rPr>
                <w:rFonts w:ascii="Verdana" w:hAnsi="Verdana" w:cs="Times New Roman"/>
                <w:sz w:val="18"/>
                <w:szCs w:val="18"/>
                <w:vertAlign w:val="subscript"/>
              </w:rPr>
              <w:t>25</w:t>
            </w:r>
            <w:r w:rsidRPr="00040A20">
              <w:rPr>
                <w:rFonts w:ascii="Verdana" w:hAnsi="Verdana" w:cs="Times New Roman"/>
                <w:sz w:val="18"/>
                <w:szCs w:val="18"/>
                <w:vertAlign w:val="superscript"/>
              </w:rPr>
              <w:t xml:space="preserve"> </w:t>
            </w:r>
          </w:p>
        </w:tc>
      </w:tr>
      <w:tr w:rsidR="008E60A4" w:rsidRPr="00040A20" w14:paraId="6AE87D65" w14:textId="77777777" w:rsidTr="009E7FE0">
        <w:trPr>
          <w:trHeight w:val="372"/>
        </w:trPr>
        <w:tc>
          <w:tcPr>
            <w:tcW w:w="567" w:type="dxa"/>
            <w:tcBorders>
              <w:top w:val="single" w:sz="4" w:space="0" w:color="000001"/>
              <w:left w:val="single" w:sz="4" w:space="0" w:color="000001"/>
              <w:bottom w:val="single" w:sz="4" w:space="0" w:color="000001"/>
            </w:tcBorders>
            <w:tcMar>
              <w:top w:w="55" w:type="dxa"/>
              <w:left w:w="55" w:type="dxa"/>
              <w:bottom w:w="55" w:type="dxa"/>
              <w:right w:w="55" w:type="dxa"/>
            </w:tcMar>
            <w:vAlign w:val="center"/>
          </w:tcPr>
          <w:p w14:paraId="6A13DAB6" w14:textId="77777777" w:rsidR="008E60A4" w:rsidRPr="00040A20" w:rsidRDefault="008E60A4" w:rsidP="008E60A4">
            <w:pPr>
              <w:pStyle w:val="Standard"/>
              <w:widowControl w:val="0"/>
              <w:jc w:val="center"/>
              <w:rPr>
                <w:rFonts w:ascii="Verdana" w:hAnsi="Verdana" w:cs="Times New Roman"/>
                <w:sz w:val="18"/>
                <w:szCs w:val="18"/>
              </w:rPr>
            </w:pPr>
            <w:r w:rsidRPr="00040A20">
              <w:rPr>
                <w:rFonts w:ascii="Verdana" w:hAnsi="Verdana" w:cs="Times New Roman"/>
                <w:sz w:val="18"/>
                <w:szCs w:val="18"/>
              </w:rPr>
              <w:t>10</w:t>
            </w:r>
          </w:p>
        </w:tc>
        <w:tc>
          <w:tcPr>
            <w:tcW w:w="2835" w:type="dxa"/>
            <w:tcBorders>
              <w:top w:val="single" w:sz="4" w:space="0" w:color="000001"/>
              <w:left w:val="single" w:sz="4" w:space="0" w:color="000001"/>
              <w:bottom w:val="single" w:sz="4" w:space="0" w:color="000001"/>
            </w:tcBorders>
            <w:tcMar>
              <w:top w:w="55" w:type="dxa"/>
              <w:left w:w="55" w:type="dxa"/>
              <w:bottom w:w="55" w:type="dxa"/>
              <w:right w:w="55" w:type="dxa"/>
            </w:tcMar>
          </w:tcPr>
          <w:p w14:paraId="16BA697D" w14:textId="77777777" w:rsidR="008E60A4" w:rsidRPr="00040A20" w:rsidRDefault="008E60A4" w:rsidP="008E60A4">
            <w:pPr>
              <w:pStyle w:val="Standard"/>
              <w:widowControl w:val="0"/>
              <w:rPr>
                <w:rFonts w:ascii="Verdana" w:hAnsi="Verdana" w:cs="Times New Roman"/>
                <w:sz w:val="18"/>
                <w:szCs w:val="18"/>
              </w:rPr>
            </w:pPr>
            <w:r w:rsidRPr="00040A20">
              <w:rPr>
                <w:rFonts w:ascii="Verdana" w:hAnsi="Verdana" w:cs="Times New Roman"/>
                <w:sz w:val="18"/>
                <w:szCs w:val="18"/>
              </w:rPr>
              <w:t>Odporność na polerowanie wg PN-EN 1097-8</w:t>
            </w:r>
          </w:p>
        </w:tc>
        <w:tc>
          <w:tcPr>
            <w:tcW w:w="1701" w:type="dxa"/>
            <w:tcBorders>
              <w:top w:val="single" w:sz="4" w:space="0" w:color="000001"/>
              <w:left w:val="single" w:sz="4" w:space="0" w:color="000001"/>
              <w:bottom w:val="single" w:sz="4" w:space="0" w:color="000001"/>
            </w:tcBorders>
            <w:tcMar>
              <w:top w:w="55" w:type="dxa"/>
              <w:left w:w="55" w:type="dxa"/>
              <w:bottom w:w="55" w:type="dxa"/>
              <w:right w:w="55" w:type="dxa"/>
            </w:tcMar>
            <w:vAlign w:val="center"/>
          </w:tcPr>
          <w:p w14:paraId="086D8D12" w14:textId="77777777" w:rsidR="008E60A4" w:rsidRPr="00040A20" w:rsidRDefault="008E60A4" w:rsidP="008E60A4">
            <w:pPr>
              <w:pStyle w:val="Standard"/>
              <w:widowControl w:val="0"/>
              <w:jc w:val="center"/>
              <w:rPr>
                <w:rFonts w:ascii="Verdana" w:hAnsi="Verdana" w:cs="Times New Roman"/>
                <w:sz w:val="18"/>
                <w:szCs w:val="18"/>
                <w:vertAlign w:val="subscript"/>
              </w:rPr>
            </w:pPr>
            <w:proofErr w:type="spellStart"/>
            <w:r w:rsidRPr="00040A20">
              <w:rPr>
                <w:rFonts w:ascii="Verdana" w:hAnsi="Verdana" w:cs="Times New Roman"/>
                <w:sz w:val="18"/>
                <w:szCs w:val="18"/>
              </w:rPr>
              <w:t>PSV</w:t>
            </w:r>
            <w:r w:rsidRPr="00040A20">
              <w:rPr>
                <w:rFonts w:ascii="Verdana" w:hAnsi="Verdana" w:cs="Times New Roman"/>
                <w:sz w:val="18"/>
                <w:szCs w:val="18"/>
                <w:vertAlign w:val="subscript"/>
              </w:rPr>
              <w:t>deklarowana</w:t>
            </w:r>
            <w:proofErr w:type="spellEnd"/>
            <w:r w:rsidRPr="00040A20">
              <w:rPr>
                <w:rFonts w:ascii="Verdana" w:hAnsi="Verdana" w:cs="Times New Roman"/>
                <w:sz w:val="18"/>
                <w:szCs w:val="18"/>
                <w:vertAlign w:val="subscript"/>
              </w:rPr>
              <w:t xml:space="preserve"> (nie mniej niż 48)</w:t>
            </w:r>
          </w:p>
        </w:tc>
        <w:tc>
          <w:tcPr>
            <w:tcW w:w="1560" w:type="dxa"/>
            <w:tcBorders>
              <w:top w:val="single" w:sz="4" w:space="0" w:color="000001"/>
              <w:left w:val="single" w:sz="4" w:space="0" w:color="000001"/>
              <w:bottom w:val="single" w:sz="4" w:space="0" w:color="000001"/>
            </w:tcBorders>
            <w:tcMar>
              <w:top w:w="55" w:type="dxa"/>
              <w:left w:w="55" w:type="dxa"/>
              <w:bottom w:w="55" w:type="dxa"/>
              <w:right w:w="55" w:type="dxa"/>
            </w:tcMar>
            <w:vAlign w:val="center"/>
          </w:tcPr>
          <w:p w14:paraId="6DC9A8E7" w14:textId="77777777" w:rsidR="008E60A4" w:rsidRPr="00040A20" w:rsidRDefault="008E60A4" w:rsidP="008E60A4">
            <w:pPr>
              <w:pStyle w:val="Standard"/>
              <w:widowControl w:val="0"/>
              <w:jc w:val="center"/>
              <w:rPr>
                <w:rFonts w:ascii="Verdana" w:hAnsi="Verdana" w:cs="Times New Roman"/>
                <w:sz w:val="18"/>
                <w:szCs w:val="18"/>
              </w:rPr>
            </w:pPr>
            <w:proofErr w:type="spellStart"/>
            <w:r w:rsidRPr="00040A20">
              <w:rPr>
                <w:rFonts w:ascii="Verdana" w:hAnsi="Verdana" w:cs="Times New Roman"/>
                <w:sz w:val="18"/>
                <w:szCs w:val="18"/>
              </w:rPr>
              <w:t>PSV</w:t>
            </w:r>
            <w:r w:rsidRPr="00040A20">
              <w:rPr>
                <w:rFonts w:ascii="Verdana" w:hAnsi="Verdana" w:cs="Times New Roman"/>
                <w:sz w:val="18"/>
                <w:szCs w:val="18"/>
                <w:vertAlign w:val="subscript"/>
              </w:rPr>
              <w:t>deklarowana</w:t>
            </w:r>
            <w:proofErr w:type="spellEnd"/>
            <w:r w:rsidRPr="00040A20">
              <w:rPr>
                <w:rFonts w:ascii="Verdana" w:hAnsi="Verdana" w:cs="Times New Roman"/>
                <w:sz w:val="18"/>
                <w:szCs w:val="18"/>
                <w:vertAlign w:val="subscript"/>
              </w:rPr>
              <w:t xml:space="preserve"> (nie mniej niż 48 dla GWN i JWN)</w:t>
            </w:r>
          </w:p>
        </w:tc>
        <w:tc>
          <w:tcPr>
            <w:tcW w:w="1417" w:type="dxa"/>
            <w:tcBorders>
              <w:top w:val="single" w:sz="4" w:space="0" w:color="000001"/>
              <w:left w:val="single" w:sz="4" w:space="0" w:color="00000A"/>
              <w:bottom w:val="single" w:sz="4" w:space="0" w:color="000001"/>
            </w:tcBorders>
            <w:tcMar>
              <w:top w:w="55" w:type="dxa"/>
              <w:left w:w="55" w:type="dxa"/>
              <w:bottom w:w="55" w:type="dxa"/>
              <w:right w:w="55" w:type="dxa"/>
            </w:tcMar>
            <w:vAlign w:val="center"/>
          </w:tcPr>
          <w:p w14:paraId="6C619D0D" w14:textId="77777777" w:rsidR="008E60A4" w:rsidRPr="00040A20" w:rsidRDefault="008E60A4" w:rsidP="008E60A4">
            <w:pPr>
              <w:pStyle w:val="Standard"/>
              <w:widowControl w:val="0"/>
              <w:jc w:val="center"/>
              <w:rPr>
                <w:rFonts w:ascii="Verdana" w:hAnsi="Verdana" w:cs="Times New Roman"/>
                <w:sz w:val="18"/>
                <w:szCs w:val="18"/>
              </w:rPr>
            </w:pPr>
            <w:r w:rsidRPr="00040A20">
              <w:rPr>
                <w:rFonts w:ascii="Verdana" w:hAnsi="Verdana" w:cs="Times New Roman"/>
                <w:sz w:val="18"/>
                <w:szCs w:val="18"/>
              </w:rPr>
              <w:t>-</w:t>
            </w:r>
          </w:p>
        </w:tc>
        <w:tc>
          <w:tcPr>
            <w:tcW w:w="1281" w:type="dxa"/>
            <w:tcBorders>
              <w:top w:val="single" w:sz="4" w:space="0" w:color="000001"/>
              <w:left w:val="single" w:sz="4" w:space="0" w:color="000001"/>
              <w:bottom w:val="single" w:sz="4" w:space="0" w:color="000001"/>
              <w:right w:val="single" w:sz="4" w:space="0" w:color="000001"/>
            </w:tcBorders>
            <w:tcMar>
              <w:top w:w="55" w:type="dxa"/>
              <w:left w:w="55" w:type="dxa"/>
              <w:bottom w:w="55" w:type="dxa"/>
              <w:right w:w="55" w:type="dxa"/>
            </w:tcMar>
            <w:vAlign w:val="center"/>
          </w:tcPr>
          <w:p w14:paraId="77D2F4BB" w14:textId="77777777" w:rsidR="008E60A4" w:rsidRPr="00040A20" w:rsidRDefault="008E60A4" w:rsidP="008E60A4">
            <w:pPr>
              <w:pStyle w:val="Standard"/>
              <w:widowControl w:val="0"/>
              <w:jc w:val="center"/>
              <w:rPr>
                <w:rFonts w:ascii="Verdana" w:hAnsi="Verdana" w:cs="Times New Roman"/>
                <w:sz w:val="18"/>
                <w:szCs w:val="18"/>
              </w:rPr>
            </w:pPr>
            <w:r w:rsidRPr="00040A20">
              <w:rPr>
                <w:rFonts w:ascii="Verdana" w:hAnsi="Verdana" w:cs="Times New Roman"/>
                <w:sz w:val="18"/>
                <w:szCs w:val="18"/>
              </w:rPr>
              <w:t>PSV</w:t>
            </w:r>
            <w:r w:rsidRPr="00040A20">
              <w:rPr>
                <w:rFonts w:ascii="Verdana" w:hAnsi="Verdana" w:cs="Times New Roman"/>
                <w:sz w:val="18"/>
                <w:szCs w:val="18"/>
                <w:vertAlign w:val="subscript"/>
              </w:rPr>
              <w:t>50</w:t>
            </w:r>
          </w:p>
          <w:p w14:paraId="73039142" w14:textId="77777777" w:rsidR="008E60A4" w:rsidRPr="00040A20" w:rsidRDefault="008E60A4" w:rsidP="008E60A4">
            <w:pPr>
              <w:pStyle w:val="Standard"/>
              <w:widowControl w:val="0"/>
              <w:jc w:val="center"/>
              <w:rPr>
                <w:rFonts w:ascii="Verdana" w:hAnsi="Verdana" w:cs="Times New Roman"/>
                <w:sz w:val="18"/>
                <w:szCs w:val="18"/>
                <w:vertAlign w:val="subscript"/>
              </w:rPr>
            </w:pPr>
            <w:r w:rsidRPr="00040A20">
              <w:rPr>
                <w:rFonts w:ascii="Verdana" w:hAnsi="Verdana" w:cs="Times New Roman"/>
                <w:sz w:val="18"/>
                <w:szCs w:val="18"/>
                <w:vertAlign w:val="subscript"/>
              </w:rPr>
              <w:t>(nie mniej niż 48 dla NGCS)</w:t>
            </w:r>
          </w:p>
        </w:tc>
      </w:tr>
      <w:tr w:rsidR="008E60A4" w:rsidRPr="00040A20" w14:paraId="2C558901" w14:textId="77777777" w:rsidTr="009E7FE0">
        <w:trPr>
          <w:trHeight w:val="372"/>
        </w:trPr>
        <w:tc>
          <w:tcPr>
            <w:tcW w:w="567" w:type="dxa"/>
            <w:tcBorders>
              <w:top w:val="single" w:sz="4" w:space="0" w:color="000001"/>
              <w:left w:val="single" w:sz="4" w:space="0" w:color="000001"/>
              <w:bottom w:val="single" w:sz="4" w:space="0" w:color="000001"/>
            </w:tcBorders>
            <w:tcMar>
              <w:top w:w="55" w:type="dxa"/>
              <w:left w:w="55" w:type="dxa"/>
              <w:bottom w:w="55" w:type="dxa"/>
              <w:right w:w="55" w:type="dxa"/>
            </w:tcMar>
            <w:vAlign w:val="center"/>
          </w:tcPr>
          <w:p w14:paraId="741F8599" w14:textId="77777777" w:rsidR="008E60A4" w:rsidRPr="00040A20" w:rsidRDefault="008E60A4" w:rsidP="008E60A4">
            <w:pPr>
              <w:pStyle w:val="Standard"/>
              <w:widowControl w:val="0"/>
              <w:jc w:val="center"/>
              <w:rPr>
                <w:rFonts w:ascii="Verdana" w:hAnsi="Verdana" w:cs="Times New Roman"/>
                <w:sz w:val="18"/>
                <w:szCs w:val="18"/>
              </w:rPr>
            </w:pPr>
            <w:r w:rsidRPr="00040A20">
              <w:rPr>
                <w:rFonts w:ascii="Verdana" w:hAnsi="Verdana" w:cs="Times New Roman"/>
                <w:sz w:val="18"/>
                <w:szCs w:val="18"/>
              </w:rPr>
              <w:t>11</w:t>
            </w:r>
          </w:p>
        </w:tc>
        <w:tc>
          <w:tcPr>
            <w:tcW w:w="2835" w:type="dxa"/>
            <w:tcBorders>
              <w:top w:val="single" w:sz="4" w:space="0" w:color="000001"/>
              <w:left w:val="single" w:sz="4" w:space="0" w:color="000001"/>
              <w:bottom w:val="single" w:sz="4" w:space="0" w:color="000001"/>
            </w:tcBorders>
            <w:tcMar>
              <w:top w:w="55" w:type="dxa"/>
              <w:left w:w="55" w:type="dxa"/>
              <w:bottom w:w="55" w:type="dxa"/>
              <w:right w:w="55" w:type="dxa"/>
            </w:tcMar>
          </w:tcPr>
          <w:p w14:paraId="78552CCC" w14:textId="77777777" w:rsidR="008E60A4" w:rsidRPr="00040A20" w:rsidRDefault="008E60A4" w:rsidP="008E60A4">
            <w:pPr>
              <w:pStyle w:val="Standard"/>
              <w:widowControl w:val="0"/>
              <w:rPr>
                <w:rFonts w:ascii="Verdana" w:hAnsi="Verdana" w:cs="Times New Roman"/>
                <w:sz w:val="18"/>
                <w:szCs w:val="18"/>
              </w:rPr>
            </w:pPr>
            <w:r w:rsidRPr="00040A20">
              <w:rPr>
                <w:rFonts w:ascii="Verdana" w:hAnsi="Verdana" w:cs="Times New Roman"/>
                <w:sz w:val="18"/>
                <w:szCs w:val="18"/>
              </w:rPr>
              <w:t>Mrozoodporność wg PN-EN 1367-1; kategoria nie wyższa niż:</w:t>
            </w:r>
          </w:p>
        </w:tc>
        <w:tc>
          <w:tcPr>
            <w:tcW w:w="1701" w:type="dxa"/>
            <w:tcBorders>
              <w:top w:val="single" w:sz="4" w:space="0" w:color="000001"/>
              <w:left w:val="single" w:sz="4" w:space="0" w:color="000001"/>
              <w:bottom w:val="single" w:sz="4" w:space="0" w:color="000001"/>
            </w:tcBorders>
            <w:tcMar>
              <w:top w:w="55" w:type="dxa"/>
              <w:left w:w="55" w:type="dxa"/>
              <w:bottom w:w="55" w:type="dxa"/>
              <w:right w:w="55" w:type="dxa"/>
            </w:tcMar>
            <w:vAlign w:val="center"/>
          </w:tcPr>
          <w:p w14:paraId="76A495CD" w14:textId="77777777" w:rsidR="008E60A4" w:rsidRPr="00040A20" w:rsidRDefault="008E60A4" w:rsidP="008E60A4">
            <w:pPr>
              <w:pStyle w:val="Standard"/>
              <w:widowControl w:val="0"/>
              <w:jc w:val="center"/>
              <w:rPr>
                <w:rFonts w:ascii="Verdana" w:hAnsi="Verdana" w:cs="Times New Roman"/>
                <w:sz w:val="18"/>
                <w:szCs w:val="18"/>
              </w:rPr>
            </w:pPr>
            <w:r w:rsidRPr="00040A20">
              <w:rPr>
                <w:rFonts w:ascii="Verdana" w:hAnsi="Verdana" w:cs="Times New Roman"/>
                <w:sz w:val="18"/>
                <w:szCs w:val="18"/>
              </w:rPr>
              <w:t>F</w:t>
            </w:r>
            <w:r w:rsidRPr="00040A20">
              <w:rPr>
                <w:rFonts w:ascii="Verdana" w:hAnsi="Verdana" w:cs="Times New Roman"/>
                <w:sz w:val="18"/>
                <w:szCs w:val="18"/>
                <w:vertAlign w:val="subscript"/>
              </w:rPr>
              <w:t>2</w:t>
            </w:r>
          </w:p>
        </w:tc>
        <w:tc>
          <w:tcPr>
            <w:tcW w:w="1560" w:type="dxa"/>
            <w:tcBorders>
              <w:top w:val="single" w:sz="4" w:space="0" w:color="000001"/>
              <w:left w:val="single" w:sz="4" w:space="0" w:color="000001"/>
              <w:bottom w:val="single" w:sz="4" w:space="0" w:color="000001"/>
            </w:tcBorders>
            <w:tcMar>
              <w:top w:w="55" w:type="dxa"/>
              <w:left w:w="55" w:type="dxa"/>
              <w:bottom w:w="55" w:type="dxa"/>
              <w:right w:w="55" w:type="dxa"/>
            </w:tcMar>
            <w:vAlign w:val="center"/>
          </w:tcPr>
          <w:p w14:paraId="2313D7E1" w14:textId="77777777" w:rsidR="008E60A4" w:rsidRPr="00040A20" w:rsidRDefault="008E60A4" w:rsidP="008E60A4">
            <w:pPr>
              <w:pStyle w:val="Standard"/>
              <w:widowControl w:val="0"/>
              <w:jc w:val="center"/>
              <w:rPr>
                <w:rFonts w:ascii="Verdana" w:hAnsi="Verdana" w:cs="Times New Roman"/>
                <w:sz w:val="18"/>
                <w:szCs w:val="18"/>
              </w:rPr>
            </w:pPr>
            <w:r w:rsidRPr="00040A20">
              <w:rPr>
                <w:rFonts w:ascii="Verdana" w:hAnsi="Verdana" w:cs="Times New Roman"/>
                <w:sz w:val="18"/>
                <w:szCs w:val="18"/>
              </w:rPr>
              <w:t>F</w:t>
            </w:r>
            <w:r w:rsidRPr="00040A20">
              <w:rPr>
                <w:rFonts w:ascii="Verdana" w:hAnsi="Verdana" w:cs="Times New Roman"/>
                <w:sz w:val="18"/>
                <w:szCs w:val="18"/>
                <w:vertAlign w:val="subscript"/>
              </w:rPr>
              <w:t>1 (dla DWN)</w:t>
            </w:r>
          </w:p>
        </w:tc>
        <w:tc>
          <w:tcPr>
            <w:tcW w:w="1417" w:type="dxa"/>
            <w:tcBorders>
              <w:top w:val="single" w:sz="4" w:space="0" w:color="000001"/>
              <w:left w:val="single" w:sz="4" w:space="0" w:color="00000A"/>
              <w:bottom w:val="single" w:sz="4" w:space="0" w:color="000001"/>
              <w:right w:val="single" w:sz="4" w:space="0" w:color="000001"/>
            </w:tcBorders>
            <w:tcMar>
              <w:top w:w="55" w:type="dxa"/>
              <w:left w:w="55" w:type="dxa"/>
              <w:bottom w:w="55" w:type="dxa"/>
              <w:right w:w="55" w:type="dxa"/>
            </w:tcMar>
            <w:vAlign w:val="center"/>
          </w:tcPr>
          <w:p w14:paraId="4B4D96B3" w14:textId="7441D341" w:rsidR="008E60A4" w:rsidRPr="00040A20" w:rsidRDefault="00246C96" w:rsidP="008E60A4">
            <w:pPr>
              <w:pStyle w:val="Standard"/>
              <w:widowControl w:val="0"/>
              <w:jc w:val="center"/>
              <w:rPr>
                <w:rFonts w:ascii="Verdana" w:hAnsi="Verdana" w:cs="Times New Roman"/>
                <w:sz w:val="18"/>
                <w:szCs w:val="18"/>
              </w:rPr>
            </w:pPr>
            <w:r>
              <w:rPr>
                <w:rFonts w:ascii="Verdana" w:hAnsi="Verdana" w:cs="Times New Roman"/>
                <w:sz w:val="18"/>
                <w:szCs w:val="18"/>
              </w:rPr>
              <w:t>-</w:t>
            </w:r>
          </w:p>
        </w:tc>
        <w:tc>
          <w:tcPr>
            <w:tcW w:w="1281" w:type="dxa"/>
            <w:tcBorders>
              <w:top w:val="single" w:sz="4" w:space="0" w:color="000001"/>
              <w:left w:val="single" w:sz="4" w:space="0" w:color="00000A"/>
              <w:bottom w:val="single" w:sz="4" w:space="0" w:color="000001"/>
              <w:right w:val="single" w:sz="4" w:space="0" w:color="000001"/>
            </w:tcBorders>
            <w:vAlign w:val="center"/>
          </w:tcPr>
          <w:p w14:paraId="7A9B2133" w14:textId="77777777" w:rsidR="008E60A4" w:rsidRPr="00040A20" w:rsidRDefault="008E60A4" w:rsidP="008E60A4">
            <w:pPr>
              <w:pStyle w:val="Standard"/>
              <w:widowControl w:val="0"/>
              <w:jc w:val="center"/>
              <w:rPr>
                <w:rFonts w:ascii="Verdana" w:hAnsi="Verdana" w:cs="Times New Roman"/>
                <w:sz w:val="18"/>
                <w:szCs w:val="18"/>
              </w:rPr>
            </w:pPr>
            <w:r w:rsidRPr="00040A20">
              <w:rPr>
                <w:rFonts w:ascii="Verdana" w:hAnsi="Verdana" w:cs="Times New Roman"/>
                <w:sz w:val="18"/>
                <w:szCs w:val="18"/>
              </w:rPr>
              <w:t>-</w:t>
            </w:r>
          </w:p>
        </w:tc>
      </w:tr>
      <w:tr w:rsidR="008E60A4" w:rsidRPr="00040A20" w14:paraId="733EFE46" w14:textId="77777777" w:rsidTr="009E7FE0">
        <w:trPr>
          <w:trHeight w:val="355"/>
        </w:trPr>
        <w:tc>
          <w:tcPr>
            <w:tcW w:w="567" w:type="dxa"/>
            <w:tcBorders>
              <w:top w:val="single" w:sz="4" w:space="0" w:color="000001"/>
              <w:left w:val="single" w:sz="4" w:space="0" w:color="000001"/>
              <w:bottom w:val="single" w:sz="4" w:space="0" w:color="000001"/>
            </w:tcBorders>
            <w:tcMar>
              <w:top w:w="55" w:type="dxa"/>
              <w:left w:w="55" w:type="dxa"/>
              <w:bottom w:w="55" w:type="dxa"/>
              <w:right w:w="55" w:type="dxa"/>
            </w:tcMar>
            <w:vAlign w:val="center"/>
          </w:tcPr>
          <w:p w14:paraId="6875BF5B" w14:textId="77777777" w:rsidR="008E60A4" w:rsidRPr="00040A20" w:rsidRDefault="008E60A4" w:rsidP="008E60A4">
            <w:pPr>
              <w:pStyle w:val="Standard"/>
              <w:widowControl w:val="0"/>
              <w:jc w:val="center"/>
              <w:rPr>
                <w:rFonts w:ascii="Verdana" w:hAnsi="Verdana" w:cs="Times New Roman"/>
                <w:sz w:val="18"/>
                <w:szCs w:val="18"/>
              </w:rPr>
            </w:pPr>
            <w:r w:rsidRPr="00040A20">
              <w:rPr>
                <w:rFonts w:ascii="Verdana" w:hAnsi="Verdana" w:cs="Times New Roman"/>
                <w:sz w:val="18"/>
                <w:szCs w:val="18"/>
              </w:rPr>
              <w:t>12</w:t>
            </w:r>
          </w:p>
        </w:tc>
        <w:tc>
          <w:tcPr>
            <w:tcW w:w="2835" w:type="dxa"/>
            <w:tcBorders>
              <w:top w:val="single" w:sz="4" w:space="0" w:color="000001"/>
              <w:left w:val="single" w:sz="4" w:space="0" w:color="000001"/>
              <w:bottom w:val="single" w:sz="4" w:space="0" w:color="000001"/>
            </w:tcBorders>
            <w:tcMar>
              <w:top w:w="55" w:type="dxa"/>
              <w:left w:w="55" w:type="dxa"/>
              <w:bottom w:w="55" w:type="dxa"/>
              <w:right w:w="55" w:type="dxa"/>
            </w:tcMar>
          </w:tcPr>
          <w:p w14:paraId="083AF7A7" w14:textId="3DE3B206" w:rsidR="008E60A4" w:rsidRPr="00040A20" w:rsidRDefault="008E60A4" w:rsidP="00246C96">
            <w:pPr>
              <w:pStyle w:val="Standard"/>
              <w:widowControl w:val="0"/>
              <w:rPr>
                <w:rFonts w:ascii="Verdana" w:hAnsi="Verdana" w:cs="Times New Roman"/>
                <w:sz w:val="18"/>
                <w:szCs w:val="18"/>
              </w:rPr>
            </w:pPr>
            <w:r w:rsidRPr="00040A20">
              <w:rPr>
                <w:rFonts w:ascii="Verdana" w:hAnsi="Verdana" w:cs="Times New Roman"/>
                <w:sz w:val="18"/>
                <w:szCs w:val="18"/>
              </w:rPr>
              <w:t xml:space="preserve">Mrozoodporność wg PN-EN 1367-6 badana w 1 % NaCl, </w:t>
            </w:r>
            <w:r w:rsidR="00246C96">
              <w:rPr>
                <w:rFonts w:ascii="Verdana" w:hAnsi="Verdana" w:cs="Times New Roman"/>
                <w:sz w:val="18"/>
                <w:szCs w:val="18"/>
              </w:rPr>
              <w:t>kategoria</w:t>
            </w:r>
            <w:r w:rsidR="00246C96" w:rsidRPr="00040A20">
              <w:rPr>
                <w:rFonts w:ascii="Verdana" w:hAnsi="Verdana" w:cs="Times New Roman"/>
                <w:sz w:val="18"/>
                <w:szCs w:val="18"/>
              </w:rPr>
              <w:t xml:space="preserve"> </w:t>
            </w:r>
            <w:r w:rsidRPr="00040A20">
              <w:rPr>
                <w:rFonts w:ascii="Verdana" w:hAnsi="Verdana" w:cs="Times New Roman"/>
                <w:sz w:val="18"/>
                <w:szCs w:val="18"/>
              </w:rPr>
              <w:t>nie wyższa niż:</w:t>
            </w:r>
          </w:p>
        </w:tc>
        <w:tc>
          <w:tcPr>
            <w:tcW w:w="1701" w:type="dxa"/>
            <w:tcBorders>
              <w:top w:val="single" w:sz="4" w:space="0" w:color="000001"/>
              <w:left w:val="single" w:sz="4" w:space="0" w:color="000001"/>
              <w:bottom w:val="single" w:sz="4" w:space="0" w:color="000001"/>
            </w:tcBorders>
            <w:tcMar>
              <w:top w:w="55" w:type="dxa"/>
              <w:left w:w="55" w:type="dxa"/>
              <w:bottom w:w="55" w:type="dxa"/>
              <w:right w:w="55" w:type="dxa"/>
            </w:tcMar>
            <w:vAlign w:val="center"/>
          </w:tcPr>
          <w:p w14:paraId="593B833B" w14:textId="33B44721" w:rsidR="008E60A4" w:rsidRPr="00040A20" w:rsidRDefault="00A62511" w:rsidP="008E60A4">
            <w:pPr>
              <w:pStyle w:val="Standard"/>
              <w:widowControl w:val="0"/>
              <w:jc w:val="center"/>
              <w:rPr>
                <w:rFonts w:ascii="Verdana" w:hAnsi="Verdana" w:cs="Times New Roman"/>
                <w:sz w:val="18"/>
                <w:szCs w:val="18"/>
              </w:rPr>
            </w:pPr>
            <w:r w:rsidRPr="00A62511">
              <w:rPr>
                <w:rFonts w:ascii="Verdana" w:hAnsi="Verdana" w:cs="Times New Roman"/>
                <w:sz w:val="18"/>
                <w:szCs w:val="18"/>
                <w:lang w:eastAsia="pl-PL"/>
              </w:rPr>
              <w:t xml:space="preserve"> </w:t>
            </w:r>
            <w:r w:rsidRPr="00A62511">
              <w:rPr>
                <w:rFonts w:ascii="Verdana" w:hAnsi="Verdana" w:cs="Times New Roman"/>
                <w:sz w:val="18"/>
                <w:szCs w:val="18"/>
              </w:rPr>
              <w:t>F</w:t>
            </w:r>
            <w:r w:rsidRPr="00A62511">
              <w:rPr>
                <w:rFonts w:ascii="Verdana" w:hAnsi="Verdana" w:cs="Times New Roman"/>
                <w:sz w:val="18"/>
                <w:szCs w:val="18"/>
                <w:vertAlign w:val="subscript"/>
              </w:rPr>
              <w:t>NaCl</w:t>
            </w:r>
            <w:r>
              <w:rPr>
                <w:rFonts w:ascii="Verdana" w:hAnsi="Verdana" w:cs="Times New Roman"/>
                <w:sz w:val="18"/>
                <w:szCs w:val="18"/>
              </w:rPr>
              <w:t>10</w:t>
            </w:r>
          </w:p>
        </w:tc>
        <w:tc>
          <w:tcPr>
            <w:tcW w:w="1560" w:type="dxa"/>
            <w:tcBorders>
              <w:top w:val="single" w:sz="4" w:space="0" w:color="000001"/>
              <w:left w:val="single" w:sz="4" w:space="0" w:color="000001"/>
              <w:bottom w:val="single" w:sz="4" w:space="0" w:color="000001"/>
            </w:tcBorders>
            <w:tcMar>
              <w:top w:w="55" w:type="dxa"/>
              <w:left w:w="55" w:type="dxa"/>
              <w:bottom w:w="55" w:type="dxa"/>
              <w:right w:w="55" w:type="dxa"/>
            </w:tcMar>
            <w:vAlign w:val="center"/>
          </w:tcPr>
          <w:p w14:paraId="5B2645CC" w14:textId="421920B1" w:rsidR="008E60A4" w:rsidRPr="00040A20" w:rsidRDefault="009E386D" w:rsidP="008E60A4">
            <w:pPr>
              <w:pStyle w:val="Standard"/>
              <w:widowControl w:val="0"/>
              <w:jc w:val="center"/>
              <w:rPr>
                <w:rFonts w:ascii="Verdana" w:hAnsi="Verdana" w:cs="Times New Roman"/>
                <w:sz w:val="18"/>
                <w:szCs w:val="18"/>
              </w:rPr>
            </w:pPr>
            <w:r>
              <w:rPr>
                <w:rFonts w:ascii="Verdana" w:hAnsi="Verdana" w:cs="Times New Roman"/>
                <w:sz w:val="18"/>
                <w:szCs w:val="18"/>
              </w:rPr>
              <w:t>F</w:t>
            </w:r>
            <w:r w:rsidRPr="00F6033C">
              <w:rPr>
                <w:rFonts w:ascii="Verdana" w:hAnsi="Verdana" w:cs="Times New Roman"/>
                <w:sz w:val="18"/>
                <w:szCs w:val="18"/>
                <w:vertAlign w:val="subscript"/>
              </w:rPr>
              <w:t>NaCl</w:t>
            </w:r>
            <w:r w:rsidR="008E60A4" w:rsidRPr="00040A20">
              <w:rPr>
                <w:rFonts w:ascii="Verdana" w:hAnsi="Verdana" w:cs="Times New Roman"/>
                <w:sz w:val="18"/>
                <w:szCs w:val="18"/>
              </w:rPr>
              <w:t xml:space="preserve">6 </w:t>
            </w:r>
            <w:r w:rsidR="008E60A4" w:rsidRPr="00040A20">
              <w:rPr>
                <w:rFonts w:ascii="Verdana" w:hAnsi="Verdana" w:cs="Times New Roman"/>
                <w:sz w:val="18"/>
                <w:szCs w:val="18"/>
                <w:vertAlign w:val="subscript"/>
              </w:rPr>
              <w:t>(dla GWN i JWN)</w:t>
            </w:r>
          </w:p>
        </w:tc>
        <w:tc>
          <w:tcPr>
            <w:tcW w:w="1417" w:type="dxa"/>
            <w:tcBorders>
              <w:top w:val="single" w:sz="4" w:space="0" w:color="000001"/>
              <w:left w:val="single" w:sz="4" w:space="0" w:color="00000A"/>
              <w:bottom w:val="single" w:sz="4" w:space="0" w:color="000001"/>
              <w:right w:val="single" w:sz="4" w:space="0" w:color="000001"/>
            </w:tcBorders>
            <w:tcMar>
              <w:top w:w="55" w:type="dxa"/>
              <w:left w:w="55" w:type="dxa"/>
              <w:bottom w:w="55" w:type="dxa"/>
              <w:right w:w="55" w:type="dxa"/>
            </w:tcMar>
            <w:vAlign w:val="center"/>
          </w:tcPr>
          <w:p w14:paraId="66509B5E" w14:textId="419A0EB8" w:rsidR="008E60A4" w:rsidRPr="00040A20" w:rsidDel="008F1028" w:rsidRDefault="009E386D" w:rsidP="00233604">
            <w:pPr>
              <w:pStyle w:val="Standard"/>
              <w:widowControl w:val="0"/>
              <w:suppressAutoHyphens w:val="0"/>
              <w:jc w:val="center"/>
              <w:rPr>
                <w:rFonts w:ascii="Verdana" w:hAnsi="Verdana" w:cs="Times New Roman"/>
                <w:sz w:val="18"/>
                <w:szCs w:val="18"/>
              </w:rPr>
            </w:pPr>
            <w:r>
              <w:rPr>
                <w:rFonts w:ascii="Verdana" w:hAnsi="Verdana" w:cs="Times New Roman"/>
                <w:sz w:val="18"/>
                <w:szCs w:val="18"/>
              </w:rPr>
              <w:t xml:space="preserve"> F</w:t>
            </w:r>
            <w:r w:rsidRPr="00387BF0">
              <w:rPr>
                <w:rFonts w:ascii="Verdana" w:hAnsi="Verdana" w:cs="Times New Roman"/>
                <w:sz w:val="18"/>
                <w:szCs w:val="18"/>
                <w:vertAlign w:val="subscript"/>
              </w:rPr>
              <w:t>NaCl</w:t>
            </w:r>
            <w:r w:rsidR="00246C96">
              <w:rPr>
                <w:rFonts w:ascii="Verdana" w:hAnsi="Verdana" w:cs="Times New Roman"/>
                <w:sz w:val="18"/>
                <w:szCs w:val="18"/>
              </w:rPr>
              <w:t>6</w:t>
            </w:r>
          </w:p>
        </w:tc>
        <w:tc>
          <w:tcPr>
            <w:tcW w:w="1281" w:type="dxa"/>
            <w:tcBorders>
              <w:top w:val="single" w:sz="4" w:space="0" w:color="000001"/>
              <w:left w:val="single" w:sz="4" w:space="0" w:color="00000A"/>
              <w:bottom w:val="single" w:sz="4" w:space="0" w:color="000001"/>
              <w:right w:val="single" w:sz="4" w:space="0" w:color="000001"/>
            </w:tcBorders>
            <w:vAlign w:val="center"/>
          </w:tcPr>
          <w:p w14:paraId="3D655372" w14:textId="2FA96F0E" w:rsidR="008E60A4" w:rsidRPr="00040A20" w:rsidRDefault="009E386D" w:rsidP="008E60A4">
            <w:pPr>
              <w:pStyle w:val="Standard"/>
              <w:widowControl w:val="0"/>
              <w:jc w:val="center"/>
              <w:rPr>
                <w:rFonts w:ascii="Verdana" w:hAnsi="Verdana" w:cs="Times New Roman"/>
                <w:sz w:val="18"/>
                <w:szCs w:val="18"/>
              </w:rPr>
            </w:pPr>
            <w:r>
              <w:rPr>
                <w:rFonts w:ascii="Verdana" w:hAnsi="Verdana" w:cs="Times New Roman"/>
                <w:sz w:val="18"/>
                <w:szCs w:val="18"/>
              </w:rPr>
              <w:t>F</w:t>
            </w:r>
            <w:r w:rsidRPr="00387BF0">
              <w:rPr>
                <w:rFonts w:ascii="Verdana" w:hAnsi="Verdana" w:cs="Times New Roman"/>
                <w:sz w:val="18"/>
                <w:szCs w:val="18"/>
                <w:vertAlign w:val="subscript"/>
              </w:rPr>
              <w:t>NaCl</w:t>
            </w:r>
            <w:r w:rsidR="008E60A4" w:rsidRPr="00040A20">
              <w:rPr>
                <w:rFonts w:ascii="Verdana" w:hAnsi="Verdana" w:cs="Times New Roman"/>
                <w:sz w:val="18"/>
                <w:szCs w:val="18"/>
              </w:rPr>
              <w:t>6</w:t>
            </w:r>
          </w:p>
        </w:tc>
      </w:tr>
      <w:tr w:rsidR="008E60A4" w:rsidRPr="00040A20" w14:paraId="2CE93E9E" w14:textId="77777777" w:rsidTr="009E7FE0">
        <w:trPr>
          <w:trHeight w:val="372"/>
        </w:trPr>
        <w:tc>
          <w:tcPr>
            <w:tcW w:w="567" w:type="dxa"/>
            <w:tcBorders>
              <w:top w:val="single" w:sz="4" w:space="0" w:color="000001"/>
              <w:left w:val="single" w:sz="4" w:space="0" w:color="000001"/>
              <w:bottom w:val="single" w:sz="4" w:space="0" w:color="000001"/>
            </w:tcBorders>
            <w:tcMar>
              <w:top w:w="55" w:type="dxa"/>
              <w:left w:w="55" w:type="dxa"/>
              <w:bottom w:w="55" w:type="dxa"/>
              <w:right w:w="55" w:type="dxa"/>
            </w:tcMar>
            <w:vAlign w:val="center"/>
          </w:tcPr>
          <w:p w14:paraId="52ADB6AB" w14:textId="77777777" w:rsidR="008E60A4" w:rsidRPr="00040A20" w:rsidRDefault="008E60A4" w:rsidP="008E60A4">
            <w:pPr>
              <w:pStyle w:val="Standard"/>
              <w:jc w:val="center"/>
              <w:rPr>
                <w:rFonts w:ascii="Verdana" w:hAnsi="Verdana" w:cs="Times New Roman"/>
                <w:sz w:val="18"/>
                <w:szCs w:val="18"/>
              </w:rPr>
            </w:pPr>
            <w:r w:rsidRPr="00040A20">
              <w:rPr>
                <w:rFonts w:ascii="Verdana" w:hAnsi="Verdana" w:cs="Times New Roman"/>
                <w:sz w:val="18"/>
                <w:szCs w:val="18"/>
              </w:rPr>
              <w:t>13</w:t>
            </w:r>
          </w:p>
        </w:tc>
        <w:tc>
          <w:tcPr>
            <w:tcW w:w="2835" w:type="dxa"/>
            <w:tcBorders>
              <w:top w:val="single" w:sz="4" w:space="0" w:color="000001"/>
              <w:left w:val="single" w:sz="4" w:space="0" w:color="000001"/>
              <w:bottom w:val="single" w:sz="4" w:space="0" w:color="000001"/>
            </w:tcBorders>
            <w:tcMar>
              <w:top w:w="55" w:type="dxa"/>
              <w:left w:w="55" w:type="dxa"/>
              <w:bottom w:w="55" w:type="dxa"/>
              <w:right w:w="55" w:type="dxa"/>
            </w:tcMar>
          </w:tcPr>
          <w:p w14:paraId="6D45A60B" w14:textId="77777777" w:rsidR="008E60A4" w:rsidRPr="00040A20" w:rsidRDefault="008E60A4" w:rsidP="008E60A4">
            <w:pPr>
              <w:pStyle w:val="Standard"/>
              <w:rPr>
                <w:rFonts w:ascii="Verdana" w:hAnsi="Verdana" w:cs="Times New Roman"/>
                <w:sz w:val="18"/>
                <w:szCs w:val="18"/>
              </w:rPr>
            </w:pPr>
            <w:r w:rsidRPr="00040A20">
              <w:rPr>
                <w:rFonts w:ascii="Verdana" w:hAnsi="Verdana" w:cs="Times New Roman"/>
                <w:sz w:val="18"/>
                <w:szCs w:val="18"/>
              </w:rPr>
              <w:t>„Zgorzel słoneczna” bazaltu wg PN-EN 1367-3; badanie na kruszywie 10/14; kategoria:</w:t>
            </w:r>
          </w:p>
        </w:tc>
        <w:tc>
          <w:tcPr>
            <w:tcW w:w="5959" w:type="dxa"/>
            <w:gridSpan w:val="4"/>
            <w:tcBorders>
              <w:top w:val="single" w:sz="4" w:space="0" w:color="000001"/>
              <w:left w:val="single" w:sz="4" w:space="0" w:color="000001"/>
              <w:bottom w:val="single" w:sz="4" w:space="0" w:color="000001"/>
              <w:right w:val="single" w:sz="4" w:space="0" w:color="000001"/>
            </w:tcBorders>
            <w:tcMar>
              <w:top w:w="55" w:type="dxa"/>
              <w:left w:w="55" w:type="dxa"/>
              <w:bottom w:w="55" w:type="dxa"/>
              <w:right w:w="55" w:type="dxa"/>
            </w:tcMar>
            <w:vAlign w:val="center"/>
          </w:tcPr>
          <w:p w14:paraId="23FFF1BA" w14:textId="77777777" w:rsidR="008E60A4" w:rsidRPr="00040A20" w:rsidRDefault="008E60A4" w:rsidP="008E60A4">
            <w:pPr>
              <w:pStyle w:val="Standard"/>
              <w:jc w:val="center"/>
              <w:rPr>
                <w:rFonts w:ascii="Verdana" w:hAnsi="Verdana" w:cs="Times New Roman"/>
                <w:sz w:val="18"/>
                <w:szCs w:val="18"/>
              </w:rPr>
            </w:pPr>
            <w:r w:rsidRPr="00040A20">
              <w:rPr>
                <w:rFonts w:ascii="Verdana" w:hAnsi="Verdana" w:cs="Times New Roman"/>
                <w:sz w:val="18"/>
                <w:szCs w:val="18"/>
              </w:rPr>
              <w:t>SB</w:t>
            </w:r>
            <w:r w:rsidRPr="00040A20">
              <w:rPr>
                <w:rFonts w:ascii="Verdana" w:hAnsi="Verdana" w:cs="Times New Roman"/>
                <w:sz w:val="18"/>
                <w:szCs w:val="18"/>
                <w:vertAlign w:val="subscript"/>
              </w:rPr>
              <w:t>LA</w:t>
            </w:r>
          </w:p>
        </w:tc>
      </w:tr>
      <w:tr w:rsidR="008E60A4" w:rsidRPr="00040A20" w14:paraId="4E638B0B" w14:textId="77777777" w:rsidTr="009E7FE0">
        <w:trPr>
          <w:trHeight w:val="2007"/>
        </w:trPr>
        <w:tc>
          <w:tcPr>
            <w:tcW w:w="567" w:type="dxa"/>
            <w:tcBorders>
              <w:top w:val="single" w:sz="4" w:space="0" w:color="000001"/>
              <w:left w:val="single" w:sz="4" w:space="0" w:color="000001"/>
              <w:bottom w:val="single" w:sz="4" w:space="0" w:color="000001"/>
            </w:tcBorders>
            <w:tcMar>
              <w:top w:w="55" w:type="dxa"/>
              <w:left w:w="55" w:type="dxa"/>
              <w:bottom w:w="55" w:type="dxa"/>
              <w:right w:w="55" w:type="dxa"/>
            </w:tcMar>
            <w:vAlign w:val="center"/>
          </w:tcPr>
          <w:p w14:paraId="0B140945" w14:textId="77777777" w:rsidR="008E60A4" w:rsidRPr="00040A20" w:rsidRDefault="008E60A4" w:rsidP="008E60A4">
            <w:pPr>
              <w:pStyle w:val="Standard"/>
              <w:jc w:val="center"/>
              <w:rPr>
                <w:rFonts w:ascii="Verdana" w:hAnsi="Verdana" w:cs="Times New Roman"/>
                <w:sz w:val="18"/>
                <w:szCs w:val="18"/>
              </w:rPr>
            </w:pPr>
            <w:r w:rsidRPr="00040A20">
              <w:rPr>
                <w:rFonts w:ascii="Verdana" w:hAnsi="Verdana" w:cs="Times New Roman"/>
                <w:sz w:val="18"/>
                <w:szCs w:val="18"/>
              </w:rPr>
              <w:t>14</w:t>
            </w:r>
          </w:p>
        </w:tc>
        <w:tc>
          <w:tcPr>
            <w:tcW w:w="2835" w:type="dxa"/>
            <w:tcBorders>
              <w:top w:val="single" w:sz="4" w:space="0" w:color="000000"/>
              <w:left w:val="single" w:sz="4" w:space="0" w:color="000000"/>
              <w:bottom w:val="single" w:sz="4" w:space="0" w:color="000000"/>
            </w:tcBorders>
            <w:shd w:val="clear" w:color="auto" w:fill="auto"/>
            <w:tcMar>
              <w:top w:w="55" w:type="dxa"/>
              <w:left w:w="55" w:type="dxa"/>
              <w:bottom w:w="55" w:type="dxa"/>
              <w:right w:w="55" w:type="dxa"/>
            </w:tcMar>
            <w:vAlign w:val="center"/>
          </w:tcPr>
          <w:p w14:paraId="1AB455B0" w14:textId="2CF7EB84" w:rsidR="008E60A4" w:rsidRPr="00040A20" w:rsidRDefault="008E60A4" w:rsidP="00874D3C">
            <w:pPr>
              <w:pStyle w:val="Standard"/>
              <w:rPr>
                <w:rFonts w:ascii="Verdana" w:hAnsi="Verdana" w:cs="Times New Roman"/>
                <w:sz w:val="18"/>
                <w:szCs w:val="18"/>
                <w:lang w:eastAsia="pl-PL"/>
              </w:rPr>
            </w:pPr>
            <w:r w:rsidRPr="00040A20">
              <w:rPr>
                <w:rFonts w:ascii="Verdana" w:hAnsi="Verdana" w:cs="Times New Roman"/>
                <w:sz w:val="18"/>
                <w:szCs w:val="18"/>
                <w:lang w:eastAsia="pl-PL"/>
              </w:rPr>
              <w:t xml:space="preserve">Reaktywność kruszywa </w:t>
            </w:r>
            <w:r w:rsidR="002B4074">
              <w:rPr>
                <w:rFonts w:ascii="Verdana" w:hAnsi="Verdana" w:cs="Times New Roman"/>
                <w:sz w:val="18"/>
                <w:szCs w:val="18"/>
                <w:lang w:eastAsia="pl-PL"/>
              </w:rPr>
              <w:t>–</w:t>
            </w:r>
            <w:r w:rsidRPr="00040A20">
              <w:rPr>
                <w:rFonts w:ascii="Verdana" w:hAnsi="Verdana" w:cs="Times New Roman"/>
                <w:sz w:val="18"/>
                <w:szCs w:val="18"/>
                <w:lang w:eastAsia="pl-PL"/>
              </w:rPr>
              <w:t xml:space="preserve"> </w:t>
            </w:r>
            <w:r w:rsidR="002B4074">
              <w:rPr>
                <w:rFonts w:ascii="Verdana" w:hAnsi="Verdana" w:cs="Times New Roman"/>
                <w:sz w:val="18"/>
                <w:szCs w:val="18"/>
                <w:lang w:eastAsia="pl-PL"/>
              </w:rPr>
              <w:t>Skład chemiczny uproszczony opis petrograficzny (ASR, ACR)</w:t>
            </w:r>
            <w:r w:rsidR="002B4074">
              <w:rPr>
                <w:rFonts w:ascii="Verdana" w:hAnsi="Verdana" w:cs="Times New Roman"/>
                <w:spacing w:val="-2"/>
                <w:sz w:val="18"/>
                <w:szCs w:val="18"/>
                <w:lang w:eastAsia="pl-PL"/>
              </w:rPr>
              <w:t xml:space="preserve"> PN-EN 932-3 wraz z </w:t>
            </w:r>
            <w:r w:rsidR="00874D3C" w:rsidRPr="00874D3C">
              <w:rPr>
                <w:rFonts w:ascii="Verdana" w:hAnsi="Verdana" w:cs="Times New Roman"/>
                <w:spacing w:val="-2"/>
                <w:sz w:val="18"/>
                <w:szCs w:val="18"/>
                <w:lang w:eastAsia="pl-PL"/>
              </w:rPr>
              <w:t>rozszerzeniem o wymagania zawarte w PB/3/18</w:t>
            </w:r>
          </w:p>
        </w:tc>
        <w:tc>
          <w:tcPr>
            <w:tcW w:w="5959" w:type="dxa"/>
            <w:gridSpan w:val="4"/>
            <w:tcBorders>
              <w:top w:val="single" w:sz="4" w:space="0" w:color="000000"/>
              <w:left w:val="single" w:sz="4" w:space="0" w:color="000000"/>
              <w:bottom w:val="single" w:sz="4" w:space="0" w:color="000000"/>
              <w:right w:val="single" w:sz="4" w:space="0" w:color="000000"/>
            </w:tcBorders>
            <w:shd w:val="clear" w:color="auto" w:fill="auto"/>
            <w:tcMar>
              <w:top w:w="55" w:type="dxa"/>
              <w:left w:w="55" w:type="dxa"/>
              <w:bottom w:w="55" w:type="dxa"/>
              <w:right w:w="55" w:type="dxa"/>
            </w:tcMar>
            <w:vAlign w:val="center"/>
          </w:tcPr>
          <w:p w14:paraId="13480E91" w14:textId="79BFA110" w:rsidR="008E60A4" w:rsidRPr="00040A20" w:rsidRDefault="002B4074" w:rsidP="002B4074">
            <w:pPr>
              <w:pStyle w:val="Standard"/>
              <w:rPr>
                <w:rFonts w:ascii="Verdana" w:hAnsi="Verdana" w:cs="Times New Roman"/>
                <w:sz w:val="18"/>
                <w:szCs w:val="18"/>
              </w:rPr>
            </w:pPr>
            <w:r>
              <w:rPr>
                <w:rFonts w:ascii="Verdana" w:hAnsi="Verdana" w:cs="Times New Roman"/>
                <w:sz w:val="18"/>
                <w:szCs w:val="18"/>
              </w:rPr>
              <w:t xml:space="preserve">Deklarowana przez producenta. </w:t>
            </w:r>
          </w:p>
        </w:tc>
      </w:tr>
      <w:tr w:rsidR="008E60A4" w:rsidRPr="00040A20" w14:paraId="4BEC497C" w14:textId="77777777" w:rsidTr="009E7FE0">
        <w:trPr>
          <w:trHeight w:val="794"/>
        </w:trPr>
        <w:tc>
          <w:tcPr>
            <w:tcW w:w="567" w:type="dxa"/>
            <w:tcBorders>
              <w:top w:val="single" w:sz="4" w:space="0" w:color="000001"/>
              <w:left w:val="single" w:sz="4" w:space="0" w:color="000001"/>
              <w:bottom w:val="single" w:sz="4" w:space="0" w:color="000001"/>
            </w:tcBorders>
            <w:tcMar>
              <w:top w:w="55" w:type="dxa"/>
              <w:left w:w="55" w:type="dxa"/>
              <w:bottom w:w="55" w:type="dxa"/>
              <w:right w:w="55" w:type="dxa"/>
            </w:tcMar>
            <w:vAlign w:val="center"/>
          </w:tcPr>
          <w:p w14:paraId="5BDA11F1" w14:textId="77777777" w:rsidR="008E60A4" w:rsidRPr="00040A20" w:rsidRDefault="008E60A4" w:rsidP="008E60A4">
            <w:pPr>
              <w:pStyle w:val="Standard"/>
              <w:widowControl w:val="0"/>
              <w:jc w:val="center"/>
              <w:rPr>
                <w:rFonts w:ascii="Verdana" w:hAnsi="Verdana" w:cs="Times New Roman"/>
                <w:sz w:val="18"/>
                <w:szCs w:val="18"/>
              </w:rPr>
            </w:pPr>
            <w:r w:rsidRPr="00040A20">
              <w:rPr>
                <w:rFonts w:ascii="Verdana" w:hAnsi="Verdana" w:cs="Times New Roman"/>
                <w:sz w:val="18"/>
                <w:szCs w:val="18"/>
              </w:rPr>
              <w:t>15</w:t>
            </w:r>
          </w:p>
        </w:tc>
        <w:tc>
          <w:tcPr>
            <w:tcW w:w="2835" w:type="dxa"/>
            <w:tcBorders>
              <w:top w:val="single" w:sz="4" w:space="0" w:color="000000"/>
              <w:left w:val="single" w:sz="4" w:space="0" w:color="000000"/>
              <w:bottom w:val="single" w:sz="4" w:space="0" w:color="000000"/>
            </w:tcBorders>
            <w:shd w:val="clear" w:color="auto" w:fill="auto"/>
            <w:tcMar>
              <w:top w:w="55" w:type="dxa"/>
              <w:left w:w="55" w:type="dxa"/>
              <w:bottom w:w="55" w:type="dxa"/>
              <w:right w:w="55" w:type="dxa"/>
            </w:tcMar>
            <w:vAlign w:val="center"/>
          </w:tcPr>
          <w:p w14:paraId="57EF286F" w14:textId="5ED689BF" w:rsidR="008E60A4" w:rsidRPr="00040A20" w:rsidRDefault="008E60A4" w:rsidP="002B4074">
            <w:pPr>
              <w:pStyle w:val="Standard"/>
              <w:widowControl w:val="0"/>
              <w:rPr>
                <w:rFonts w:ascii="Verdana" w:hAnsi="Verdana" w:cs="Times New Roman"/>
                <w:sz w:val="18"/>
                <w:szCs w:val="18"/>
              </w:rPr>
            </w:pPr>
            <w:r w:rsidRPr="00040A20">
              <w:rPr>
                <w:rFonts w:ascii="Verdana" w:hAnsi="Verdana" w:cs="Times New Roman"/>
                <w:sz w:val="18"/>
                <w:szCs w:val="18"/>
              </w:rPr>
              <w:t>Reaktywność alkaliczn</w:t>
            </w:r>
            <w:r w:rsidR="00E7245A">
              <w:rPr>
                <w:rFonts w:ascii="Verdana" w:hAnsi="Verdana" w:cs="Times New Roman"/>
                <w:sz w:val="18"/>
                <w:szCs w:val="18"/>
              </w:rPr>
              <w:t>o</w:t>
            </w:r>
            <w:r w:rsidRPr="00040A20">
              <w:rPr>
                <w:rFonts w:ascii="Verdana" w:hAnsi="Verdana" w:cs="Times New Roman"/>
                <w:sz w:val="18"/>
                <w:szCs w:val="18"/>
              </w:rPr>
              <w:t xml:space="preserve"> - </w:t>
            </w:r>
            <w:r w:rsidR="00E7245A">
              <w:rPr>
                <w:rFonts w:ascii="Verdana" w:hAnsi="Verdana" w:cs="Times New Roman"/>
                <w:sz w:val="18"/>
                <w:szCs w:val="18"/>
              </w:rPr>
              <w:t xml:space="preserve"> k</w:t>
            </w:r>
            <w:r w:rsidR="002B4074">
              <w:rPr>
                <w:rFonts w:ascii="Verdana" w:hAnsi="Verdana" w:cs="Times New Roman"/>
                <w:sz w:val="18"/>
                <w:szCs w:val="18"/>
              </w:rPr>
              <w:t>rzemionkowa ASR wg PB/2/18 lub PB</w:t>
            </w:r>
            <w:r w:rsidR="00E15B22">
              <w:rPr>
                <w:rFonts w:ascii="Verdana" w:hAnsi="Verdana" w:cs="Times New Roman"/>
                <w:sz w:val="18"/>
                <w:szCs w:val="18"/>
              </w:rPr>
              <w:t>/1/18 (do czasu otrzymania wyników metody PB/2/18)</w:t>
            </w:r>
          </w:p>
        </w:tc>
        <w:tc>
          <w:tcPr>
            <w:tcW w:w="5959" w:type="dxa"/>
            <w:gridSpan w:val="4"/>
            <w:tcBorders>
              <w:top w:val="single" w:sz="4" w:space="0" w:color="000000"/>
              <w:left w:val="single" w:sz="4" w:space="0" w:color="000000"/>
              <w:bottom w:val="single" w:sz="4" w:space="0" w:color="000000"/>
              <w:right w:val="single" w:sz="4" w:space="0" w:color="000000"/>
            </w:tcBorders>
            <w:shd w:val="clear" w:color="auto" w:fill="auto"/>
            <w:tcMar>
              <w:top w:w="55" w:type="dxa"/>
              <w:left w:w="55" w:type="dxa"/>
              <w:bottom w:w="55" w:type="dxa"/>
              <w:right w:w="55" w:type="dxa"/>
            </w:tcMar>
            <w:vAlign w:val="center"/>
          </w:tcPr>
          <w:p w14:paraId="0CEF1B05" w14:textId="1FCC044B" w:rsidR="008E60A4" w:rsidRPr="00040A20" w:rsidRDefault="008B16FB" w:rsidP="008B16FB">
            <w:pPr>
              <w:pStyle w:val="Standard"/>
              <w:rPr>
                <w:rFonts w:ascii="Verdana" w:hAnsi="Verdana" w:cs="Times New Roman"/>
                <w:sz w:val="18"/>
                <w:szCs w:val="18"/>
              </w:rPr>
            </w:pPr>
            <w:r>
              <w:rPr>
                <w:rFonts w:ascii="Verdana" w:hAnsi="Verdana" w:cs="Times New Roman"/>
                <w:sz w:val="18"/>
                <w:szCs w:val="18"/>
              </w:rPr>
              <w:t>Dla klasy obiektu S4</w:t>
            </w:r>
            <w:r w:rsidR="00BD012F">
              <w:rPr>
                <w:rFonts w:ascii="Verdana" w:hAnsi="Verdana" w:cs="Times New Roman"/>
                <w:sz w:val="18"/>
                <w:szCs w:val="18"/>
              </w:rPr>
              <w:t xml:space="preserve"> i</w:t>
            </w:r>
            <w:r>
              <w:rPr>
                <w:rFonts w:ascii="Verdana" w:hAnsi="Verdana" w:cs="Times New Roman"/>
                <w:sz w:val="18"/>
                <w:szCs w:val="18"/>
              </w:rPr>
              <w:t xml:space="preserve"> </w:t>
            </w:r>
            <w:r w:rsidR="002B4074">
              <w:rPr>
                <w:rFonts w:ascii="Verdana" w:hAnsi="Verdana" w:cs="Times New Roman"/>
                <w:sz w:val="18"/>
                <w:szCs w:val="18"/>
              </w:rPr>
              <w:t>S3 – wymagania</w:t>
            </w:r>
            <w:r>
              <w:rPr>
                <w:rFonts w:ascii="Verdana" w:hAnsi="Verdana" w:cs="Times New Roman"/>
                <w:sz w:val="18"/>
                <w:szCs w:val="18"/>
              </w:rPr>
              <w:t xml:space="preserve"> określone zostały w Tabeli 11a</w:t>
            </w:r>
            <w:r w:rsidR="00BD012F">
              <w:rPr>
                <w:rFonts w:ascii="Verdana" w:hAnsi="Verdana" w:cs="Times New Roman"/>
                <w:sz w:val="18"/>
                <w:szCs w:val="18"/>
              </w:rPr>
              <w:t xml:space="preserve"> i</w:t>
            </w:r>
            <w:r>
              <w:rPr>
                <w:rFonts w:ascii="Verdana" w:hAnsi="Verdana" w:cs="Times New Roman"/>
                <w:sz w:val="18"/>
                <w:szCs w:val="18"/>
              </w:rPr>
              <w:t xml:space="preserve"> </w:t>
            </w:r>
            <w:r w:rsidR="002B4074">
              <w:rPr>
                <w:rFonts w:ascii="Verdana" w:hAnsi="Verdana" w:cs="Times New Roman"/>
                <w:sz w:val="18"/>
                <w:szCs w:val="18"/>
              </w:rPr>
              <w:t>11b</w:t>
            </w:r>
            <w:r>
              <w:rPr>
                <w:rFonts w:ascii="Verdana" w:hAnsi="Verdana" w:cs="Times New Roman"/>
                <w:sz w:val="18"/>
                <w:szCs w:val="18"/>
              </w:rPr>
              <w:t xml:space="preserve"> </w:t>
            </w:r>
            <w:r w:rsidR="002B4074">
              <w:rPr>
                <w:rFonts w:ascii="Verdana" w:hAnsi="Verdana" w:cs="Times New Roman"/>
                <w:sz w:val="18"/>
                <w:szCs w:val="18"/>
              </w:rPr>
              <w:t xml:space="preserve"> niniejszego </w:t>
            </w:r>
            <w:proofErr w:type="spellStart"/>
            <w:r w:rsidR="002B4074">
              <w:rPr>
                <w:rFonts w:ascii="Verdana" w:hAnsi="Verdana" w:cs="Times New Roman"/>
                <w:sz w:val="18"/>
                <w:szCs w:val="18"/>
              </w:rPr>
              <w:t>WWiORB</w:t>
            </w:r>
            <w:proofErr w:type="spellEnd"/>
            <w:r w:rsidR="002B4074">
              <w:rPr>
                <w:rFonts w:ascii="Verdana" w:hAnsi="Verdana" w:cs="Times New Roman"/>
                <w:sz w:val="18"/>
                <w:szCs w:val="18"/>
              </w:rPr>
              <w:t xml:space="preserve">. </w:t>
            </w:r>
          </w:p>
        </w:tc>
      </w:tr>
      <w:tr w:rsidR="00E15B22" w:rsidRPr="00040A20" w14:paraId="64386FE8" w14:textId="77777777" w:rsidTr="009E7FE0">
        <w:trPr>
          <w:trHeight w:val="794"/>
        </w:trPr>
        <w:tc>
          <w:tcPr>
            <w:tcW w:w="567" w:type="dxa"/>
            <w:tcBorders>
              <w:top w:val="single" w:sz="4" w:space="0" w:color="000001"/>
              <w:left w:val="single" w:sz="4" w:space="0" w:color="000001"/>
              <w:bottom w:val="single" w:sz="4" w:space="0" w:color="000001"/>
            </w:tcBorders>
            <w:tcMar>
              <w:top w:w="55" w:type="dxa"/>
              <w:left w:w="55" w:type="dxa"/>
              <w:bottom w:w="55" w:type="dxa"/>
              <w:right w:w="55" w:type="dxa"/>
            </w:tcMar>
            <w:vAlign w:val="center"/>
          </w:tcPr>
          <w:p w14:paraId="33CF44A9" w14:textId="7279E152" w:rsidR="00E15B22" w:rsidRPr="00040A20" w:rsidRDefault="00E15B22" w:rsidP="008E60A4">
            <w:pPr>
              <w:pStyle w:val="Standard"/>
              <w:widowControl w:val="0"/>
              <w:jc w:val="center"/>
              <w:rPr>
                <w:rFonts w:ascii="Verdana" w:hAnsi="Verdana" w:cs="Times New Roman"/>
                <w:sz w:val="18"/>
                <w:szCs w:val="18"/>
              </w:rPr>
            </w:pPr>
            <w:r>
              <w:rPr>
                <w:rFonts w:ascii="Verdana" w:hAnsi="Verdana" w:cs="Times New Roman"/>
                <w:sz w:val="18"/>
                <w:szCs w:val="18"/>
              </w:rPr>
              <w:t>15a</w:t>
            </w:r>
          </w:p>
        </w:tc>
        <w:tc>
          <w:tcPr>
            <w:tcW w:w="2835" w:type="dxa"/>
            <w:tcBorders>
              <w:top w:val="single" w:sz="4" w:space="0" w:color="000000"/>
              <w:left w:val="single" w:sz="4" w:space="0" w:color="000000"/>
              <w:bottom w:val="single" w:sz="4" w:space="0" w:color="000000"/>
            </w:tcBorders>
            <w:shd w:val="clear" w:color="auto" w:fill="auto"/>
            <w:tcMar>
              <w:top w:w="55" w:type="dxa"/>
              <w:left w:w="55" w:type="dxa"/>
              <w:bottom w:w="55" w:type="dxa"/>
              <w:right w:w="55" w:type="dxa"/>
            </w:tcMar>
            <w:vAlign w:val="center"/>
          </w:tcPr>
          <w:p w14:paraId="3189C68F" w14:textId="69D6BDAB" w:rsidR="00E15B22" w:rsidRPr="00040A20" w:rsidRDefault="00E15B22" w:rsidP="002B4074">
            <w:pPr>
              <w:pStyle w:val="Standard"/>
              <w:widowControl w:val="0"/>
              <w:rPr>
                <w:rFonts w:ascii="Verdana" w:hAnsi="Verdana" w:cs="Times New Roman"/>
                <w:sz w:val="18"/>
                <w:szCs w:val="18"/>
              </w:rPr>
            </w:pPr>
            <w:r>
              <w:rPr>
                <w:rFonts w:ascii="Verdana" w:hAnsi="Verdana" w:cs="Times New Roman"/>
                <w:sz w:val="18"/>
                <w:szCs w:val="18"/>
              </w:rPr>
              <w:t>Reaktywność alkaliczno-wę</w:t>
            </w:r>
            <w:r w:rsidR="008B16FB">
              <w:rPr>
                <w:rFonts w:ascii="Verdana" w:hAnsi="Verdana" w:cs="Times New Roman"/>
                <w:sz w:val="18"/>
                <w:szCs w:val="18"/>
              </w:rPr>
              <w:t xml:space="preserve">glanowa ACR wg PB/2/18 w wersji </w:t>
            </w:r>
            <w:r>
              <w:rPr>
                <w:rFonts w:ascii="Verdana" w:hAnsi="Verdana" w:cs="Times New Roman"/>
                <w:sz w:val="18"/>
                <w:szCs w:val="18"/>
              </w:rPr>
              <w:t>zmodyfikowanej (jeżeli po wykonaniu analizy petrograficznej wg PB/3/18, nie zostały spełnione warunki</w:t>
            </w:r>
            <w:r w:rsidR="004A57C4">
              <w:rPr>
                <w:rFonts w:ascii="Verdana" w:hAnsi="Verdana" w:cs="Times New Roman"/>
                <w:sz w:val="18"/>
                <w:szCs w:val="18"/>
              </w:rPr>
              <w:t xml:space="preserve"> 1 i 2 pkt. 2.2.2 Wytycznych [16</w:t>
            </w:r>
            <w:r>
              <w:rPr>
                <w:rFonts w:ascii="Verdana" w:hAnsi="Verdana" w:cs="Times New Roman"/>
                <w:sz w:val="18"/>
                <w:szCs w:val="18"/>
              </w:rPr>
              <w:t>]</w:t>
            </w:r>
            <w:r w:rsidR="00B87072">
              <w:rPr>
                <w:rFonts w:ascii="Verdana" w:hAnsi="Verdana" w:cs="Times New Roman"/>
                <w:sz w:val="18"/>
                <w:szCs w:val="18"/>
              </w:rPr>
              <w:t>)</w:t>
            </w:r>
          </w:p>
        </w:tc>
        <w:tc>
          <w:tcPr>
            <w:tcW w:w="5959" w:type="dxa"/>
            <w:gridSpan w:val="4"/>
            <w:tcBorders>
              <w:top w:val="single" w:sz="4" w:space="0" w:color="000000"/>
              <w:left w:val="single" w:sz="4" w:space="0" w:color="000000"/>
              <w:bottom w:val="single" w:sz="4" w:space="0" w:color="000000"/>
              <w:right w:val="single" w:sz="4" w:space="0" w:color="000000"/>
            </w:tcBorders>
            <w:shd w:val="clear" w:color="auto" w:fill="auto"/>
            <w:tcMar>
              <w:top w:w="55" w:type="dxa"/>
              <w:left w:w="55" w:type="dxa"/>
              <w:bottom w:w="55" w:type="dxa"/>
              <w:right w:w="55" w:type="dxa"/>
            </w:tcMar>
            <w:vAlign w:val="center"/>
          </w:tcPr>
          <w:p w14:paraId="0D933A83" w14:textId="16D3CE62" w:rsidR="00E15B22" w:rsidRDefault="00E15B22" w:rsidP="002B4074">
            <w:pPr>
              <w:pStyle w:val="Standard"/>
              <w:rPr>
                <w:rFonts w:ascii="Verdana" w:hAnsi="Verdana" w:cs="Times New Roman"/>
                <w:sz w:val="18"/>
                <w:szCs w:val="18"/>
              </w:rPr>
            </w:pPr>
            <w:r>
              <w:rPr>
                <w:rFonts w:ascii="Verdana" w:hAnsi="Verdana" w:cs="Times New Roman"/>
                <w:sz w:val="18"/>
                <w:szCs w:val="18"/>
              </w:rPr>
              <w:t>Dla klasy obiektu S4</w:t>
            </w:r>
            <w:r w:rsidR="00BD012F">
              <w:rPr>
                <w:rFonts w:ascii="Verdana" w:hAnsi="Verdana" w:cs="Times New Roman"/>
                <w:sz w:val="18"/>
                <w:szCs w:val="18"/>
              </w:rPr>
              <w:t xml:space="preserve"> i</w:t>
            </w:r>
            <w:r w:rsidR="008B16FB">
              <w:rPr>
                <w:rFonts w:ascii="Verdana" w:hAnsi="Verdana" w:cs="Times New Roman"/>
                <w:sz w:val="18"/>
                <w:szCs w:val="18"/>
              </w:rPr>
              <w:t xml:space="preserve"> S3</w:t>
            </w:r>
            <w:r>
              <w:rPr>
                <w:rFonts w:ascii="Verdana" w:hAnsi="Verdana" w:cs="Times New Roman"/>
                <w:sz w:val="18"/>
                <w:szCs w:val="18"/>
              </w:rPr>
              <w:t xml:space="preserve">  – wymagania</w:t>
            </w:r>
            <w:r w:rsidR="008F5492">
              <w:rPr>
                <w:rFonts w:ascii="Verdana" w:hAnsi="Verdana" w:cs="Times New Roman"/>
                <w:sz w:val="18"/>
                <w:szCs w:val="18"/>
              </w:rPr>
              <w:t xml:space="preserve"> o</w:t>
            </w:r>
            <w:r w:rsidR="00BD012F">
              <w:rPr>
                <w:rFonts w:ascii="Verdana" w:hAnsi="Verdana" w:cs="Times New Roman"/>
                <w:sz w:val="18"/>
                <w:szCs w:val="18"/>
              </w:rPr>
              <w:t>kreślone zostały w Tabeli 11a</w:t>
            </w:r>
            <w:r w:rsidR="009E7FE0">
              <w:rPr>
                <w:rFonts w:ascii="Verdana" w:hAnsi="Verdana" w:cs="Times New Roman"/>
                <w:sz w:val="18"/>
                <w:szCs w:val="18"/>
              </w:rPr>
              <w:t xml:space="preserve"> </w:t>
            </w:r>
            <w:r w:rsidR="00BD012F">
              <w:rPr>
                <w:rFonts w:ascii="Verdana" w:hAnsi="Verdana" w:cs="Times New Roman"/>
                <w:sz w:val="18"/>
                <w:szCs w:val="18"/>
              </w:rPr>
              <w:t>i</w:t>
            </w:r>
            <w:r w:rsidR="008B16FB">
              <w:rPr>
                <w:rFonts w:ascii="Verdana" w:hAnsi="Verdana" w:cs="Times New Roman"/>
                <w:sz w:val="18"/>
                <w:szCs w:val="18"/>
              </w:rPr>
              <w:t xml:space="preserve"> </w:t>
            </w:r>
            <w:r>
              <w:rPr>
                <w:rFonts w:ascii="Verdana" w:hAnsi="Verdana" w:cs="Times New Roman"/>
                <w:sz w:val="18"/>
                <w:szCs w:val="18"/>
              </w:rPr>
              <w:t xml:space="preserve">11b niniejszego </w:t>
            </w:r>
            <w:proofErr w:type="spellStart"/>
            <w:r>
              <w:rPr>
                <w:rFonts w:ascii="Verdana" w:hAnsi="Verdana" w:cs="Times New Roman"/>
                <w:sz w:val="18"/>
                <w:szCs w:val="18"/>
              </w:rPr>
              <w:t>WWiORB</w:t>
            </w:r>
            <w:proofErr w:type="spellEnd"/>
            <w:r>
              <w:rPr>
                <w:rFonts w:ascii="Verdana" w:hAnsi="Verdana" w:cs="Times New Roman"/>
                <w:sz w:val="18"/>
                <w:szCs w:val="18"/>
              </w:rPr>
              <w:t>.</w:t>
            </w:r>
          </w:p>
          <w:p w14:paraId="139287DE" w14:textId="77777777" w:rsidR="00E15B22" w:rsidRPr="00E15B22" w:rsidRDefault="00E15B22" w:rsidP="00E15B22">
            <w:pPr>
              <w:rPr>
                <w:lang w:eastAsia="ar-SA"/>
              </w:rPr>
            </w:pPr>
          </w:p>
        </w:tc>
      </w:tr>
      <w:tr w:rsidR="008E60A4" w:rsidRPr="00040A20" w14:paraId="1E135E5B" w14:textId="77777777" w:rsidTr="009E7FE0">
        <w:trPr>
          <w:trHeight w:val="372"/>
        </w:trPr>
        <w:tc>
          <w:tcPr>
            <w:tcW w:w="567" w:type="dxa"/>
            <w:tcBorders>
              <w:top w:val="single" w:sz="4" w:space="0" w:color="000001"/>
              <w:left w:val="single" w:sz="4" w:space="0" w:color="000001"/>
              <w:bottom w:val="single" w:sz="4" w:space="0" w:color="000001"/>
            </w:tcBorders>
            <w:tcMar>
              <w:top w:w="55" w:type="dxa"/>
              <w:left w:w="55" w:type="dxa"/>
              <w:bottom w:w="55" w:type="dxa"/>
              <w:right w:w="55" w:type="dxa"/>
            </w:tcMar>
            <w:vAlign w:val="center"/>
          </w:tcPr>
          <w:p w14:paraId="42CBFC81" w14:textId="77777777" w:rsidR="008E60A4" w:rsidRPr="00040A20" w:rsidRDefault="008E60A4" w:rsidP="008E60A4">
            <w:pPr>
              <w:pStyle w:val="Standard"/>
              <w:widowControl w:val="0"/>
              <w:jc w:val="center"/>
              <w:rPr>
                <w:rFonts w:ascii="Verdana" w:hAnsi="Verdana" w:cs="Times New Roman"/>
                <w:sz w:val="18"/>
                <w:szCs w:val="18"/>
              </w:rPr>
            </w:pPr>
            <w:r w:rsidRPr="00040A20">
              <w:rPr>
                <w:rFonts w:ascii="Verdana" w:hAnsi="Verdana" w:cs="Times New Roman"/>
                <w:sz w:val="18"/>
                <w:szCs w:val="18"/>
              </w:rPr>
              <w:t>16</w:t>
            </w:r>
          </w:p>
        </w:tc>
        <w:tc>
          <w:tcPr>
            <w:tcW w:w="2835" w:type="dxa"/>
            <w:tcBorders>
              <w:top w:val="single" w:sz="4" w:space="0" w:color="000001"/>
              <w:left w:val="single" w:sz="4" w:space="0" w:color="000001"/>
              <w:bottom w:val="single" w:sz="4" w:space="0" w:color="000001"/>
            </w:tcBorders>
            <w:tcMar>
              <w:top w:w="55" w:type="dxa"/>
              <w:left w:w="55" w:type="dxa"/>
              <w:bottom w:w="55" w:type="dxa"/>
              <w:right w:w="55" w:type="dxa"/>
            </w:tcMar>
          </w:tcPr>
          <w:p w14:paraId="26A2AE44" w14:textId="77777777" w:rsidR="008E60A4" w:rsidRPr="00040A20" w:rsidRDefault="008E60A4" w:rsidP="008E60A4">
            <w:pPr>
              <w:pStyle w:val="Standard"/>
              <w:widowControl w:val="0"/>
              <w:rPr>
                <w:rFonts w:ascii="Verdana" w:hAnsi="Verdana" w:cs="Times New Roman"/>
                <w:sz w:val="18"/>
                <w:szCs w:val="18"/>
              </w:rPr>
            </w:pPr>
            <w:r w:rsidRPr="00040A20">
              <w:rPr>
                <w:rFonts w:ascii="Verdana" w:hAnsi="Verdana" w:cs="Times New Roman"/>
                <w:sz w:val="18"/>
                <w:szCs w:val="18"/>
              </w:rPr>
              <w:t>Zanieczyszczenia lekkie wg PN-EN 1744-1 p.14.2, wartość nie wyższa niż [w %]:</w:t>
            </w:r>
          </w:p>
        </w:tc>
        <w:tc>
          <w:tcPr>
            <w:tcW w:w="5959" w:type="dxa"/>
            <w:gridSpan w:val="4"/>
            <w:tcBorders>
              <w:top w:val="single" w:sz="4" w:space="0" w:color="000001"/>
              <w:left w:val="single" w:sz="4" w:space="0" w:color="000001"/>
              <w:bottom w:val="single" w:sz="4" w:space="0" w:color="000001"/>
              <w:right w:val="single" w:sz="4" w:space="0" w:color="000001"/>
            </w:tcBorders>
            <w:tcMar>
              <w:top w:w="55" w:type="dxa"/>
              <w:left w:w="55" w:type="dxa"/>
              <w:bottom w:w="55" w:type="dxa"/>
              <w:right w:w="55" w:type="dxa"/>
            </w:tcMar>
            <w:vAlign w:val="center"/>
          </w:tcPr>
          <w:p w14:paraId="4A043288" w14:textId="77777777" w:rsidR="008E60A4" w:rsidRPr="00040A20" w:rsidRDefault="008E60A4" w:rsidP="008E60A4">
            <w:pPr>
              <w:pStyle w:val="Standard"/>
              <w:widowControl w:val="0"/>
              <w:jc w:val="center"/>
              <w:rPr>
                <w:rFonts w:ascii="Verdana" w:hAnsi="Verdana" w:cs="Times New Roman"/>
                <w:sz w:val="18"/>
                <w:szCs w:val="18"/>
              </w:rPr>
            </w:pPr>
            <w:r w:rsidRPr="00040A20">
              <w:rPr>
                <w:rFonts w:ascii="Verdana" w:hAnsi="Verdana" w:cs="Times New Roman"/>
                <w:sz w:val="18"/>
                <w:szCs w:val="18"/>
              </w:rPr>
              <w:t>0,1</w:t>
            </w:r>
          </w:p>
        </w:tc>
      </w:tr>
      <w:tr w:rsidR="008E60A4" w:rsidRPr="00040A20" w14:paraId="4978EA2F" w14:textId="77777777" w:rsidTr="009E7FE0">
        <w:trPr>
          <w:trHeight w:val="372"/>
        </w:trPr>
        <w:tc>
          <w:tcPr>
            <w:tcW w:w="567" w:type="dxa"/>
            <w:tcBorders>
              <w:top w:val="single" w:sz="4" w:space="0" w:color="000001"/>
              <w:left w:val="single" w:sz="4" w:space="0" w:color="000001"/>
              <w:bottom w:val="single" w:sz="4" w:space="0" w:color="000001"/>
            </w:tcBorders>
            <w:tcMar>
              <w:top w:w="55" w:type="dxa"/>
              <w:left w:w="55" w:type="dxa"/>
              <w:bottom w:w="55" w:type="dxa"/>
              <w:right w:w="55" w:type="dxa"/>
            </w:tcMar>
            <w:vAlign w:val="center"/>
          </w:tcPr>
          <w:p w14:paraId="68177F74" w14:textId="77777777" w:rsidR="008E60A4" w:rsidRPr="00040A20" w:rsidRDefault="008E60A4" w:rsidP="008E60A4">
            <w:pPr>
              <w:pStyle w:val="Standard"/>
              <w:widowControl w:val="0"/>
              <w:jc w:val="center"/>
              <w:rPr>
                <w:rFonts w:ascii="Verdana" w:hAnsi="Verdana" w:cs="Times New Roman"/>
                <w:sz w:val="18"/>
                <w:szCs w:val="18"/>
              </w:rPr>
            </w:pPr>
            <w:r w:rsidRPr="00040A20">
              <w:rPr>
                <w:rFonts w:ascii="Verdana" w:hAnsi="Verdana" w:cs="Times New Roman"/>
                <w:sz w:val="18"/>
                <w:szCs w:val="18"/>
              </w:rPr>
              <w:t>17</w:t>
            </w:r>
          </w:p>
        </w:tc>
        <w:tc>
          <w:tcPr>
            <w:tcW w:w="2835" w:type="dxa"/>
            <w:tcBorders>
              <w:top w:val="single" w:sz="4" w:space="0" w:color="000001"/>
              <w:left w:val="single" w:sz="4" w:space="0" w:color="000001"/>
              <w:bottom w:val="single" w:sz="4" w:space="0" w:color="000001"/>
            </w:tcBorders>
            <w:tcMar>
              <w:top w:w="55" w:type="dxa"/>
              <w:left w:w="55" w:type="dxa"/>
              <w:bottom w:w="55" w:type="dxa"/>
              <w:right w:w="55" w:type="dxa"/>
            </w:tcMar>
          </w:tcPr>
          <w:p w14:paraId="68818065" w14:textId="77777777" w:rsidR="008E60A4" w:rsidRPr="00040A20" w:rsidRDefault="008E60A4" w:rsidP="008E60A4">
            <w:pPr>
              <w:pStyle w:val="Standard"/>
              <w:widowControl w:val="0"/>
              <w:rPr>
                <w:rFonts w:ascii="Verdana" w:hAnsi="Verdana" w:cs="Times New Roman"/>
                <w:sz w:val="18"/>
                <w:szCs w:val="18"/>
              </w:rPr>
            </w:pPr>
            <w:r w:rsidRPr="00040A20">
              <w:rPr>
                <w:rFonts w:ascii="Verdana" w:hAnsi="Verdana" w:cs="Times New Roman"/>
                <w:sz w:val="18"/>
                <w:szCs w:val="18"/>
              </w:rPr>
              <w:t>Zawartość substancji organicznych wg PN-EN 1744-1 p.15.1</w:t>
            </w:r>
          </w:p>
        </w:tc>
        <w:tc>
          <w:tcPr>
            <w:tcW w:w="5959" w:type="dxa"/>
            <w:gridSpan w:val="4"/>
            <w:tcBorders>
              <w:top w:val="single" w:sz="4" w:space="0" w:color="000001"/>
              <w:left w:val="single" w:sz="4" w:space="0" w:color="000001"/>
              <w:bottom w:val="single" w:sz="4" w:space="0" w:color="000001"/>
              <w:right w:val="single" w:sz="4" w:space="0" w:color="000001"/>
            </w:tcBorders>
            <w:tcMar>
              <w:top w:w="55" w:type="dxa"/>
              <w:left w:w="55" w:type="dxa"/>
              <w:bottom w:w="55" w:type="dxa"/>
              <w:right w:w="55" w:type="dxa"/>
            </w:tcMar>
            <w:vAlign w:val="center"/>
          </w:tcPr>
          <w:p w14:paraId="4B279B2D" w14:textId="77777777" w:rsidR="008E60A4" w:rsidRPr="00040A20" w:rsidRDefault="008E60A4" w:rsidP="008E60A4">
            <w:pPr>
              <w:pStyle w:val="Standard"/>
              <w:widowControl w:val="0"/>
              <w:jc w:val="center"/>
              <w:rPr>
                <w:rFonts w:ascii="Verdana" w:hAnsi="Verdana" w:cs="Times New Roman"/>
                <w:sz w:val="18"/>
                <w:szCs w:val="18"/>
              </w:rPr>
            </w:pPr>
            <w:r w:rsidRPr="00040A20">
              <w:rPr>
                <w:rFonts w:ascii="Verdana" w:hAnsi="Verdana" w:cs="Times New Roman"/>
                <w:sz w:val="18"/>
                <w:szCs w:val="18"/>
              </w:rPr>
              <w:t>Barwa nie ciemniejsza od wzorcowej</w:t>
            </w:r>
          </w:p>
        </w:tc>
      </w:tr>
      <w:tr w:rsidR="008E60A4" w:rsidRPr="00040A20" w14:paraId="482F03A5" w14:textId="77777777" w:rsidTr="009E7FE0">
        <w:trPr>
          <w:trHeight w:val="372"/>
        </w:trPr>
        <w:tc>
          <w:tcPr>
            <w:tcW w:w="567" w:type="dxa"/>
            <w:tcBorders>
              <w:top w:val="single" w:sz="4" w:space="0" w:color="000001"/>
              <w:left w:val="single" w:sz="4" w:space="0" w:color="000001"/>
              <w:bottom w:val="single" w:sz="4" w:space="0" w:color="000001"/>
            </w:tcBorders>
            <w:tcMar>
              <w:top w:w="55" w:type="dxa"/>
              <w:left w:w="55" w:type="dxa"/>
              <w:bottom w:w="55" w:type="dxa"/>
              <w:right w:w="55" w:type="dxa"/>
            </w:tcMar>
            <w:vAlign w:val="center"/>
          </w:tcPr>
          <w:p w14:paraId="3EBCE8F0" w14:textId="77777777" w:rsidR="008E60A4" w:rsidRPr="00040A20" w:rsidRDefault="008E60A4" w:rsidP="008E60A4">
            <w:pPr>
              <w:pStyle w:val="Standard"/>
              <w:widowControl w:val="0"/>
              <w:jc w:val="center"/>
              <w:rPr>
                <w:rFonts w:ascii="Verdana" w:hAnsi="Verdana" w:cs="Times New Roman"/>
                <w:sz w:val="18"/>
                <w:szCs w:val="18"/>
              </w:rPr>
            </w:pPr>
            <w:r w:rsidRPr="00040A20">
              <w:rPr>
                <w:rFonts w:ascii="Verdana" w:hAnsi="Verdana" w:cs="Times New Roman"/>
                <w:sz w:val="18"/>
                <w:szCs w:val="18"/>
              </w:rPr>
              <w:t>18</w:t>
            </w:r>
          </w:p>
        </w:tc>
        <w:tc>
          <w:tcPr>
            <w:tcW w:w="2835" w:type="dxa"/>
            <w:tcBorders>
              <w:top w:val="single" w:sz="4" w:space="0" w:color="000001"/>
              <w:left w:val="single" w:sz="4" w:space="0" w:color="000001"/>
              <w:bottom w:val="single" w:sz="4" w:space="0" w:color="000001"/>
            </w:tcBorders>
            <w:tcMar>
              <w:top w:w="55" w:type="dxa"/>
              <w:left w:w="55" w:type="dxa"/>
              <w:bottom w:w="55" w:type="dxa"/>
              <w:right w:w="55" w:type="dxa"/>
            </w:tcMar>
          </w:tcPr>
          <w:p w14:paraId="70410D2F" w14:textId="1AB379ED" w:rsidR="008E60A4" w:rsidRPr="00040A20" w:rsidRDefault="008E60A4" w:rsidP="008E60A4">
            <w:pPr>
              <w:pStyle w:val="Standard"/>
              <w:widowControl w:val="0"/>
              <w:rPr>
                <w:rFonts w:ascii="Verdana" w:hAnsi="Verdana" w:cs="Times New Roman"/>
                <w:sz w:val="18"/>
                <w:szCs w:val="18"/>
              </w:rPr>
            </w:pPr>
            <w:r w:rsidRPr="00040A20">
              <w:rPr>
                <w:rFonts w:ascii="Verdana" w:hAnsi="Verdana" w:cs="Times New Roman"/>
                <w:sz w:val="18"/>
                <w:szCs w:val="18"/>
              </w:rPr>
              <w:t xml:space="preserve">Zawartość siarki całkowitej wg PN-EN 1744-1, rozdz. 11; wartość nie wyższa niż </w:t>
            </w:r>
            <w:r w:rsidR="009E7FE0">
              <w:rPr>
                <w:rFonts w:ascii="Verdana" w:hAnsi="Verdana" w:cs="Times New Roman"/>
                <w:sz w:val="18"/>
                <w:szCs w:val="18"/>
              </w:rPr>
              <w:br/>
            </w:r>
            <w:r w:rsidRPr="00040A20">
              <w:rPr>
                <w:rFonts w:ascii="Verdana" w:hAnsi="Verdana" w:cs="Times New Roman"/>
                <w:sz w:val="18"/>
                <w:szCs w:val="18"/>
              </w:rPr>
              <w:t>[w %]:</w:t>
            </w:r>
          </w:p>
        </w:tc>
        <w:tc>
          <w:tcPr>
            <w:tcW w:w="5959" w:type="dxa"/>
            <w:gridSpan w:val="4"/>
            <w:tcBorders>
              <w:top w:val="single" w:sz="4" w:space="0" w:color="000001"/>
              <w:left w:val="single" w:sz="4" w:space="0" w:color="000001"/>
              <w:bottom w:val="single" w:sz="4" w:space="0" w:color="000001"/>
              <w:right w:val="single" w:sz="4" w:space="0" w:color="000001"/>
            </w:tcBorders>
            <w:tcMar>
              <w:top w:w="55" w:type="dxa"/>
              <w:left w:w="55" w:type="dxa"/>
              <w:bottom w:w="55" w:type="dxa"/>
              <w:right w:w="55" w:type="dxa"/>
            </w:tcMar>
            <w:vAlign w:val="center"/>
          </w:tcPr>
          <w:p w14:paraId="0AA3C7A7" w14:textId="77777777" w:rsidR="008E60A4" w:rsidRPr="00040A20" w:rsidRDefault="008E60A4" w:rsidP="008E60A4">
            <w:pPr>
              <w:pStyle w:val="Standard"/>
              <w:widowControl w:val="0"/>
              <w:jc w:val="center"/>
              <w:rPr>
                <w:rFonts w:ascii="Verdana" w:hAnsi="Verdana" w:cs="Times New Roman"/>
                <w:sz w:val="18"/>
                <w:szCs w:val="18"/>
              </w:rPr>
            </w:pPr>
            <w:r w:rsidRPr="00040A20">
              <w:rPr>
                <w:rFonts w:ascii="Verdana" w:hAnsi="Verdana" w:cs="Times New Roman"/>
                <w:sz w:val="18"/>
                <w:szCs w:val="18"/>
              </w:rPr>
              <w:t>1</w:t>
            </w:r>
          </w:p>
        </w:tc>
      </w:tr>
      <w:tr w:rsidR="008E60A4" w:rsidRPr="00040A20" w14:paraId="24589187" w14:textId="77777777" w:rsidTr="009E7FE0">
        <w:trPr>
          <w:trHeight w:val="372"/>
        </w:trPr>
        <w:tc>
          <w:tcPr>
            <w:tcW w:w="567" w:type="dxa"/>
            <w:tcBorders>
              <w:top w:val="single" w:sz="4" w:space="0" w:color="000001"/>
              <w:left w:val="single" w:sz="4" w:space="0" w:color="000001"/>
              <w:bottom w:val="single" w:sz="4" w:space="0" w:color="000001"/>
            </w:tcBorders>
            <w:tcMar>
              <w:top w:w="55" w:type="dxa"/>
              <w:left w:w="55" w:type="dxa"/>
              <w:bottom w:w="55" w:type="dxa"/>
              <w:right w:w="55" w:type="dxa"/>
            </w:tcMar>
            <w:vAlign w:val="center"/>
          </w:tcPr>
          <w:p w14:paraId="4EABB0B3" w14:textId="77777777" w:rsidR="008E60A4" w:rsidRPr="00040A20" w:rsidRDefault="008E60A4" w:rsidP="008E60A4">
            <w:pPr>
              <w:pStyle w:val="Standard"/>
              <w:widowControl w:val="0"/>
              <w:jc w:val="center"/>
              <w:rPr>
                <w:rFonts w:ascii="Verdana" w:hAnsi="Verdana" w:cs="Times New Roman"/>
                <w:sz w:val="18"/>
                <w:szCs w:val="18"/>
              </w:rPr>
            </w:pPr>
            <w:r w:rsidRPr="00040A20">
              <w:rPr>
                <w:rFonts w:ascii="Verdana" w:hAnsi="Verdana" w:cs="Times New Roman"/>
                <w:sz w:val="18"/>
                <w:szCs w:val="18"/>
              </w:rPr>
              <w:t>19</w:t>
            </w:r>
          </w:p>
        </w:tc>
        <w:tc>
          <w:tcPr>
            <w:tcW w:w="2835" w:type="dxa"/>
            <w:tcBorders>
              <w:top w:val="single" w:sz="4" w:space="0" w:color="000001"/>
              <w:left w:val="single" w:sz="4" w:space="0" w:color="000001"/>
              <w:bottom w:val="single" w:sz="4" w:space="0" w:color="000001"/>
            </w:tcBorders>
            <w:tcMar>
              <w:top w:w="55" w:type="dxa"/>
              <w:left w:w="55" w:type="dxa"/>
              <w:bottom w:w="55" w:type="dxa"/>
              <w:right w:w="55" w:type="dxa"/>
            </w:tcMar>
          </w:tcPr>
          <w:p w14:paraId="2BA6A21D" w14:textId="77777777" w:rsidR="008E60A4" w:rsidRPr="00040A20" w:rsidRDefault="008E60A4" w:rsidP="008E60A4">
            <w:pPr>
              <w:pStyle w:val="Standard"/>
              <w:widowControl w:val="0"/>
              <w:rPr>
                <w:rFonts w:ascii="Verdana" w:hAnsi="Verdana" w:cs="Times New Roman"/>
                <w:sz w:val="18"/>
                <w:szCs w:val="18"/>
              </w:rPr>
            </w:pPr>
            <w:r w:rsidRPr="00040A20">
              <w:rPr>
                <w:rFonts w:ascii="Verdana" w:hAnsi="Verdana" w:cs="Times New Roman"/>
                <w:sz w:val="18"/>
                <w:szCs w:val="18"/>
              </w:rPr>
              <w:t xml:space="preserve">Zawartość siarczanów </w:t>
            </w:r>
            <w:r w:rsidRPr="00040A20">
              <w:rPr>
                <w:rFonts w:ascii="Verdana" w:hAnsi="Verdana" w:cs="Times New Roman"/>
                <w:spacing w:val="-2"/>
                <w:sz w:val="18"/>
                <w:szCs w:val="18"/>
              </w:rPr>
              <w:t>rozpuszczalnych w kwasie, nie wyższa niż kategoria:</w:t>
            </w:r>
          </w:p>
        </w:tc>
        <w:tc>
          <w:tcPr>
            <w:tcW w:w="5959" w:type="dxa"/>
            <w:gridSpan w:val="4"/>
            <w:tcBorders>
              <w:top w:val="single" w:sz="4" w:space="0" w:color="000001"/>
              <w:left w:val="single" w:sz="4" w:space="0" w:color="000001"/>
              <w:bottom w:val="single" w:sz="4" w:space="0" w:color="000001"/>
              <w:right w:val="single" w:sz="4" w:space="0" w:color="000001"/>
            </w:tcBorders>
            <w:tcMar>
              <w:top w:w="55" w:type="dxa"/>
              <w:left w:w="55" w:type="dxa"/>
              <w:bottom w:w="55" w:type="dxa"/>
              <w:right w:w="55" w:type="dxa"/>
            </w:tcMar>
            <w:vAlign w:val="center"/>
          </w:tcPr>
          <w:p w14:paraId="32A5F945" w14:textId="77777777" w:rsidR="008E60A4" w:rsidRPr="00040A20" w:rsidRDefault="008E60A4" w:rsidP="008E60A4">
            <w:pPr>
              <w:pStyle w:val="Standard"/>
              <w:widowControl w:val="0"/>
              <w:jc w:val="center"/>
              <w:rPr>
                <w:rFonts w:ascii="Verdana" w:hAnsi="Verdana" w:cs="Times New Roman"/>
                <w:sz w:val="18"/>
                <w:szCs w:val="18"/>
              </w:rPr>
            </w:pPr>
            <w:r w:rsidRPr="00040A20">
              <w:rPr>
                <w:rFonts w:ascii="Verdana" w:hAnsi="Verdana" w:cs="Times New Roman"/>
                <w:sz w:val="18"/>
                <w:szCs w:val="18"/>
              </w:rPr>
              <w:t>AS</w:t>
            </w:r>
            <w:r w:rsidRPr="00040A20">
              <w:rPr>
                <w:rFonts w:ascii="Verdana" w:hAnsi="Verdana" w:cs="Times New Roman"/>
                <w:sz w:val="18"/>
                <w:szCs w:val="18"/>
                <w:vertAlign w:val="subscript"/>
              </w:rPr>
              <w:t xml:space="preserve"> 0,8</w:t>
            </w:r>
          </w:p>
        </w:tc>
      </w:tr>
      <w:tr w:rsidR="008E60A4" w:rsidRPr="00040A20" w14:paraId="5D9224AE" w14:textId="77777777" w:rsidTr="009E7FE0">
        <w:trPr>
          <w:trHeight w:val="1045"/>
        </w:trPr>
        <w:tc>
          <w:tcPr>
            <w:tcW w:w="567" w:type="dxa"/>
            <w:tcBorders>
              <w:top w:val="single" w:sz="4" w:space="0" w:color="000001"/>
              <w:left w:val="single" w:sz="4" w:space="0" w:color="000001"/>
              <w:bottom w:val="single" w:sz="4" w:space="0" w:color="000001"/>
            </w:tcBorders>
            <w:tcMar>
              <w:top w:w="55" w:type="dxa"/>
              <w:left w:w="55" w:type="dxa"/>
              <w:bottom w:w="55" w:type="dxa"/>
              <w:right w:w="55" w:type="dxa"/>
            </w:tcMar>
            <w:vAlign w:val="center"/>
          </w:tcPr>
          <w:p w14:paraId="74D3AA20" w14:textId="77777777" w:rsidR="008E60A4" w:rsidRPr="00040A20" w:rsidRDefault="008E60A4" w:rsidP="008E60A4">
            <w:pPr>
              <w:pStyle w:val="Standard"/>
              <w:widowControl w:val="0"/>
              <w:jc w:val="center"/>
              <w:rPr>
                <w:rFonts w:ascii="Verdana" w:hAnsi="Verdana" w:cs="Times New Roman"/>
                <w:sz w:val="18"/>
                <w:szCs w:val="18"/>
              </w:rPr>
            </w:pPr>
            <w:r w:rsidRPr="00040A20">
              <w:rPr>
                <w:rFonts w:ascii="Verdana" w:hAnsi="Verdana" w:cs="Times New Roman"/>
                <w:sz w:val="18"/>
                <w:szCs w:val="18"/>
              </w:rPr>
              <w:lastRenderedPageBreak/>
              <w:t>20</w:t>
            </w:r>
          </w:p>
        </w:tc>
        <w:tc>
          <w:tcPr>
            <w:tcW w:w="2835" w:type="dxa"/>
            <w:tcBorders>
              <w:top w:val="single" w:sz="4" w:space="0" w:color="000001"/>
              <w:left w:val="single" w:sz="4" w:space="0" w:color="000001"/>
              <w:bottom w:val="single" w:sz="4" w:space="0" w:color="000001"/>
            </w:tcBorders>
            <w:tcMar>
              <w:top w:w="55" w:type="dxa"/>
              <w:left w:w="55" w:type="dxa"/>
              <w:bottom w:w="55" w:type="dxa"/>
              <w:right w:w="55" w:type="dxa"/>
            </w:tcMar>
          </w:tcPr>
          <w:p w14:paraId="773295C4" w14:textId="77777777" w:rsidR="008E60A4" w:rsidRPr="00040A20" w:rsidRDefault="008E60A4" w:rsidP="008E60A4">
            <w:pPr>
              <w:pStyle w:val="Standard"/>
              <w:widowControl w:val="0"/>
              <w:rPr>
                <w:rFonts w:ascii="Verdana" w:hAnsi="Verdana" w:cs="Times New Roman"/>
                <w:sz w:val="18"/>
                <w:szCs w:val="18"/>
              </w:rPr>
            </w:pPr>
            <w:r w:rsidRPr="00040A20">
              <w:rPr>
                <w:rFonts w:ascii="Verdana" w:hAnsi="Verdana" w:cs="Times New Roman"/>
                <w:sz w:val="18"/>
                <w:szCs w:val="18"/>
              </w:rPr>
              <w:t>Zawartość chlorków rozpuszczalnych w wodzie wg PN-</w:t>
            </w:r>
            <w:r w:rsidRPr="00040A20">
              <w:rPr>
                <w:rFonts w:ascii="Verdana" w:hAnsi="Verdana" w:cs="Times New Roman"/>
                <w:spacing w:val="-4"/>
                <w:sz w:val="18"/>
                <w:szCs w:val="18"/>
              </w:rPr>
              <w:t>EN 1744-1, wartość nie wyższa niż [w %]:</w:t>
            </w:r>
          </w:p>
        </w:tc>
        <w:tc>
          <w:tcPr>
            <w:tcW w:w="5959" w:type="dxa"/>
            <w:gridSpan w:val="4"/>
            <w:tcBorders>
              <w:top w:val="single" w:sz="4" w:space="0" w:color="000001"/>
              <w:left w:val="single" w:sz="4" w:space="0" w:color="000001"/>
              <w:bottom w:val="single" w:sz="4" w:space="0" w:color="000001"/>
              <w:right w:val="single" w:sz="4" w:space="0" w:color="000001"/>
            </w:tcBorders>
            <w:tcMar>
              <w:top w:w="55" w:type="dxa"/>
              <w:left w:w="55" w:type="dxa"/>
              <w:bottom w:w="55" w:type="dxa"/>
              <w:right w:w="55" w:type="dxa"/>
            </w:tcMar>
            <w:vAlign w:val="center"/>
          </w:tcPr>
          <w:p w14:paraId="6AA8820D" w14:textId="77777777" w:rsidR="008E60A4" w:rsidRPr="00040A20" w:rsidRDefault="008E60A4" w:rsidP="008E60A4">
            <w:pPr>
              <w:pStyle w:val="Standard"/>
              <w:widowControl w:val="0"/>
              <w:jc w:val="center"/>
              <w:rPr>
                <w:rFonts w:ascii="Verdana" w:hAnsi="Verdana" w:cs="Times New Roman"/>
                <w:sz w:val="18"/>
                <w:szCs w:val="18"/>
              </w:rPr>
            </w:pPr>
            <w:r w:rsidRPr="00040A20">
              <w:rPr>
                <w:rFonts w:ascii="Verdana" w:hAnsi="Verdana" w:cs="Times New Roman"/>
                <w:sz w:val="18"/>
                <w:szCs w:val="18"/>
              </w:rPr>
              <w:t>0,02</w:t>
            </w:r>
          </w:p>
        </w:tc>
      </w:tr>
    </w:tbl>
    <w:p w14:paraId="4A961FFF" w14:textId="5C7EBC77" w:rsidR="008E60A4" w:rsidRPr="00F6033C" w:rsidRDefault="008E60A4" w:rsidP="00040A20">
      <w:pPr>
        <w:pStyle w:val="Standard"/>
        <w:spacing w:line="276" w:lineRule="auto"/>
        <w:jc w:val="both"/>
        <w:rPr>
          <w:rFonts w:ascii="Verdana" w:hAnsi="Verdana" w:cs="Times New Roman"/>
          <w:sz w:val="16"/>
          <w:szCs w:val="20"/>
        </w:rPr>
      </w:pPr>
      <w:r w:rsidRPr="00F6033C">
        <w:rPr>
          <w:rFonts w:ascii="Verdana" w:hAnsi="Verdana" w:cs="Times New Roman"/>
          <w:sz w:val="16"/>
          <w:szCs w:val="20"/>
          <w:vertAlign w:val="superscript"/>
        </w:rPr>
        <w:t xml:space="preserve">1) </w:t>
      </w:r>
      <w:r w:rsidR="001D38A5" w:rsidRPr="00F6033C">
        <w:rPr>
          <w:rFonts w:ascii="Verdana" w:hAnsi="Verdana" w:cs="Times New Roman"/>
          <w:i/>
          <w:sz w:val="16"/>
          <w:szCs w:val="20"/>
        </w:rPr>
        <w:t xml:space="preserve">zawartość pyłów w tej kategorii należy ograniczyć do max. 1%, np. przez płukanie kruszywa przed sporządzeniem z niego mieszanki </w:t>
      </w:r>
      <w:r w:rsidRPr="00F6033C">
        <w:rPr>
          <w:rFonts w:ascii="Verdana" w:hAnsi="Verdana" w:cs="Times New Roman"/>
          <w:i/>
          <w:sz w:val="16"/>
          <w:szCs w:val="20"/>
        </w:rPr>
        <w:t>,</w:t>
      </w:r>
    </w:p>
    <w:p w14:paraId="7C564BFB" w14:textId="142A3B34" w:rsidR="008E60A4" w:rsidRDefault="008E60A4" w:rsidP="00040A20">
      <w:pPr>
        <w:spacing w:line="276" w:lineRule="auto"/>
        <w:jc w:val="both"/>
        <w:rPr>
          <w:rFonts w:ascii="Verdana" w:hAnsi="Verdana"/>
          <w:i/>
          <w:sz w:val="16"/>
          <w:szCs w:val="20"/>
        </w:rPr>
      </w:pPr>
      <w:r w:rsidRPr="00F6033C">
        <w:rPr>
          <w:rFonts w:ascii="Verdana" w:hAnsi="Verdana"/>
          <w:sz w:val="16"/>
          <w:szCs w:val="20"/>
          <w:vertAlign w:val="superscript"/>
        </w:rPr>
        <w:t xml:space="preserve">2) </w:t>
      </w:r>
      <w:r w:rsidRPr="00F6033C">
        <w:rPr>
          <w:rFonts w:ascii="Verdana" w:hAnsi="Verdana"/>
          <w:i/>
          <w:sz w:val="16"/>
          <w:szCs w:val="20"/>
        </w:rPr>
        <w:t xml:space="preserve">w przypadku kruszywa z </w:t>
      </w:r>
      <w:proofErr w:type="spellStart"/>
      <w:r w:rsidRPr="00F6033C">
        <w:rPr>
          <w:rFonts w:ascii="Verdana" w:hAnsi="Verdana"/>
          <w:i/>
          <w:sz w:val="16"/>
          <w:szCs w:val="20"/>
        </w:rPr>
        <w:t>przekruszenia</w:t>
      </w:r>
      <w:proofErr w:type="spellEnd"/>
      <w:r w:rsidRPr="00F6033C">
        <w:rPr>
          <w:rFonts w:ascii="Verdana" w:hAnsi="Verdana"/>
          <w:i/>
          <w:sz w:val="16"/>
          <w:szCs w:val="20"/>
        </w:rPr>
        <w:t xml:space="preserve"> surowca skalnego ze złoża polodowcowego, dopuszcza się kategorię nie niższą niż C95/1,</w:t>
      </w:r>
      <w:r w:rsidR="00364711" w:rsidRPr="00F6033C">
        <w:rPr>
          <w:rFonts w:ascii="Verdana" w:hAnsi="Verdana"/>
          <w:i/>
          <w:sz w:val="16"/>
          <w:szCs w:val="20"/>
        </w:rPr>
        <w:t xml:space="preserve"> w przypadku klasy obiektu S4 nie dopuszcza się stosowania kruszywa z </w:t>
      </w:r>
      <w:proofErr w:type="spellStart"/>
      <w:r w:rsidR="00364711" w:rsidRPr="00F6033C">
        <w:rPr>
          <w:rFonts w:ascii="Verdana" w:hAnsi="Verdana"/>
          <w:i/>
          <w:sz w:val="16"/>
          <w:szCs w:val="20"/>
        </w:rPr>
        <w:t>przekruszenia</w:t>
      </w:r>
      <w:proofErr w:type="spellEnd"/>
      <w:r w:rsidR="00364711" w:rsidRPr="00F6033C">
        <w:rPr>
          <w:rFonts w:ascii="Verdana" w:hAnsi="Verdana"/>
          <w:i/>
          <w:sz w:val="16"/>
          <w:szCs w:val="20"/>
        </w:rPr>
        <w:t xml:space="preserve"> surowca skalnego ze złoża polodowcowego</w:t>
      </w:r>
    </w:p>
    <w:p w14:paraId="1E9649C1" w14:textId="14D4EE72" w:rsidR="00606CE9" w:rsidRPr="00606CE9" w:rsidRDefault="00606CE9" w:rsidP="00040A20">
      <w:pPr>
        <w:spacing w:line="276" w:lineRule="auto"/>
        <w:jc w:val="both"/>
        <w:rPr>
          <w:rFonts w:ascii="Verdana" w:hAnsi="Verdana"/>
          <w:i/>
          <w:sz w:val="16"/>
          <w:szCs w:val="20"/>
        </w:rPr>
      </w:pPr>
      <w:r>
        <w:rPr>
          <w:rFonts w:ascii="Verdana" w:hAnsi="Verdana"/>
          <w:i/>
          <w:sz w:val="16"/>
          <w:szCs w:val="20"/>
          <w:vertAlign w:val="superscript"/>
        </w:rPr>
        <w:t>3)</w:t>
      </w:r>
      <w:r w:rsidRPr="00606CE9">
        <w:t xml:space="preserve"> </w:t>
      </w:r>
      <w:r w:rsidR="007017D8">
        <w:t>z</w:t>
      </w:r>
      <w:r w:rsidRPr="00606CE9">
        <w:rPr>
          <w:rFonts w:ascii="Verdana" w:hAnsi="Verdana"/>
          <w:i/>
          <w:sz w:val="16"/>
          <w:szCs w:val="20"/>
        </w:rPr>
        <w:t>godnie z normą PN-EN 12620 wymagania nie stosuje się dla kruszyw gdzie: D&gt;11,2 mm i D/d &lt;=2 lub D&lt;=11,2 i D/d &lt;=4.</w:t>
      </w:r>
    </w:p>
    <w:p w14:paraId="4F2CA078" w14:textId="736A91BC" w:rsidR="00896F36" w:rsidRDefault="00896F36" w:rsidP="00040A20">
      <w:pPr>
        <w:spacing w:line="276" w:lineRule="auto"/>
        <w:jc w:val="both"/>
        <w:rPr>
          <w:rFonts w:ascii="Verdana" w:hAnsi="Verdana"/>
          <w:i/>
          <w:sz w:val="20"/>
          <w:szCs w:val="20"/>
        </w:rPr>
      </w:pPr>
    </w:p>
    <w:p w14:paraId="70D89872" w14:textId="79E0D801" w:rsidR="008E60A4" w:rsidRPr="00040A20" w:rsidRDefault="008E60A4" w:rsidP="00896F36">
      <w:pPr>
        <w:pStyle w:val="Standard"/>
        <w:widowControl w:val="0"/>
        <w:suppressAutoHyphens w:val="0"/>
        <w:jc w:val="both"/>
        <w:rPr>
          <w:rFonts w:ascii="Verdana" w:hAnsi="Verdana" w:cs="Times New Roman"/>
          <w:sz w:val="20"/>
          <w:szCs w:val="20"/>
        </w:rPr>
      </w:pPr>
      <w:r w:rsidRPr="00040A20">
        <w:rPr>
          <w:rFonts w:ascii="Verdana" w:hAnsi="Verdana" w:cs="Times New Roman"/>
          <w:sz w:val="20"/>
          <w:szCs w:val="20"/>
        </w:rPr>
        <w:t xml:space="preserve">Tabela </w:t>
      </w:r>
      <w:r w:rsidR="005D0DCD">
        <w:rPr>
          <w:rFonts w:ascii="Verdana" w:hAnsi="Verdana" w:cs="Times New Roman"/>
          <w:sz w:val="20"/>
          <w:szCs w:val="20"/>
        </w:rPr>
        <w:t>9</w:t>
      </w:r>
      <w:r w:rsidRPr="00040A20">
        <w:rPr>
          <w:rFonts w:ascii="Verdana" w:hAnsi="Verdana" w:cs="Times New Roman"/>
          <w:sz w:val="20"/>
          <w:szCs w:val="20"/>
        </w:rPr>
        <w:t>. Wymagane właściwości i kategorie kruszywa drobnego do betonowych nawierzchni drogowych</w:t>
      </w:r>
    </w:p>
    <w:tbl>
      <w:tblPr>
        <w:tblW w:w="9356" w:type="dxa"/>
        <w:tblInd w:w="-5" w:type="dxa"/>
        <w:tblLayout w:type="fixed"/>
        <w:tblLook w:val="0000" w:firstRow="0" w:lastRow="0" w:firstColumn="0" w:lastColumn="0" w:noHBand="0" w:noVBand="0"/>
      </w:tblPr>
      <w:tblGrid>
        <w:gridCol w:w="567"/>
        <w:gridCol w:w="3119"/>
        <w:gridCol w:w="1559"/>
        <w:gridCol w:w="1559"/>
        <w:gridCol w:w="1134"/>
        <w:gridCol w:w="1418"/>
      </w:tblGrid>
      <w:tr w:rsidR="008E60A4" w:rsidRPr="00040A20" w14:paraId="24BB0FCF" w14:textId="77777777" w:rsidTr="00AC64A1">
        <w:trPr>
          <w:trHeight w:val="278"/>
        </w:trPr>
        <w:tc>
          <w:tcPr>
            <w:tcW w:w="567" w:type="dxa"/>
            <w:vMerge w:val="restart"/>
            <w:tcBorders>
              <w:top w:val="single" w:sz="4" w:space="0" w:color="000000"/>
              <w:left w:val="single" w:sz="4" w:space="0" w:color="000000"/>
              <w:bottom w:val="single" w:sz="4" w:space="0" w:color="000000"/>
            </w:tcBorders>
            <w:vAlign w:val="center"/>
          </w:tcPr>
          <w:p w14:paraId="405D3E2E" w14:textId="77777777" w:rsidR="008E60A4" w:rsidRPr="00040A20" w:rsidRDefault="008E60A4" w:rsidP="00896F36">
            <w:pPr>
              <w:suppressAutoHyphens w:val="0"/>
              <w:overflowPunct w:val="0"/>
              <w:autoSpaceDE w:val="0"/>
              <w:jc w:val="both"/>
              <w:rPr>
                <w:rFonts w:ascii="Verdana" w:hAnsi="Verdana"/>
                <w:sz w:val="18"/>
                <w:szCs w:val="18"/>
              </w:rPr>
            </w:pPr>
            <w:r w:rsidRPr="00040A20">
              <w:rPr>
                <w:rFonts w:ascii="Verdana" w:hAnsi="Verdana"/>
                <w:sz w:val="18"/>
                <w:szCs w:val="18"/>
              </w:rPr>
              <w:t>Lp.</w:t>
            </w:r>
          </w:p>
        </w:tc>
        <w:tc>
          <w:tcPr>
            <w:tcW w:w="3119" w:type="dxa"/>
            <w:vMerge w:val="restart"/>
            <w:tcBorders>
              <w:top w:val="single" w:sz="4" w:space="0" w:color="000000"/>
              <w:left w:val="single" w:sz="4" w:space="0" w:color="000000"/>
              <w:bottom w:val="single" w:sz="4" w:space="0" w:color="000000"/>
            </w:tcBorders>
            <w:vAlign w:val="center"/>
          </w:tcPr>
          <w:p w14:paraId="542752C9" w14:textId="77777777" w:rsidR="008E60A4" w:rsidRPr="00040A20" w:rsidRDefault="008E60A4" w:rsidP="00896F36">
            <w:pPr>
              <w:suppressAutoHyphens w:val="0"/>
              <w:overflowPunct w:val="0"/>
              <w:autoSpaceDE w:val="0"/>
              <w:jc w:val="center"/>
              <w:rPr>
                <w:rFonts w:ascii="Verdana" w:hAnsi="Verdana"/>
                <w:sz w:val="18"/>
                <w:szCs w:val="18"/>
              </w:rPr>
            </w:pPr>
          </w:p>
        </w:tc>
        <w:tc>
          <w:tcPr>
            <w:tcW w:w="5670" w:type="dxa"/>
            <w:gridSpan w:val="4"/>
            <w:tcBorders>
              <w:top w:val="single" w:sz="4" w:space="0" w:color="000000"/>
              <w:left w:val="single" w:sz="4" w:space="0" w:color="000000"/>
              <w:bottom w:val="single" w:sz="4" w:space="0" w:color="000000"/>
              <w:right w:val="single" w:sz="4" w:space="0" w:color="000000"/>
            </w:tcBorders>
            <w:vAlign w:val="center"/>
          </w:tcPr>
          <w:p w14:paraId="039FCE54" w14:textId="77777777" w:rsidR="008E60A4" w:rsidRPr="00040A20" w:rsidRDefault="008E60A4" w:rsidP="00896F36">
            <w:pPr>
              <w:suppressAutoHyphens w:val="0"/>
              <w:overflowPunct w:val="0"/>
              <w:autoSpaceDE w:val="0"/>
              <w:jc w:val="center"/>
              <w:rPr>
                <w:rFonts w:ascii="Verdana" w:hAnsi="Verdana"/>
                <w:sz w:val="18"/>
                <w:szCs w:val="18"/>
              </w:rPr>
            </w:pPr>
            <w:r w:rsidRPr="00040A20">
              <w:rPr>
                <w:rFonts w:ascii="Verdana" w:hAnsi="Verdana"/>
                <w:sz w:val="18"/>
                <w:szCs w:val="18"/>
              </w:rPr>
              <w:t>Przeznaczenie betonu do nawierzchni</w:t>
            </w:r>
          </w:p>
        </w:tc>
      </w:tr>
      <w:tr w:rsidR="008E60A4" w:rsidRPr="00040A20" w14:paraId="7072A75C" w14:textId="77777777" w:rsidTr="00AC64A1">
        <w:trPr>
          <w:trHeight w:val="277"/>
        </w:trPr>
        <w:tc>
          <w:tcPr>
            <w:tcW w:w="567" w:type="dxa"/>
            <w:vMerge/>
            <w:tcBorders>
              <w:top w:val="single" w:sz="4" w:space="0" w:color="000000"/>
              <w:left w:val="single" w:sz="4" w:space="0" w:color="000000"/>
              <w:bottom w:val="single" w:sz="4" w:space="0" w:color="000000"/>
            </w:tcBorders>
            <w:vAlign w:val="center"/>
          </w:tcPr>
          <w:p w14:paraId="375A40E1" w14:textId="77777777" w:rsidR="008E60A4" w:rsidRPr="00040A20" w:rsidRDefault="008E60A4" w:rsidP="00896F36">
            <w:pPr>
              <w:suppressAutoHyphens w:val="0"/>
              <w:overflowPunct w:val="0"/>
              <w:autoSpaceDE w:val="0"/>
              <w:snapToGrid w:val="0"/>
              <w:jc w:val="both"/>
              <w:rPr>
                <w:rFonts w:ascii="Verdana" w:hAnsi="Verdana"/>
                <w:sz w:val="18"/>
                <w:szCs w:val="18"/>
              </w:rPr>
            </w:pPr>
          </w:p>
        </w:tc>
        <w:tc>
          <w:tcPr>
            <w:tcW w:w="3119" w:type="dxa"/>
            <w:vMerge/>
            <w:tcBorders>
              <w:top w:val="single" w:sz="4" w:space="0" w:color="000000"/>
              <w:left w:val="single" w:sz="4" w:space="0" w:color="000000"/>
              <w:bottom w:val="single" w:sz="4" w:space="0" w:color="000000"/>
            </w:tcBorders>
            <w:vAlign w:val="center"/>
          </w:tcPr>
          <w:p w14:paraId="1C77D8EC" w14:textId="77777777" w:rsidR="008E60A4" w:rsidRPr="00040A20" w:rsidRDefault="008E60A4" w:rsidP="00896F36">
            <w:pPr>
              <w:suppressAutoHyphens w:val="0"/>
              <w:overflowPunct w:val="0"/>
              <w:autoSpaceDE w:val="0"/>
              <w:snapToGrid w:val="0"/>
              <w:jc w:val="center"/>
              <w:rPr>
                <w:rFonts w:ascii="Verdana" w:hAnsi="Verdana"/>
                <w:sz w:val="18"/>
                <w:szCs w:val="18"/>
              </w:rPr>
            </w:pPr>
          </w:p>
        </w:tc>
        <w:tc>
          <w:tcPr>
            <w:tcW w:w="1559" w:type="dxa"/>
            <w:vMerge w:val="restart"/>
            <w:tcBorders>
              <w:top w:val="single" w:sz="4" w:space="0" w:color="000000"/>
              <w:left w:val="single" w:sz="4" w:space="0" w:color="000000"/>
            </w:tcBorders>
            <w:vAlign w:val="center"/>
          </w:tcPr>
          <w:p w14:paraId="3CC99FC4" w14:textId="77777777" w:rsidR="008E60A4" w:rsidRPr="00040A20" w:rsidRDefault="008E60A4" w:rsidP="00896F36">
            <w:pPr>
              <w:suppressAutoHyphens w:val="0"/>
              <w:overflowPunct w:val="0"/>
              <w:autoSpaceDE w:val="0"/>
              <w:jc w:val="center"/>
              <w:rPr>
                <w:rFonts w:ascii="Verdana" w:hAnsi="Verdana"/>
                <w:sz w:val="18"/>
                <w:szCs w:val="18"/>
              </w:rPr>
            </w:pPr>
            <w:proofErr w:type="spellStart"/>
            <w:r w:rsidRPr="00040A20">
              <w:rPr>
                <w:rFonts w:ascii="Verdana" w:hAnsi="Verdana"/>
                <w:sz w:val="18"/>
                <w:szCs w:val="18"/>
              </w:rPr>
              <w:t>Niedyblowana</w:t>
            </w:r>
            <w:proofErr w:type="spellEnd"/>
            <w:r w:rsidRPr="00040A20">
              <w:rPr>
                <w:rFonts w:ascii="Verdana" w:hAnsi="Verdana"/>
                <w:sz w:val="18"/>
                <w:szCs w:val="18"/>
              </w:rPr>
              <w:t xml:space="preserve"> i niekotwiona</w:t>
            </w:r>
          </w:p>
        </w:tc>
        <w:tc>
          <w:tcPr>
            <w:tcW w:w="4111" w:type="dxa"/>
            <w:gridSpan w:val="3"/>
            <w:tcBorders>
              <w:top w:val="single" w:sz="4" w:space="0" w:color="000000"/>
              <w:left w:val="single" w:sz="4" w:space="0" w:color="000000"/>
              <w:bottom w:val="single" w:sz="4" w:space="0" w:color="000000"/>
              <w:right w:val="single" w:sz="4" w:space="0" w:color="000000"/>
            </w:tcBorders>
            <w:vAlign w:val="center"/>
          </w:tcPr>
          <w:p w14:paraId="1E02E75D" w14:textId="77777777" w:rsidR="008E60A4" w:rsidRPr="00040A20" w:rsidRDefault="008E60A4" w:rsidP="00896F36">
            <w:pPr>
              <w:suppressAutoHyphens w:val="0"/>
              <w:overflowPunct w:val="0"/>
              <w:autoSpaceDE w:val="0"/>
              <w:jc w:val="center"/>
              <w:rPr>
                <w:rFonts w:ascii="Verdana" w:hAnsi="Verdana"/>
                <w:sz w:val="18"/>
                <w:szCs w:val="18"/>
              </w:rPr>
            </w:pPr>
            <w:proofErr w:type="spellStart"/>
            <w:r w:rsidRPr="00040A20">
              <w:rPr>
                <w:rFonts w:ascii="Verdana" w:hAnsi="Verdana"/>
                <w:sz w:val="18"/>
                <w:szCs w:val="18"/>
              </w:rPr>
              <w:t>Dyblowana</w:t>
            </w:r>
            <w:proofErr w:type="spellEnd"/>
            <w:r w:rsidRPr="00040A20">
              <w:rPr>
                <w:rFonts w:ascii="Verdana" w:hAnsi="Verdana"/>
                <w:sz w:val="18"/>
                <w:szCs w:val="18"/>
              </w:rPr>
              <w:t xml:space="preserve"> i kotwiona, nawierzchnie zbrojone ze szczelinami podłużnymi, nawierzchnie ze zbrojeniem ciągłym, nawierzchnie złożone (mieszane)</w:t>
            </w:r>
          </w:p>
        </w:tc>
      </w:tr>
      <w:tr w:rsidR="008E60A4" w:rsidRPr="00040A20" w14:paraId="0FC361FF" w14:textId="77777777" w:rsidTr="00AC64A1">
        <w:trPr>
          <w:trHeight w:val="277"/>
        </w:trPr>
        <w:tc>
          <w:tcPr>
            <w:tcW w:w="567" w:type="dxa"/>
            <w:vMerge/>
            <w:tcBorders>
              <w:top w:val="single" w:sz="4" w:space="0" w:color="000000"/>
              <w:left w:val="single" w:sz="4" w:space="0" w:color="000000"/>
              <w:bottom w:val="single" w:sz="4" w:space="0" w:color="000000"/>
            </w:tcBorders>
            <w:vAlign w:val="center"/>
          </w:tcPr>
          <w:p w14:paraId="798B66AF" w14:textId="77777777" w:rsidR="008E60A4" w:rsidRPr="00040A20" w:rsidRDefault="008E60A4" w:rsidP="00896F36">
            <w:pPr>
              <w:suppressAutoHyphens w:val="0"/>
              <w:overflowPunct w:val="0"/>
              <w:autoSpaceDE w:val="0"/>
              <w:snapToGrid w:val="0"/>
              <w:jc w:val="both"/>
              <w:rPr>
                <w:rFonts w:ascii="Verdana" w:hAnsi="Verdana"/>
                <w:sz w:val="18"/>
                <w:szCs w:val="18"/>
              </w:rPr>
            </w:pPr>
          </w:p>
        </w:tc>
        <w:tc>
          <w:tcPr>
            <w:tcW w:w="3119" w:type="dxa"/>
            <w:vMerge/>
            <w:tcBorders>
              <w:top w:val="single" w:sz="4" w:space="0" w:color="000000"/>
              <w:left w:val="single" w:sz="4" w:space="0" w:color="000000"/>
              <w:bottom w:val="single" w:sz="4" w:space="0" w:color="000000"/>
            </w:tcBorders>
            <w:vAlign w:val="center"/>
          </w:tcPr>
          <w:p w14:paraId="73EF47EC" w14:textId="77777777" w:rsidR="008E60A4" w:rsidRPr="00040A20" w:rsidRDefault="008E60A4" w:rsidP="00896F36">
            <w:pPr>
              <w:suppressAutoHyphens w:val="0"/>
              <w:overflowPunct w:val="0"/>
              <w:autoSpaceDE w:val="0"/>
              <w:snapToGrid w:val="0"/>
              <w:jc w:val="center"/>
              <w:rPr>
                <w:rFonts w:ascii="Verdana" w:hAnsi="Verdana"/>
                <w:sz w:val="18"/>
                <w:szCs w:val="18"/>
              </w:rPr>
            </w:pPr>
          </w:p>
        </w:tc>
        <w:tc>
          <w:tcPr>
            <w:tcW w:w="1559" w:type="dxa"/>
            <w:vMerge/>
            <w:tcBorders>
              <w:left w:val="single" w:sz="4" w:space="0" w:color="000000"/>
              <w:bottom w:val="single" w:sz="4" w:space="0" w:color="000000"/>
            </w:tcBorders>
            <w:vAlign w:val="center"/>
          </w:tcPr>
          <w:p w14:paraId="3DA72EC8" w14:textId="77777777" w:rsidR="008E60A4" w:rsidRPr="00040A20" w:rsidRDefault="008E60A4" w:rsidP="00896F36">
            <w:pPr>
              <w:suppressAutoHyphens w:val="0"/>
              <w:overflowPunct w:val="0"/>
              <w:autoSpaceDE w:val="0"/>
              <w:snapToGrid w:val="0"/>
              <w:jc w:val="center"/>
              <w:rPr>
                <w:rFonts w:ascii="Verdana" w:hAnsi="Verdana"/>
                <w:sz w:val="18"/>
                <w:szCs w:val="18"/>
              </w:rPr>
            </w:pPr>
          </w:p>
        </w:tc>
        <w:tc>
          <w:tcPr>
            <w:tcW w:w="1559" w:type="dxa"/>
            <w:tcBorders>
              <w:top w:val="single" w:sz="4" w:space="0" w:color="000000"/>
              <w:left w:val="single" w:sz="4" w:space="0" w:color="000000"/>
              <w:bottom w:val="single" w:sz="4" w:space="0" w:color="000000"/>
            </w:tcBorders>
            <w:vAlign w:val="center"/>
          </w:tcPr>
          <w:p w14:paraId="51BA86D9" w14:textId="77777777" w:rsidR="008E60A4" w:rsidRPr="00040A20" w:rsidRDefault="008E60A4" w:rsidP="00896F36">
            <w:pPr>
              <w:suppressAutoHyphens w:val="0"/>
              <w:overflowPunct w:val="0"/>
              <w:autoSpaceDE w:val="0"/>
              <w:jc w:val="center"/>
              <w:rPr>
                <w:rFonts w:ascii="Verdana" w:hAnsi="Verdana"/>
                <w:sz w:val="18"/>
                <w:szCs w:val="18"/>
              </w:rPr>
            </w:pPr>
            <w:r w:rsidRPr="00040A20">
              <w:rPr>
                <w:rFonts w:ascii="Verdana" w:hAnsi="Verdana"/>
                <w:sz w:val="18"/>
                <w:szCs w:val="18"/>
              </w:rPr>
              <w:t>Warstwy z tej samej mieszanki</w:t>
            </w:r>
          </w:p>
        </w:tc>
        <w:tc>
          <w:tcPr>
            <w:tcW w:w="2552" w:type="dxa"/>
            <w:gridSpan w:val="2"/>
            <w:tcBorders>
              <w:top w:val="single" w:sz="4" w:space="0" w:color="000000"/>
              <w:left w:val="single" w:sz="4" w:space="0" w:color="000000"/>
              <w:bottom w:val="single" w:sz="4" w:space="0" w:color="000000"/>
              <w:right w:val="single" w:sz="4" w:space="0" w:color="000000"/>
            </w:tcBorders>
            <w:vAlign w:val="center"/>
          </w:tcPr>
          <w:p w14:paraId="7BD404A7" w14:textId="77777777" w:rsidR="008E60A4" w:rsidRPr="00040A20" w:rsidRDefault="008E60A4" w:rsidP="00896F36">
            <w:pPr>
              <w:suppressAutoHyphens w:val="0"/>
              <w:overflowPunct w:val="0"/>
              <w:autoSpaceDE w:val="0"/>
              <w:jc w:val="center"/>
              <w:rPr>
                <w:rFonts w:ascii="Verdana" w:hAnsi="Verdana"/>
                <w:sz w:val="18"/>
                <w:szCs w:val="18"/>
              </w:rPr>
            </w:pPr>
            <w:r w:rsidRPr="00040A20">
              <w:rPr>
                <w:rFonts w:ascii="Verdana" w:hAnsi="Verdana"/>
                <w:sz w:val="18"/>
                <w:szCs w:val="18"/>
              </w:rPr>
              <w:t>Warstwy z różnej mieszanki</w:t>
            </w:r>
          </w:p>
        </w:tc>
      </w:tr>
      <w:tr w:rsidR="008E60A4" w:rsidRPr="00040A20" w14:paraId="12151642" w14:textId="77777777" w:rsidTr="00AC64A1">
        <w:trPr>
          <w:trHeight w:val="277"/>
        </w:trPr>
        <w:tc>
          <w:tcPr>
            <w:tcW w:w="567" w:type="dxa"/>
            <w:vMerge/>
            <w:tcBorders>
              <w:top w:val="single" w:sz="4" w:space="0" w:color="000000"/>
              <w:left w:val="single" w:sz="4" w:space="0" w:color="000000"/>
              <w:bottom w:val="single" w:sz="4" w:space="0" w:color="000000"/>
            </w:tcBorders>
            <w:vAlign w:val="center"/>
          </w:tcPr>
          <w:p w14:paraId="559339B2" w14:textId="77777777" w:rsidR="008E60A4" w:rsidRPr="00040A20" w:rsidRDefault="008E60A4" w:rsidP="00896F36">
            <w:pPr>
              <w:suppressAutoHyphens w:val="0"/>
              <w:overflowPunct w:val="0"/>
              <w:autoSpaceDE w:val="0"/>
              <w:snapToGrid w:val="0"/>
              <w:jc w:val="both"/>
              <w:rPr>
                <w:rFonts w:ascii="Verdana" w:hAnsi="Verdana"/>
                <w:sz w:val="18"/>
                <w:szCs w:val="18"/>
              </w:rPr>
            </w:pPr>
          </w:p>
        </w:tc>
        <w:tc>
          <w:tcPr>
            <w:tcW w:w="3119" w:type="dxa"/>
            <w:vMerge/>
            <w:tcBorders>
              <w:top w:val="single" w:sz="4" w:space="0" w:color="000000"/>
              <w:left w:val="single" w:sz="4" w:space="0" w:color="000000"/>
              <w:bottom w:val="single" w:sz="4" w:space="0" w:color="000000"/>
            </w:tcBorders>
            <w:vAlign w:val="center"/>
          </w:tcPr>
          <w:p w14:paraId="0C193523" w14:textId="77777777" w:rsidR="008E60A4" w:rsidRPr="00040A20" w:rsidRDefault="008E60A4" w:rsidP="00896F36">
            <w:pPr>
              <w:suppressAutoHyphens w:val="0"/>
              <w:overflowPunct w:val="0"/>
              <w:autoSpaceDE w:val="0"/>
              <w:snapToGrid w:val="0"/>
              <w:jc w:val="center"/>
              <w:rPr>
                <w:rFonts w:ascii="Verdana" w:hAnsi="Verdana"/>
                <w:sz w:val="18"/>
                <w:szCs w:val="18"/>
              </w:rPr>
            </w:pPr>
          </w:p>
        </w:tc>
        <w:tc>
          <w:tcPr>
            <w:tcW w:w="1559" w:type="dxa"/>
            <w:tcBorders>
              <w:top w:val="single" w:sz="4" w:space="0" w:color="000000"/>
              <w:left w:val="single" w:sz="4" w:space="0" w:color="000000"/>
              <w:bottom w:val="single" w:sz="4" w:space="0" w:color="000000"/>
            </w:tcBorders>
            <w:vAlign w:val="center"/>
          </w:tcPr>
          <w:p w14:paraId="3E184087" w14:textId="77777777" w:rsidR="008E60A4" w:rsidRPr="00040A20" w:rsidRDefault="008E60A4" w:rsidP="00896F36">
            <w:pPr>
              <w:suppressAutoHyphens w:val="0"/>
              <w:overflowPunct w:val="0"/>
              <w:autoSpaceDE w:val="0"/>
              <w:jc w:val="center"/>
              <w:rPr>
                <w:rFonts w:ascii="Verdana" w:hAnsi="Verdana"/>
                <w:sz w:val="18"/>
                <w:szCs w:val="18"/>
              </w:rPr>
            </w:pPr>
            <w:r w:rsidRPr="00040A20">
              <w:rPr>
                <w:rFonts w:ascii="Verdana" w:hAnsi="Verdana"/>
                <w:sz w:val="18"/>
                <w:szCs w:val="18"/>
              </w:rPr>
              <w:t>Nawierzchnia jednowarstwowa (JWN)</w:t>
            </w:r>
          </w:p>
          <w:p w14:paraId="43705974" w14:textId="77777777" w:rsidR="008E60A4" w:rsidRPr="00040A20" w:rsidRDefault="008E60A4" w:rsidP="00896F36">
            <w:pPr>
              <w:suppressAutoHyphens w:val="0"/>
              <w:overflowPunct w:val="0"/>
              <w:autoSpaceDE w:val="0"/>
              <w:jc w:val="center"/>
              <w:rPr>
                <w:rFonts w:ascii="Verdana" w:hAnsi="Verdana"/>
                <w:sz w:val="18"/>
                <w:szCs w:val="18"/>
              </w:rPr>
            </w:pPr>
            <w:r w:rsidRPr="00040A20">
              <w:rPr>
                <w:rFonts w:ascii="Verdana" w:hAnsi="Verdana"/>
                <w:sz w:val="18"/>
                <w:szCs w:val="18"/>
              </w:rPr>
              <w:t>KR1÷KR2</w:t>
            </w:r>
          </w:p>
        </w:tc>
        <w:tc>
          <w:tcPr>
            <w:tcW w:w="1559" w:type="dxa"/>
            <w:tcBorders>
              <w:top w:val="single" w:sz="4" w:space="0" w:color="000000"/>
              <w:left w:val="single" w:sz="4" w:space="0" w:color="000000"/>
              <w:bottom w:val="single" w:sz="4" w:space="0" w:color="000000"/>
            </w:tcBorders>
            <w:vAlign w:val="center"/>
          </w:tcPr>
          <w:p w14:paraId="48248BE2" w14:textId="77777777" w:rsidR="008E60A4" w:rsidRPr="00040A20" w:rsidRDefault="008E60A4" w:rsidP="00896F36">
            <w:pPr>
              <w:suppressAutoHyphens w:val="0"/>
              <w:overflowPunct w:val="0"/>
              <w:autoSpaceDE w:val="0"/>
              <w:jc w:val="center"/>
              <w:rPr>
                <w:rFonts w:ascii="Verdana" w:hAnsi="Verdana"/>
                <w:sz w:val="18"/>
                <w:szCs w:val="18"/>
              </w:rPr>
            </w:pPr>
            <w:r w:rsidRPr="00040A20">
              <w:rPr>
                <w:rFonts w:ascii="Verdana" w:hAnsi="Verdana"/>
                <w:sz w:val="18"/>
                <w:szCs w:val="18"/>
              </w:rPr>
              <w:t>Górna i dolna warstwa nawierzchni (GWN i DWN),</w:t>
            </w:r>
          </w:p>
          <w:p w14:paraId="3D1747A6" w14:textId="77777777" w:rsidR="008E60A4" w:rsidRPr="00040A20" w:rsidRDefault="008E60A4" w:rsidP="00896F36">
            <w:pPr>
              <w:suppressAutoHyphens w:val="0"/>
              <w:overflowPunct w:val="0"/>
              <w:autoSpaceDE w:val="0"/>
              <w:jc w:val="center"/>
              <w:rPr>
                <w:rFonts w:ascii="Verdana" w:hAnsi="Verdana"/>
                <w:sz w:val="18"/>
                <w:szCs w:val="18"/>
              </w:rPr>
            </w:pPr>
            <w:r w:rsidRPr="00040A20">
              <w:rPr>
                <w:rFonts w:ascii="Verdana" w:hAnsi="Verdana"/>
                <w:sz w:val="18"/>
                <w:szCs w:val="18"/>
              </w:rPr>
              <w:t>nawierzchnia jednowarstwowa (JWN)</w:t>
            </w:r>
          </w:p>
          <w:p w14:paraId="41249062" w14:textId="77777777" w:rsidR="008E60A4" w:rsidRPr="00040A20" w:rsidRDefault="008E60A4" w:rsidP="00896F36">
            <w:pPr>
              <w:suppressAutoHyphens w:val="0"/>
              <w:overflowPunct w:val="0"/>
              <w:autoSpaceDE w:val="0"/>
              <w:jc w:val="center"/>
              <w:rPr>
                <w:rFonts w:ascii="Verdana" w:hAnsi="Verdana"/>
                <w:sz w:val="18"/>
                <w:szCs w:val="18"/>
              </w:rPr>
            </w:pPr>
            <w:r w:rsidRPr="00040A20">
              <w:rPr>
                <w:rFonts w:ascii="Verdana" w:hAnsi="Verdana"/>
                <w:sz w:val="18"/>
                <w:szCs w:val="18"/>
              </w:rPr>
              <w:t>KR3÷KR4</w:t>
            </w:r>
          </w:p>
        </w:tc>
        <w:tc>
          <w:tcPr>
            <w:tcW w:w="1134" w:type="dxa"/>
            <w:tcBorders>
              <w:top w:val="single" w:sz="4" w:space="0" w:color="000000"/>
              <w:left w:val="single" w:sz="4" w:space="0" w:color="000000"/>
              <w:bottom w:val="single" w:sz="4" w:space="0" w:color="000000"/>
            </w:tcBorders>
            <w:vAlign w:val="center"/>
          </w:tcPr>
          <w:p w14:paraId="32C3DAB7" w14:textId="77777777" w:rsidR="008E60A4" w:rsidRPr="00040A20" w:rsidRDefault="008E60A4" w:rsidP="00896F36">
            <w:pPr>
              <w:suppressAutoHyphens w:val="0"/>
              <w:overflowPunct w:val="0"/>
              <w:autoSpaceDE w:val="0"/>
              <w:jc w:val="center"/>
              <w:rPr>
                <w:rFonts w:ascii="Verdana" w:hAnsi="Verdana"/>
                <w:sz w:val="18"/>
                <w:szCs w:val="18"/>
              </w:rPr>
            </w:pPr>
            <w:r w:rsidRPr="00040A20">
              <w:rPr>
                <w:rFonts w:ascii="Verdana" w:hAnsi="Verdana"/>
                <w:sz w:val="18"/>
                <w:szCs w:val="18"/>
              </w:rPr>
              <w:t>Dolna warstwa nawierzchni (DWN) KR5÷KR7</w:t>
            </w:r>
          </w:p>
        </w:tc>
        <w:tc>
          <w:tcPr>
            <w:tcW w:w="1418" w:type="dxa"/>
            <w:tcBorders>
              <w:top w:val="single" w:sz="4" w:space="0" w:color="000000"/>
              <w:left w:val="single" w:sz="4" w:space="0" w:color="000000"/>
              <w:bottom w:val="single" w:sz="4" w:space="0" w:color="000000"/>
              <w:right w:val="single" w:sz="4" w:space="0" w:color="000000"/>
            </w:tcBorders>
            <w:vAlign w:val="center"/>
          </w:tcPr>
          <w:p w14:paraId="1EAA7387" w14:textId="77777777" w:rsidR="008E60A4" w:rsidRPr="00040A20" w:rsidRDefault="008E60A4" w:rsidP="00896F36">
            <w:pPr>
              <w:suppressAutoHyphens w:val="0"/>
              <w:overflowPunct w:val="0"/>
              <w:autoSpaceDE w:val="0"/>
              <w:jc w:val="center"/>
              <w:rPr>
                <w:rFonts w:ascii="Verdana" w:hAnsi="Verdana"/>
                <w:sz w:val="18"/>
                <w:szCs w:val="18"/>
              </w:rPr>
            </w:pPr>
            <w:r w:rsidRPr="00040A20">
              <w:rPr>
                <w:rFonts w:ascii="Verdana" w:hAnsi="Verdana"/>
                <w:sz w:val="18"/>
                <w:szCs w:val="18"/>
              </w:rPr>
              <w:t>Górna warstwa nawierzchni (GWN)</w:t>
            </w:r>
          </w:p>
          <w:p w14:paraId="0C1EBBBE" w14:textId="77777777" w:rsidR="008E60A4" w:rsidRPr="00040A20" w:rsidRDefault="008E60A4" w:rsidP="00896F36">
            <w:pPr>
              <w:suppressAutoHyphens w:val="0"/>
              <w:overflowPunct w:val="0"/>
              <w:autoSpaceDE w:val="0"/>
              <w:jc w:val="center"/>
              <w:rPr>
                <w:rFonts w:ascii="Verdana" w:hAnsi="Verdana"/>
                <w:sz w:val="18"/>
                <w:szCs w:val="18"/>
              </w:rPr>
            </w:pPr>
            <w:r w:rsidRPr="00040A20">
              <w:rPr>
                <w:rFonts w:ascii="Verdana" w:hAnsi="Verdana"/>
                <w:sz w:val="18"/>
                <w:szCs w:val="18"/>
              </w:rPr>
              <w:t>z odkrytym kruszywem lub NGCS KR5÷KR7</w:t>
            </w:r>
          </w:p>
        </w:tc>
      </w:tr>
      <w:tr w:rsidR="008E60A4" w:rsidRPr="00040A20" w14:paraId="07BDB097" w14:textId="77777777" w:rsidTr="00AC64A1">
        <w:trPr>
          <w:trHeight w:val="277"/>
        </w:trPr>
        <w:tc>
          <w:tcPr>
            <w:tcW w:w="567" w:type="dxa"/>
            <w:tcBorders>
              <w:top w:val="single" w:sz="4" w:space="0" w:color="000000"/>
              <w:left w:val="single" w:sz="4" w:space="0" w:color="000000"/>
              <w:bottom w:val="single" w:sz="4" w:space="0" w:color="000000"/>
            </w:tcBorders>
            <w:vAlign w:val="center"/>
          </w:tcPr>
          <w:p w14:paraId="4E039839" w14:textId="77777777" w:rsidR="008E60A4" w:rsidRPr="00040A20" w:rsidRDefault="008E60A4" w:rsidP="00896F36">
            <w:pPr>
              <w:suppressAutoHyphens w:val="0"/>
              <w:overflowPunct w:val="0"/>
              <w:autoSpaceDE w:val="0"/>
              <w:jc w:val="both"/>
              <w:rPr>
                <w:rFonts w:ascii="Verdana" w:hAnsi="Verdana"/>
                <w:sz w:val="18"/>
                <w:szCs w:val="18"/>
              </w:rPr>
            </w:pPr>
            <w:r w:rsidRPr="00040A20">
              <w:rPr>
                <w:rFonts w:ascii="Verdana" w:hAnsi="Verdana"/>
                <w:sz w:val="18"/>
                <w:szCs w:val="18"/>
              </w:rPr>
              <w:t>1</w:t>
            </w:r>
          </w:p>
        </w:tc>
        <w:tc>
          <w:tcPr>
            <w:tcW w:w="3119" w:type="dxa"/>
            <w:tcBorders>
              <w:top w:val="single" w:sz="4" w:space="0" w:color="000000"/>
              <w:left w:val="single" w:sz="4" w:space="0" w:color="000000"/>
              <w:bottom w:val="single" w:sz="4" w:space="0" w:color="000000"/>
            </w:tcBorders>
            <w:vAlign w:val="center"/>
          </w:tcPr>
          <w:p w14:paraId="7AF3B006" w14:textId="77777777" w:rsidR="008E60A4" w:rsidRPr="00040A20" w:rsidRDefault="008E60A4" w:rsidP="00896F36">
            <w:pPr>
              <w:suppressAutoHyphens w:val="0"/>
              <w:overflowPunct w:val="0"/>
              <w:autoSpaceDE w:val="0"/>
              <w:jc w:val="center"/>
              <w:rPr>
                <w:rFonts w:ascii="Verdana" w:hAnsi="Verdana"/>
                <w:sz w:val="18"/>
                <w:szCs w:val="18"/>
              </w:rPr>
            </w:pPr>
            <w:r w:rsidRPr="00040A20">
              <w:rPr>
                <w:rFonts w:ascii="Verdana" w:hAnsi="Verdana"/>
                <w:sz w:val="18"/>
                <w:szCs w:val="18"/>
              </w:rPr>
              <w:t>2</w:t>
            </w:r>
          </w:p>
        </w:tc>
        <w:tc>
          <w:tcPr>
            <w:tcW w:w="1559" w:type="dxa"/>
            <w:tcBorders>
              <w:top w:val="single" w:sz="4" w:space="0" w:color="000000"/>
              <w:left w:val="single" w:sz="4" w:space="0" w:color="000000"/>
              <w:bottom w:val="single" w:sz="4" w:space="0" w:color="auto"/>
            </w:tcBorders>
            <w:vAlign w:val="center"/>
          </w:tcPr>
          <w:p w14:paraId="71B4D6E7" w14:textId="77777777" w:rsidR="008E60A4" w:rsidRPr="00040A20" w:rsidRDefault="008E60A4" w:rsidP="00896F36">
            <w:pPr>
              <w:suppressAutoHyphens w:val="0"/>
              <w:overflowPunct w:val="0"/>
              <w:autoSpaceDE w:val="0"/>
              <w:jc w:val="center"/>
              <w:rPr>
                <w:rFonts w:ascii="Verdana" w:hAnsi="Verdana"/>
                <w:sz w:val="18"/>
                <w:szCs w:val="18"/>
              </w:rPr>
            </w:pPr>
            <w:r w:rsidRPr="00040A20">
              <w:rPr>
                <w:rFonts w:ascii="Verdana" w:hAnsi="Verdana"/>
                <w:sz w:val="18"/>
                <w:szCs w:val="18"/>
              </w:rPr>
              <w:t>3</w:t>
            </w:r>
          </w:p>
        </w:tc>
        <w:tc>
          <w:tcPr>
            <w:tcW w:w="1559" w:type="dxa"/>
            <w:tcBorders>
              <w:top w:val="single" w:sz="4" w:space="0" w:color="000000"/>
              <w:left w:val="single" w:sz="4" w:space="0" w:color="000000"/>
              <w:bottom w:val="single" w:sz="4" w:space="0" w:color="auto"/>
            </w:tcBorders>
            <w:vAlign w:val="center"/>
          </w:tcPr>
          <w:p w14:paraId="41A55E85" w14:textId="77777777" w:rsidR="008E60A4" w:rsidRPr="00040A20" w:rsidRDefault="008E60A4" w:rsidP="00896F36">
            <w:pPr>
              <w:suppressAutoHyphens w:val="0"/>
              <w:overflowPunct w:val="0"/>
              <w:autoSpaceDE w:val="0"/>
              <w:jc w:val="center"/>
              <w:rPr>
                <w:rFonts w:ascii="Verdana" w:hAnsi="Verdana"/>
                <w:sz w:val="18"/>
                <w:szCs w:val="18"/>
              </w:rPr>
            </w:pPr>
            <w:r w:rsidRPr="00040A20">
              <w:rPr>
                <w:rFonts w:ascii="Verdana" w:hAnsi="Verdana"/>
                <w:sz w:val="18"/>
                <w:szCs w:val="18"/>
              </w:rPr>
              <w:t>4</w:t>
            </w:r>
          </w:p>
        </w:tc>
        <w:tc>
          <w:tcPr>
            <w:tcW w:w="1134" w:type="dxa"/>
            <w:tcBorders>
              <w:top w:val="single" w:sz="4" w:space="0" w:color="000000"/>
              <w:left w:val="single" w:sz="4" w:space="0" w:color="000000"/>
              <w:bottom w:val="single" w:sz="4" w:space="0" w:color="auto"/>
              <w:right w:val="single" w:sz="4" w:space="0" w:color="auto"/>
            </w:tcBorders>
            <w:vAlign w:val="center"/>
          </w:tcPr>
          <w:p w14:paraId="0027DEE0" w14:textId="77777777" w:rsidR="008E60A4" w:rsidRPr="00040A20" w:rsidRDefault="008E60A4" w:rsidP="00896F36">
            <w:pPr>
              <w:suppressAutoHyphens w:val="0"/>
              <w:overflowPunct w:val="0"/>
              <w:autoSpaceDE w:val="0"/>
              <w:jc w:val="center"/>
              <w:rPr>
                <w:rFonts w:ascii="Verdana" w:hAnsi="Verdana"/>
                <w:sz w:val="18"/>
                <w:szCs w:val="18"/>
              </w:rPr>
            </w:pPr>
            <w:r w:rsidRPr="00040A20">
              <w:rPr>
                <w:rFonts w:ascii="Verdana" w:hAnsi="Verdana"/>
                <w:sz w:val="18"/>
                <w:szCs w:val="18"/>
              </w:rPr>
              <w:t>5</w:t>
            </w:r>
          </w:p>
        </w:tc>
        <w:tc>
          <w:tcPr>
            <w:tcW w:w="1418" w:type="dxa"/>
            <w:tcBorders>
              <w:top w:val="single" w:sz="4" w:space="0" w:color="000000"/>
              <w:left w:val="single" w:sz="4" w:space="0" w:color="auto"/>
              <w:bottom w:val="single" w:sz="4" w:space="0" w:color="auto"/>
              <w:right w:val="single" w:sz="4" w:space="0" w:color="000000"/>
            </w:tcBorders>
            <w:vAlign w:val="center"/>
          </w:tcPr>
          <w:p w14:paraId="149DE097" w14:textId="77777777" w:rsidR="008E60A4" w:rsidRPr="00040A20" w:rsidRDefault="008E60A4" w:rsidP="00896F36">
            <w:pPr>
              <w:suppressAutoHyphens w:val="0"/>
              <w:overflowPunct w:val="0"/>
              <w:autoSpaceDE w:val="0"/>
              <w:jc w:val="center"/>
              <w:rPr>
                <w:rFonts w:ascii="Verdana" w:hAnsi="Verdana"/>
                <w:sz w:val="18"/>
                <w:szCs w:val="18"/>
              </w:rPr>
            </w:pPr>
            <w:r w:rsidRPr="00040A20">
              <w:rPr>
                <w:rFonts w:ascii="Verdana" w:hAnsi="Verdana"/>
                <w:sz w:val="18"/>
                <w:szCs w:val="18"/>
              </w:rPr>
              <w:t>6</w:t>
            </w:r>
          </w:p>
        </w:tc>
      </w:tr>
      <w:tr w:rsidR="008E60A4" w:rsidRPr="00040A20" w14:paraId="082464AF" w14:textId="77777777" w:rsidTr="00AC64A1">
        <w:trPr>
          <w:trHeight w:val="277"/>
        </w:trPr>
        <w:tc>
          <w:tcPr>
            <w:tcW w:w="567" w:type="dxa"/>
            <w:tcBorders>
              <w:top w:val="single" w:sz="4" w:space="0" w:color="000000"/>
              <w:left w:val="single" w:sz="4" w:space="0" w:color="000000"/>
              <w:bottom w:val="single" w:sz="4" w:space="0" w:color="000000"/>
            </w:tcBorders>
            <w:vAlign w:val="center"/>
          </w:tcPr>
          <w:p w14:paraId="132C4763" w14:textId="77777777" w:rsidR="008E60A4" w:rsidRPr="00040A20" w:rsidRDefault="008E60A4" w:rsidP="00896F36">
            <w:pPr>
              <w:suppressAutoHyphens w:val="0"/>
              <w:overflowPunct w:val="0"/>
              <w:autoSpaceDE w:val="0"/>
              <w:jc w:val="center"/>
              <w:rPr>
                <w:rFonts w:ascii="Verdana" w:hAnsi="Verdana"/>
                <w:sz w:val="18"/>
                <w:szCs w:val="18"/>
              </w:rPr>
            </w:pPr>
            <w:r w:rsidRPr="00040A20">
              <w:rPr>
                <w:rFonts w:ascii="Verdana" w:hAnsi="Verdana"/>
                <w:sz w:val="18"/>
                <w:szCs w:val="18"/>
              </w:rPr>
              <w:t>1</w:t>
            </w:r>
          </w:p>
        </w:tc>
        <w:tc>
          <w:tcPr>
            <w:tcW w:w="3119" w:type="dxa"/>
            <w:tcBorders>
              <w:left w:val="single" w:sz="4" w:space="0" w:color="000001"/>
              <w:bottom w:val="single" w:sz="4" w:space="0" w:color="000001"/>
            </w:tcBorders>
            <w:vAlign w:val="center"/>
          </w:tcPr>
          <w:p w14:paraId="24BB6548" w14:textId="77777777" w:rsidR="008E60A4" w:rsidRPr="00040A20" w:rsidRDefault="008E60A4" w:rsidP="00896F36">
            <w:pPr>
              <w:pStyle w:val="Standard"/>
              <w:widowControl w:val="0"/>
              <w:suppressAutoHyphens w:val="0"/>
              <w:jc w:val="center"/>
              <w:rPr>
                <w:rFonts w:ascii="Verdana" w:hAnsi="Verdana" w:cs="Times New Roman"/>
                <w:sz w:val="18"/>
                <w:szCs w:val="18"/>
              </w:rPr>
            </w:pPr>
            <w:r w:rsidRPr="00040A20">
              <w:rPr>
                <w:rFonts w:ascii="Verdana" w:hAnsi="Verdana" w:cs="Times New Roman"/>
                <w:sz w:val="18"/>
                <w:szCs w:val="18"/>
              </w:rPr>
              <w:t>Uproszczony opis petrograficzny wg</w:t>
            </w:r>
          </w:p>
          <w:p w14:paraId="44294FA8" w14:textId="77777777" w:rsidR="008E60A4" w:rsidRPr="00040A20" w:rsidRDefault="008E60A4" w:rsidP="00896F36">
            <w:pPr>
              <w:pStyle w:val="Standard"/>
              <w:widowControl w:val="0"/>
              <w:suppressAutoHyphens w:val="0"/>
              <w:jc w:val="center"/>
              <w:rPr>
                <w:rFonts w:ascii="Verdana" w:hAnsi="Verdana" w:cs="Times New Roman"/>
                <w:sz w:val="18"/>
                <w:szCs w:val="18"/>
              </w:rPr>
            </w:pPr>
            <w:r w:rsidRPr="00040A20">
              <w:rPr>
                <w:rFonts w:ascii="Verdana" w:hAnsi="Verdana" w:cs="Times New Roman"/>
                <w:sz w:val="18"/>
                <w:szCs w:val="18"/>
              </w:rPr>
              <w:t>PN-EN 932-3</w:t>
            </w:r>
          </w:p>
        </w:tc>
        <w:tc>
          <w:tcPr>
            <w:tcW w:w="4252" w:type="dxa"/>
            <w:gridSpan w:val="3"/>
            <w:tcBorders>
              <w:left w:val="single" w:sz="4" w:space="0" w:color="000001"/>
              <w:bottom w:val="single" w:sz="4" w:space="0" w:color="000001"/>
            </w:tcBorders>
            <w:vAlign w:val="center"/>
          </w:tcPr>
          <w:p w14:paraId="7FE1BD8A" w14:textId="77777777" w:rsidR="008E60A4" w:rsidRPr="00040A20" w:rsidRDefault="008E60A4" w:rsidP="00896F36">
            <w:pPr>
              <w:pStyle w:val="Standard"/>
              <w:widowControl w:val="0"/>
              <w:suppressAutoHyphens w:val="0"/>
              <w:jc w:val="center"/>
              <w:rPr>
                <w:rFonts w:ascii="Verdana" w:hAnsi="Verdana" w:cs="Times New Roman"/>
                <w:sz w:val="18"/>
                <w:szCs w:val="18"/>
              </w:rPr>
            </w:pPr>
            <w:r w:rsidRPr="00040A20">
              <w:rPr>
                <w:rFonts w:ascii="Verdana" w:hAnsi="Verdana" w:cs="Times New Roman"/>
                <w:sz w:val="18"/>
                <w:szCs w:val="18"/>
              </w:rPr>
              <w:t>Deklarowany przez producenta</w:t>
            </w:r>
          </w:p>
        </w:tc>
        <w:tc>
          <w:tcPr>
            <w:tcW w:w="1418" w:type="dxa"/>
            <w:tcBorders>
              <w:left w:val="single" w:sz="4" w:space="0" w:color="000001"/>
              <w:bottom w:val="single" w:sz="4" w:space="0" w:color="000001"/>
              <w:right w:val="single" w:sz="4" w:space="0" w:color="000001"/>
            </w:tcBorders>
            <w:vAlign w:val="center"/>
          </w:tcPr>
          <w:p w14:paraId="12314B5A" w14:textId="77777777" w:rsidR="008E60A4" w:rsidRPr="00040A20" w:rsidRDefault="008E60A4" w:rsidP="00896F36">
            <w:pPr>
              <w:pStyle w:val="Standard"/>
              <w:widowControl w:val="0"/>
              <w:suppressAutoHyphens w:val="0"/>
              <w:jc w:val="center"/>
              <w:rPr>
                <w:rFonts w:ascii="Verdana" w:hAnsi="Verdana" w:cs="Times New Roman"/>
                <w:sz w:val="18"/>
                <w:szCs w:val="18"/>
                <w:highlight w:val="yellow"/>
              </w:rPr>
            </w:pPr>
            <w:r w:rsidRPr="00040A20">
              <w:rPr>
                <w:rFonts w:ascii="Verdana" w:hAnsi="Verdana" w:cs="Times New Roman"/>
                <w:sz w:val="18"/>
                <w:szCs w:val="18"/>
              </w:rPr>
              <w:t>Zgodnie z zapisami pkt 2.3</w:t>
            </w:r>
          </w:p>
        </w:tc>
      </w:tr>
      <w:tr w:rsidR="008E60A4" w:rsidRPr="00040A20" w14:paraId="3AFD03BB" w14:textId="77777777" w:rsidTr="00AC64A1">
        <w:trPr>
          <w:trHeight w:val="510"/>
        </w:trPr>
        <w:tc>
          <w:tcPr>
            <w:tcW w:w="567" w:type="dxa"/>
            <w:tcBorders>
              <w:top w:val="single" w:sz="4" w:space="0" w:color="000000"/>
              <w:left w:val="single" w:sz="4" w:space="0" w:color="000000"/>
              <w:bottom w:val="single" w:sz="4" w:space="0" w:color="000000"/>
            </w:tcBorders>
            <w:vAlign w:val="center"/>
          </w:tcPr>
          <w:p w14:paraId="77374EC2" w14:textId="77777777" w:rsidR="008E60A4" w:rsidRPr="00040A20" w:rsidRDefault="008E60A4" w:rsidP="00896F36">
            <w:pPr>
              <w:suppressAutoHyphens w:val="0"/>
              <w:overflowPunct w:val="0"/>
              <w:autoSpaceDE w:val="0"/>
              <w:jc w:val="center"/>
              <w:rPr>
                <w:rFonts w:ascii="Verdana" w:hAnsi="Verdana"/>
                <w:sz w:val="18"/>
                <w:szCs w:val="18"/>
              </w:rPr>
            </w:pPr>
            <w:r w:rsidRPr="00040A20">
              <w:rPr>
                <w:rFonts w:ascii="Verdana" w:hAnsi="Verdana"/>
                <w:sz w:val="18"/>
                <w:szCs w:val="18"/>
              </w:rPr>
              <w:t>2</w:t>
            </w:r>
          </w:p>
        </w:tc>
        <w:tc>
          <w:tcPr>
            <w:tcW w:w="3119" w:type="dxa"/>
            <w:tcBorders>
              <w:top w:val="single" w:sz="4" w:space="0" w:color="000000"/>
              <w:left w:val="single" w:sz="4" w:space="0" w:color="000000"/>
              <w:bottom w:val="single" w:sz="4" w:space="0" w:color="000000"/>
            </w:tcBorders>
            <w:vAlign w:val="center"/>
          </w:tcPr>
          <w:p w14:paraId="1FD569BB" w14:textId="77777777" w:rsidR="008E60A4" w:rsidRPr="00040A20" w:rsidRDefault="008E60A4" w:rsidP="00896F36">
            <w:pPr>
              <w:suppressAutoHyphens w:val="0"/>
              <w:overflowPunct w:val="0"/>
              <w:autoSpaceDE w:val="0"/>
              <w:jc w:val="center"/>
              <w:rPr>
                <w:rFonts w:ascii="Verdana" w:hAnsi="Verdana"/>
                <w:sz w:val="18"/>
                <w:szCs w:val="18"/>
              </w:rPr>
            </w:pPr>
            <w:r w:rsidRPr="00040A20">
              <w:rPr>
                <w:rFonts w:ascii="Verdana" w:hAnsi="Verdana"/>
                <w:sz w:val="18"/>
                <w:szCs w:val="18"/>
              </w:rPr>
              <w:t>Gęstość ziaren wg</w:t>
            </w:r>
          </w:p>
          <w:p w14:paraId="5945EB25" w14:textId="77777777" w:rsidR="008E60A4" w:rsidRPr="00040A20" w:rsidRDefault="008E60A4" w:rsidP="00896F36">
            <w:pPr>
              <w:suppressAutoHyphens w:val="0"/>
              <w:overflowPunct w:val="0"/>
              <w:autoSpaceDE w:val="0"/>
              <w:jc w:val="center"/>
              <w:rPr>
                <w:rFonts w:ascii="Verdana" w:hAnsi="Verdana"/>
                <w:sz w:val="18"/>
                <w:szCs w:val="18"/>
              </w:rPr>
            </w:pPr>
            <w:r w:rsidRPr="00040A20">
              <w:rPr>
                <w:rFonts w:ascii="Verdana" w:hAnsi="Verdana"/>
                <w:sz w:val="18"/>
                <w:szCs w:val="18"/>
              </w:rPr>
              <w:t>PN-EN 1097-6, rozdział 9</w:t>
            </w:r>
          </w:p>
        </w:tc>
        <w:tc>
          <w:tcPr>
            <w:tcW w:w="5670" w:type="dxa"/>
            <w:gridSpan w:val="4"/>
            <w:tcBorders>
              <w:top w:val="single" w:sz="4" w:space="0" w:color="auto"/>
              <w:left w:val="single" w:sz="4" w:space="0" w:color="000000"/>
              <w:bottom w:val="single" w:sz="4" w:space="0" w:color="000000"/>
              <w:right w:val="single" w:sz="4" w:space="0" w:color="000000"/>
            </w:tcBorders>
            <w:vAlign w:val="center"/>
          </w:tcPr>
          <w:p w14:paraId="6A5ADDD4" w14:textId="77777777" w:rsidR="008E60A4" w:rsidRPr="00040A20" w:rsidRDefault="008E60A4" w:rsidP="00896F36">
            <w:pPr>
              <w:suppressAutoHyphens w:val="0"/>
              <w:overflowPunct w:val="0"/>
              <w:autoSpaceDE w:val="0"/>
              <w:jc w:val="center"/>
              <w:rPr>
                <w:rFonts w:ascii="Verdana" w:hAnsi="Verdana"/>
                <w:sz w:val="18"/>
                <w:szCs w:val="18"/>
              </w:rPr>
            </w:pPr>
            <w:r w:rsidRPr="00040A20">
              <w:rPr>
                <w:rFonts w:ascii="Verdana" w:hAnsi="Verdana"/>
                <w:sz w:val="18"/>
                <w:szCs w:val="18"/>
              </w:rPr>
              <w:t>Deklarowana przez producenta</w:t>
            </w:r>
          </w:p>
        </w:tc>
      </w:tr>
      <w:tr w:rsidR="008E60A4" w:rsidRPr="00040A20" w14:paraId="1CAFAAC2" w14:textId="77777777" w:rsidTr="00AC64A1">
        <w:trPr>
          <w:trHeight w:val="510"/>
        </w:trPr>
        <w:tc>
          <w:tcPr>
            <w:tcW w:w="567" w:type="dxa"/>
            <w:tcBorders>
              <w:top w:val="single" w:sz="4" w:space="0" w:color="000000"/>
              <w:left w:val="single" w:sz="4" w:space="0" w:color="000000"/>
              <w:bottom w:val="single" w:sz="4" w:space="0" w:color="000000"/>
            </w:tcBorders>
            <w:vAlign w:val="center"/>
          </w:tcPr>
          <w:p w14:paraId="1784DE20" w14:textId="77777777" w:rsidR="008E60A4" w:rsidRPr="00040A20" w:rsidRDefault="008E60A4" w:rsidP="00896F36">
            <w:pPr>
              <w:suppressAutoHyphens w:val="0"/>
              <w:overflowPunct w:val="0"/>
              <w:autoSpaceDE w:val="0"/>
              <w:jc w:val="center"/>
              <w:rPr>
                <w:rFonts w:ascii="Verdana" w:hAnsi="Verdana"/>
                <w:sz w:val="18"/>
                <w:szCs w:val="18"/>
              </w:rPr>
            </w:pPr>
            <w:r w:rsidRPr="00040A20">
              <w:rPr>
                <w:rFonts w:ascii="Verdana" w:hAnsi="Verdana"/>
                <w:sz w:val="18"/>
                <w:szCs w:val="18"/>
              </w:rPr>
              <w:t>3</w:t>
            </w:r>
          </w:p>
        </w:tc>
        <w:tc>
          <w:tcPr>
            <w:tcW w:w="3119" w:type="dxa"/>
            <w:tcBorders>
              <w:top w:val="single" w:sz="4" w:space="0" w:color="000000"/>
              <w:left w:val="single" w:sz="4" w:space="0" w:color="000000"/>
              <w:bottom w:val="single" w:sz="4" w:space="0" w:color="000000"/>
            </w:tcBorders>
            <w:vAlign w:val="center"/>
          </w:tcPr>
          <w:p w14:paraId="5F4A2626" w14:textId="77777777" w:rsidR="008E60A4" w:rsidRPr="00040A20" w:rsidRDefault="008E60A4" w:rsidP="00896F36">
            <w:pPr>
              <w:suppressAutoHyphens w:val="0"/>
              <w:overflowPunct w:val="0"/>
              <w:autoSpaceDE w:val="0"/>
              <w:jc w:val="center"/>
              <w:rPr>
                <w:rFonts w:ascii="Verdana" w:hAnsi="Verdana"/>
                <w:sz w:val="18"/>
                <w:szCs w:val="18"/>
              </w:rPr>
            </w:pPr>
            <w:r w:rsidRPr="00040A20">
              <w:rPr>
                <w:rFonts w:ascii="Verdana" w:hAnsi="Verdana"/>
                <w:sz w:val="18"/>
                <w:szCs w:val="18"/>
              </w:rPr>
              <w:t>Gęstość nasypowa wg PN-EN 1097-3</w:t>
            </w:r>
          </w:p>
        </w:tc>
        <w:tc>
          <w:tcPr>
            <w:tcW w:w="5670" w:type="dxa"/>
            <w:gridSpan w:val="4"/>
            <w:tcBorders>
              <w:top w:val="single" w:sz="4" w:space="0" w:color="000000"/>
              <w:left w:val="single" w:sz="4" w:space="0" w:color="000000"/>
              <w:bottom w:val="single" w:sz="4" w:space="0" w:color="000000"/>
              <w:right w:val="single" w:sz="4" w:space="0" w:color="000000"/>
            </w:tcBorders>
            <w:vAlign w:val="center"/>
          </w:tcPr>
          <w:p w14:paraId="3AA6664F" w14:textId="77777777" w:rsidR="008E60A4" w:rsidRPr="00040A20" w:rsidRDefault="008E60A4" w:rsidP="00896F36">
            <w:pPr>
              <w:suppressAutoHyphens w:val="0"/>
              <w:overflowPunct w:val="0"/>
              <w:autoSpaceDE w:val="0"/>
              <w:jc w:val="center"/>
              <w:rPr>
                <w:rFonts w:ascii="Verdana" w:hAnsi="Verdana"/>
                <w:sz w:val="18"/>
                <w:szCs w:val="18"/>
              </w:rPr>
            </w:pPr>
            <w:r w:rsidRPr="00040A20">
              <w:rPr>
                <w:rFonts w:ascii="Verdana" w:hAnsi="Verdana"/>
                <w:sz w:val="18"/>
                <w:szCs w:val="18"/>
              </w:rPr>
              <w:t>Deklarowana przez producenta</w:t>
            </w:r>
          </w:p>
        </w:tc>
      </w:tr>
      <w:tr w:rsidR="008E60A4" w:rsidRPr="00040A20" w14:paraId="71DA49F2" w14:textId="77777777" w:rsidTr="00AC64A1">
        <w:trPr>
          <w:trHeight w:val="510"/>
        </w:trPr>
        <w:tc>
          <w:tcPr>
            <w:tcW w:w="567" w:type="dxa"/>
            <w:tcBorders>
              <w:top w:val="single" w:sz="4" w:space="0" w:color="000000"/>
              <w:left w:val="single" w:sz="4" w:space="0" w:color="000000"/>
              <w:bottom w:val="single" w:sz="4" w:space="0" w:color="000000"/>
            </w:tcBorders>
            <w:vAlign w:val="center"/>
          </w:tcPr>
          <w:p w14:paraId="1A36A7F3" w14:textId="77777777" w:rsidR="008E60A4" w:rsidRPr="00040A20" w:rsidRDefault="008E60A4" w:rsidP="00896F36">
            <w:pPr>
              <w:suppressAutoHyphens w:val="0"/>
              <w:overflowPunct w:val="0"/>
              <w:autoSpaceDE w:val="0"/>
              <w:jc w:val="center"/>
              <w:rPr>
                <w:rFonts w:ascii="Verdana" w:hAnsi="Verdana"/>
                <w:sz w:val="18"/>
                <w:szCs w:val="18"/>
              </w:rPr>
            </w:pPr>
            <w:r w:rsidRPr="00040A20">
              <w:rPr>
                <w:rFonts w:ascii="Verdana" w:hAnsi="Verdana"/>
                <w:sz w:val="18"/>
                <w:szCs w:val="18"/>
              </w:rPr>
              <w:t>4</w:t>
            </w:r>
          </w:p>
        </w:tc>
        <w:tc>
          <w:tcPr>
            <w:tcW w:w="3119" w:type="dxa"/>
            <w:tcBorders>
              <w:top w:val="single" w:sz="4" w:space="0" w:color="000000"/>
              <w:left w:val="single" w:sz="4" w:space="0" w:color="000000"/>
              <w:bottom w:val="single" w:sz="4" w:space="0" w:color="000000"/>
            </w:tcBorders>
            <w:vAlign w:val="center"/>
          </w:tcPr>
          <w:p w14:paraId="3DD5D617" w14:textId="77777777" w:rsidR="008E60A4" w:rsidRPr="00040A20" w:rsidRDefault="008E60A4" w:rsidP="00896F36">
            <w:pPr>
              <w:suppressAutoHyphens w:val="0"/>
              <w:overflowPunct w:val="0"/>
              <w:autoSpaceDE w:val="0"/>
              <w:jc w:val="center"/>
              <w:rPr>
                <w:rFonts w:ascii="Verdana" w:hAnsi="Verdana"/>
                <w:sz w:val="18"/>
                <w:szCs w:val="18"/>
              </w:rPr>
            </w:pPr>
            <w:r w:rsidRPr="00040A20">
              <w:rPr>
                <w:rFonts w:ascii="Verdana" w:hAnsi="Verdana"/>
                <w:sz w:val="18"/>
                <w:szCs w:val="18"/>
              </w:rPr>
              <w:t>Uziarnienie wg PN-EN 933-1, kategoria:</w:t>
            </w:r>
          </w:p>
        </w:tc>
        <w:tc>
          <w:tcPr>
            <w:tcW w:w="5670" w:type="dxa"/>
            <w:gridSpan w:val="4"/>
            <w:tcBorders>
              <w:top w:val="single" w:sz="4" w:space="0" w:color="000000"/>
              <w:left w:val="single" w:sz="4" w:space="0" w:color="000000"/>
              <w:bottom w:val="single" w:sz="4" w:space="0" w:color="000000"/>
              <w:right w:val="single" w:sz="4" w:space="0" w:color="000000"/>
            </w:tcBorders>
            <w:vAlign w:val="center"/>
          </w:tcPr>
          <w:p w14:paraId="4F830EC4" w14:textId="77777777" w:rsidR="008E60A4" w:rsidRPr="00040A20" w:rsidRDefault="008E60A4" w:rsidP="00896F36">
            <w:pPr>
              <w:suppressAutoHyphens w:val="0"/>
              <w:overflowPunct w:val="0"/>
              <w:autoSpaceDE w:val="0"/>
              <w:jc w:val="center"/>
              <w:rPr>
                <w:rFonts w:ascii="Verdana" w:hAnsi="Verdana"/>
                <w:sz w:val="18"/>
                <w:szCs w:val="18"/>
              </w:rPr>
            </w:pPr>
            <w:r w:rsidRPr="00040A20">
              <w:rPr>
                <w:rFonts w:ascii="Verdana" w:hAnsi="Verdana"/>
                <w:sz w:val="18"/>
                <w:szCs w:val="18"/>
              </w:rPr>
              <w:t>G</w:t>
            </w:r>
            <w:r w:rsidRPr="00040A20">
              <w:rPr>
                <w:rFonts w:ascii="Verdana" w:hAnsi="Verdana"/>
                <w:sz w:val="18"/>
                <w:szCs w:val="18"/>
                <w:vertAlign w:val="subscript"/>
              </w:rPr>
              <w:t>F</w:t>
            </w:r>
            <w:r w:rsidRPr="00040A20">
              <w:rPr>
                <w:rFonts w:ascii="Verdana" w:hAnsi="Verdana"/>
                <w:sz w:val="18"/>
                <w:szCs w:val="18"/>
              </w:rPr>
              <w:t>85</w:t>
            </w:r>
          </w:p>
        </w:tc>
      </w:tr>
      <w:tr w:rsidR="00233604" w:rsidRPr="00040A20" w14:paraId="720FE25D" w14:textId="77777777" w:rsidTr="00AC64A1">
        <w:trPr>
          <w:trHeight w:val="510"/>
        </w:trPr>
        <w:tc>
          <w:tcPr>
            <w:tcW w:w="567" w:type="dxa"/>
            <w:tcBorders>
              <w:top w:val="single" w:sz="4" w:space="0" w:color="000000"/>
              <w:left w:val="single" w:sz="4" w:space="0" w:color="000000"/>
              <w:bottom w:val="single" w:sz="4" w:space="0" w:color="000000"/>
            </w:tcBorders>
            <w:vAlign w:val="center"/>
          </w:tcPr>
          <w:p w14:paraId="5E53B376" w14:textId="77777777" w:rsidR="00233604" w:rsidRPr="00040A20" w:rsidRDefault="00233604" w:rsidP="00896F36">
            <w:pPr>
              <w:suppressAutoHyphens w:val="0"/>
              <w:overflowPunct w:val="0"/>
              <w:autoSpaceDE w:val="0"/>
              <w:jc w:val="center"/>
              <w:rPr>
                <w:rFonts w:ascii="Verdana" w:hAnsi="Verdana"/>
                <w:sz w:val="18"/>
                <w:szCs w:val="18"/>
              </w:rPr>
            </w:pPr>
            <w:r w:rsidRPr="00040A20">
              <w:rPr>
                <w:rFonts w:ascii="Verdana" w:hAnsi="Verdana"/>
                <w:sz w:val="18"/>
                <w:szCs w:val="18"/>
              </w:rPr>
              <w:t>5</w:t>
            </w:r>
          </w:p>
        </w:tc>
        <w:tc>
          <w:tcPr>
            <w:tcW w:w="3119" w:type="dxa"/>
            <w:tcBorders>
              <w:top w:val="single" w:sz="4" w:space="0" w:color="000000"/>
              <w:left w:val="single" w:sz="4" w:space="0" w:color="000000"/>
              <w:bottom w:val="single" w:sz="4" w:space="0" w:color="000000"/>
            </w:tcBorders>
            <w:vAlign w:val="center"/>
          </w:tcPr>
          <w:p w14:paraId="4C189B18" w14:textId="77777777" w:rsidR="00233604" w:rsidRPr="00040A20" w:rsidRDefault="00233604" w:rsidP="00896F36">
            <w:pPr>
              <w:suppressAutoHyphens w:val="0"/>
              <w:overflowPunct w:val="0"/>
              <w:autoSpaceDE w:val="0"/>
              <w:jc w:val="center"/>
              <w:rPr>
                <w:rFonts w:ascii="Verdana" w:hAnsi="Verdana"/>
                <w:sz w:val="18"/>
                <w:szCs w:val="18"/>
              </w:rPr>
            </w:pPr>
            <w:r w:rsidRPr="00040A20">
              <w:rPr>
                <w:rFonts w:ascii="Verdana" w:hAnsi="Verdana"/>
                <w:sz w:val="18"/>
                <w:szCs w:val="18"/>
              </w:rPr>
              <w:t>Zawartość pyłu wg PN-EN 933-1; kategoria nie wyższa niż:</w:t>
            </w:r>
          </w:p>
        </w:tc>
        <w:tc>
          <w:tcPr>
            <w:tcW w:w="5670" w:type="dxa"/>
            <w:gridSpan w:val="4"/>
            <w:tcBorders>
              <w:top w:val="single" w:sz="4" w:space="0" w:color="000000"/>
              <w:left w:val="single" w:sz="4" w:space="0" w:color="000000"/>
              <w:bottom w:val="single" w:sz="4" w:space="0" w:color="000000"/>
              <w:right w:val="single" w:sz="4" w:space="0" w:color="000000"/>
            </w:tcBorders>
            <w:vAlign w:val="center"/>
          </w:tcPr>
          <w:p w14:paraId="7ECD022C" w14:textId="77777777" w:rsidR="00233604" w:rsidRPr="00040A20" w:rsidRDefault="00233604" w:rsidP="00896F36">
            <w:pPr>
              <w:suppressAutoHyphens w:val="0"/>
              <w:overflowPunct w:val="0"/>
              <w:autoSpaceDE w:val="0"/>
              <w:jc w:val="center"/>
              <w:rPr>
                <w:rFonts w:ascii="Verdana" w:hAnsi="Verdana"/>
                <w:sz w:val="18"/>
                <w:szCs w:val="18"/>
              </w:rPr>
            </w:pPr>
            <w:r w:rsidRPr="00040A20">
              <w:rPr>
                <w:rFonts w:ascii="Verdana" w:hAnsi="Verdana"/>
                <w:sz w:val="18"/>
                <w:szCs w:val="18"/>
              </w:rPr>
              <w:t>f</w:t>
            </w:r>
            <w:r w:rsidRPr="00040A20">
              <w:rPr>
                <w:rFonts w:ascii="Verdana" w:hAnsi="Verdana"/>
                <w:sz w:val="18"/>
                <w:szCs w:val="18"/>
                <w:vertAlign w:val="subscript"/>
              </w:rPr>
              <w:t>3</w:t>
            </w:r>
          </w:p>
          <w:p w14:paraId="6702D0C4" w14:textId="7450D46E" w:rsidR="00233604" w:rsidRPr="00040A20" w:rsidRDefault="00233604" w:rsidP="00896F36">
            <w:pPr>
              <w:suppressAutoHyphens w:val="0"/>
              <w:overflowPunct w:val="0"/>
              <w:autoSpaceDE w:val="0"/>
              <w:jc w:val="center"/>
              <w:rPr>
                <w:rFonts w:ascii="Verdana" w:hAnsi="Verdana"/>
                <w:sz w:val="18"/>
                <w:szCs w:val="18"/>
              </w:rPr>
            </w:pPr>
          </w:p>
        </w:tc>
      </w:tr>
      <w:tr w:rsidR="008E60A4" w:rsidRPr="00040A20" w14:paraId="08573867" w14:textId="77777777" w:rsidTr="00AC64A1">
        <w:trPr>
          <w:trHeight w:val="1856"/>
        </w:trPr>
        <w:tc>
          <w:tcPr>
            <w:tcW w:w="567" w:type="dxa"/>
            <w:tcBorders>
              <w:top w:val="single" w:sz="4" w:space="0" w:color="000000"/>
              <w:left w:val="single" w:sz="4" w:space="0" w:color="000000"/>
              <w:bottom w:val="single" w:sz="4" w:space="0" w:color="000000"/>
            </w:tcBorders>
            <w:vAlign w:val="center"/>
          </w:tcPr>
          <w:p w14:paraId="666C10F4" w14:textId="77777777" w:rsidR="008E60A4" w:rsidRPr="00040A20" w:rsidRDefault="008E60A4" w:rsidP="00896F36">
            <w:pPr>
              <w:suppressAutoHyphens w:val="0"/>
              <w:overflowPunct w:val="0"/>
              <w:autoSpaceDE w:val="0"/>
              <w:jc w:val="center"/>
              <w:rPr>
                <w:rFonts w:ascii="Verdana" w:hAnsi="Verdana"/>
                <w:sz w:val="18"/>
                <w:szCs w:val="18"/>
              </w:rPr>
            </w:pPr>
            <w:r w:rsidRPr="00040A20">
              <w:rPr>
                <w:rFonts w:ascii="Verdana" w:hAnsi="Verdana"/>
                <w:sz w:val="18"/>
                <w:szCs w:val="18"/>
              </w:rPr>
              <w:t>6</w:t>
            </w:r>
          </w:p>
        </w:tc>
        <w:tc>
          <w:tcPr>
            <w:tcW w:w="3119" w:type="dxa"/>
            <w:tcBorders>
              <w:top w:val="single" w:sz="4" w:space="0" w:color="000000"/>
              <w:left w:val="single" w:sz="4" w:space="0" w:color="000000"/>
              <w:bottom w:val="single" w:sz="4" w:space="0" w:color="000000"/>
            </w:tcBorders>
            <w:vAlign w:val="center"/>
          </w:tcPr>
          <w:p w14:paraId="5AD3548E" w14:textId="695D3E60" w:rsidR="008E60A4" w:rsidRPr="00040A20" w:rsidRDefault="008E60A4" w:rsidP="00EA5525">
            <w:pPr>
              <w:pStyle w:val="Standard"/>
              <w:widowControl w:val="0"/>
              <w:suppressAutoHyphens w:val="0"/>
              <w:jc w:val="center"/>
              <w:rPr>
                <w:rFonts w:ascii="Verdana" w:hAnsi="Verdana" w:cs="Times New Roman"/>
                <w:sz w:val="18"/>
                <w:szCs w:val="18"/>
              </w:rPr>
            </w:pPr>
            <w:r w:rsidRPr="00040A20">
              <w:rPr>
                <w:rFonts w:ascii="Verdana" w:hAnsi="Verdana" w:cs="Times New Roman"/>
                <w:sz w:val="18"/>
                <w:szCs w:val="18"/>
                <w:lang w:eastAsia="pl-PL"/>
              </w:rPr>
              <w:t>Reaktywność kruszywa -</w:t>
            </w:r>
            <w:r w:rsidR="00EA5525">
              <w:rPr>
                <w:rFonts w:ascii="Verdana" w:hAnsi="Verdana" w:cs="Times New Roman"/>
                <w:sz w:val="18"/>
                <w:szCs w:val="18"/>
                <w:lang w:eastAsia="pl-PL"/>
              </w:rPr>
              <w:t xml:space="preserve"> </w:t>
            </w:r>
            <w:r w:rsidR="008B16FB">
              <w:rPr>
                <w:rFonts w:ascii="Verdana" w:hAnsi="Verdana"/>
                <w:sz w:val="18"/>
                <w:szCs w:val="18"/>
              </w:rPr>
              <w:t xml:space="preserve">Skład chemiczny </w:t>
            </w:r>
            <w:r w:rsidR="00EA5525" w:rsidRPr="00EA5525">
              <w:rPr>
                <w:rFonts w:ascii="Verdana" w:hAnsi="Verdana"/>
                <w:sz w:val="18"/>
                <w:szCs w:val="18"/>
              </w:rPr>
              <w:t>uproszczony opis petrograficzny (ASR, ACR) PN-EN 932-3 wraz z</w:t>
            </w:r>
            <w:r w:rsidR="00874D3C">
              <w:rPr>
                <w:rFonts w:ascii="Verdana" w:hAnsi="Verdana"/>
                <w:sz w:val="18"/>
                <w:szCs w:val="18"/>
              </w:rPr>
              <w:t xml:space="preserve"> </w:t>
            </w:r>
            <w:r w:rsidR="00EA5525" w:rsidRPr="00EA5525">
              <w:rPr>
                <w:rFonts w:ascii="Verdana" w:hAnsi="Verdana"/>
                <w:sz w:val="18"/>
                <w:szCs w:val="18"/>
              </w:rPr>
              <w:t xml:space="preserve"> </w:t>
            </w:r>
            <w:r w:rsidR="00874D3C" w:rsidRPr="00874D3C">
              <w:rPr>
                <w:rFonts w:ascii="Verdana" w:hAnsi="Verdana"/>
                <w:sz w:val="18"/>
                <w:szCs w:val="18"/>
              </w:rPr>
              <w:t>rozszerzeniem o wymagania zawarte w PB/3/18</w:t>
            </w:r>
          </w:p>
        </w:tc>
        <w:tc>
          <w:tcPr>
            <w:tcW w:w="5670" w:type="dxa"/>
            <w:gridSpan w:val="4"/>
            <w:tcBorders>
              <w:top w:val="single" w:sz="4" w:space="0" w:color="000000"/>
              <w:left w:val="single" w:sz="4" w:space="0" w:color="000000"/>
              <w:bottom w:val="single" w:sz="4" w:space="0" w:color="000000"/>
              <w:right w:val="single" w:sz="4" w:space="0" w:color="000000"/>
            </w:tcBorders>
            <w:vAlign w:val="center"/>
          </w:tcPr>
          <w:p w14:paraId="785FA559" w14:textId="0ACAB163" w:rsidR="008E60A4" w:rsidRPr="00040A20" w:rsidRDefault="00EA5525" w:rsidP="005E6B22">
            <w:pPr>
              <w:pStyle w:val="Standard"/>
              <w:widowControl w:val="0"/>
              <w:suppressAutoHyphens w:val="0"/>
              <w:jc w:val="center"/>
              <w:rPr>
                <w:rFonts w:ascii="Verdana" w:hAnsi="Verdana" w:cs="Times New Roman"/>
                <w:sz w:val="18"/>
                <w:szCs w:val="18"/>
              </w:rPr>
            </w:pPr>
            <w:r>
              <w:rPr>
                <w:rFonts w:ascii="Verdana" w:hAnsi="Verdana" w:cs="Times New Roman"/>
                <w:sz w:val="18"/>
                <w:szCs w:val="18"/>
              </w:rPr>
              <w:t>Deklarowany przez producenta.</w:t>
            </w:r>
          </w:p>
        </w:tc>
      </w:tr>
      <w:tr w:rsidR="008E60A4" w:rsidRPr="00040A20" w14:paraId="63603436" w14:textId="77777777" w:rsidTr="00AC64A1">
        <w:trPr>
          <w:trHeight w:val="510"/>
        </w:trPr>
        <w:tc>
          <w:tcPr>
            <w:tcW w:w="567" w:type="dxa"/>
            <w:tcBorders>
              <w:top w:val="single" w:sz="4" w:space="0" w:color="000000"/>
              <w:left w:val="single" w:sz="4" w:space="0" w:color="000000"/>
              <w:bottom w:val="single" w:sz="4" w:space="0" w:color="000000"/>
            </w:tcBorders>
            <w:vAlign w:val="center"/>
          </w:tcPr>
          <w:p w14:paraId="151B7EA5" w14:textId="77777777" w:rsidR="008E60A4" w:rsidRPr="00040A20" w:rsidRDefault="008E60A4" w:rsidP="00896F36">
            <w:pPr>
              <w:suppressAutoHyphens w:val="0"/>
              <w:overflowPunct w:val="0"/>
              <w:autoSpaceDE w:val="0"/>
              <w:jc w:val="center"/>
              <w:rPr>
                <w:rFonts w:ascii="Verdana" w:hAnsi="Verdana"/>
                <w:sz w:val="18"/>
                <w:szCs w:val="18"/>
              </w:rPr>
            </w:pPr>
            <w:r w:rsidRPr="00040A20">
              <w:rPr>
                <w:rFonts w:ascii="Verdana" w:hAnsi="Verdana"/>
                <w:sz w:val="18"/>
                <w:szCs w:val="18"/>
              </w:rPr>
              <w:t>7</w:t>
            </w:r>
          </w:p>
        </w:tc>
        <w:tc>
          <w:tcPr>
            <w:tcW w:w="3119" w:type="dxa"/>
            <w:tcBorders>
              <w:top w:val="single" w:sz="4" w:space="0" w:color="000000"/>
              <w:left w:val="single" w:sz="4" w:space="0" w:color="000000"/>
              <w:bottom w:val="single" w:sz="4" w:space="0" w:color="000000"/>
            </w:tcBorders>
            <w:vAlign w:val="center"/>
          </w:tcPr>
          <w:p w14:paraId="7D5E0EFA" w14:textId="7C443BFF" w:rsidR="00EA5525" w:rsidRPr="00EA5525" w:rsidRDefault="008E60A4" w:rsidP="00EA5525">
            <w:pPr>
              <w:pStyle w:val="Standard"/>
              <w:suppressAutoHyphens w:val="0"/>
              <w:jc w:val="center"/>
              <w:rPr>
                <w:rFonts w:ascii="Verdana" w:hAnsi="Verdana" w:cs="Times New Roman"/>
                <w:sz w:val="18"/>
                <w:szCs w:val="18"/>
              </w:rPr>
            </w:pPr>
            <w:r w:rsidRPr="00040A20">
              <w:rPr>
                <w:rFonts w:ascii="Verdana" w:hAnsi="Verdana" w:cs="Times New Roman"/>
                <w:sz w:val="18"/>
                <w:szCs w:val="18"/>
              </w:rPr>
              <w:t>Reaktywność alkaliczn</w:t>
            </w:r>
            <w:r w:rsidR="00EA5525">
              <w:rPr>
                <w:rFonts w:ascii="Verdana" w:hAnsi="Verdana" w:cs="Times New Roman"/>
                <w:sz w:val="18"/>
                <w:szCs w:val="18"/>
              </w:rPr>
              <w:t>o - krzemionkow</w:t>
            </w:r>
            <w:r w:rsidRPr="00040A20">
              <w:rPr>
                <w:rFonts w:ascii="Verdana" w:hAnsi="Verdana" w:cs="Times New Roman"/>
                <w:sz w:val="18"/>
                <w:szCs w:val="18"/>
              </w:rPr>
              <w:t xml:space="preserve">a </w:t>
            </w:r>
            <w:r w:rsidR="00EA5525">
              <w:rPr>
                <w:rFonts w:ascii="Verdana" w:hAnsi="Verdana" w:cs="Times New Roman"/>
                <w:sz w:val="18"/>
                <w:szCs w:val="18"/>
              </w:rPr>
              <w:t>ASR</w:t>
            </w:r>
            <w:r w:rsidRPr="00040A20">
              <w:rPr>
                <w:rFonts w:ascii="Verdana" w:hAnsi="Verdana" w:cs="Times New Roman"/>
                <w:sz w:val="18"/>
                <w:szCs w:val="18"/>
              </w:rPr>
              <w:t>-</w:t>
            </w:r>
            <w:r w:rsidR="00EA5525">
              <w:t xml:space="preserve"> </w:t>
            </w:r>
            <w:r w:rsidR="00EA5525">
              <w:rPr>
                <w:rFonts w:ascii="Verdana" w:hAnsi="Verdana" w:cs="Times New Roman"/>
                <w:sz w:val="18"/>
                <w:szCs w:val="18"/>
              </w:rPr>
              <w:t xml:space="preserve">wg PB/2/18 lub </w:t>
            </w:r>
            <w:r w:rsidR="00EA5525" w:rsidRPr="00EA5525">
              <w:rPr>
                <w:rFonts w:ascii="Verdana" w:hAnsi="Verdana" w:cs="Times New Roman"/>
                <w:sz w:val="18"/>
                <w:szCs w:val="18"/>
              </w:rPr>
              <w:t>PB/1/18</w:t>
            </w:r>
            <w:r w:rsidR="00EA5525">
              <w:rPr>
                <w:rFonts w:ascii="Verdana" w:hAnsi="Verdana" w:cs="Times New Roman"/>
                <w:sz w:val="18"/>
                <w:szCs w:val="18"/>
              </w:rPr>
              <w:t xml:space="preserve"> (do czasu </w:t>
            </w:r>
            <w:r w:rsidR="00EA5525" w:rsidRPr="00EA5525">
              <w:rPr>
                <w:rFonts w:ascii="Verdana" w:hAnsi="Verdana" w:cs="Times New Roman"/>
                <w:sz w:val="18"/>
                <w:szCs w:val="18"/>
              </w:rPr>
              <w:t>otrzymania</w:t>
            </w:r>
          </w:p>
          <w:p w14:paraId="75492697" w14:textId="26198CF0" w:rsidR="0075214F" w:rsidRDefault="00EA5525" w:rsidP="00EA5525">
            <w:pPr>
              <w:pStyle w:val="Standard"/>
              <w:suppressAutoHyphens w:val="0"/>
              <w:jc w:val="center"/>
              <w:rPr>
                <w:rFonts w:ascii="Verdana" w:hAnsi="Verdana" w:cs="Times New Roman"/>
                <w:sz w:val="18"/>
                <w:szCs w:val="18"/>
              </w:rPr>
            </w:pPr>
            <w:r w:rsidRPr="00EA5525">
              <w:rPr>
                <w:rFonts w:ascii="Verdana" w:hAnsi="Verdana" w:cs="Times New Roman"/>
                <w:sz w:val="18"/>
                <w:szCs w:val="18"/>
              </w:rPr>
              <w:t xml:space="preserve">wyników </w:t>
            </w:r>
            <w:r>
              <w:rPr>
                <w:rFonts w:ascii="Verdana" w:hAnsi="Verdana" w:cs="Times New Roman"/>
                <w:sz w:val="18"/>
                <w:szCs w:val="18"/>
              </w:rPr>
              <w:t xml:space="preserve">wg </w:t>
            </w:r>
            <w:r w:rsidR="008E60A4" w:rsidRPr="00040A20">
              <w:rPr>
                <w:rFonts w:ascii="Verdana" w:hAnsi="Verdana" w:cs="Times New Roman"/>
                <w:sz w:val="18"/>
                <w:szCs w:val="18"/>
              </w:rPr>
              <w:t>metod</w:t>
            </w:r>
            <w:r>
              <w:rPr>
                <w:rFonts w:ascii="Verdana" w:hAnsi="Verdana" w:cs="Times New Roman"/>
                <w:sz w:val="18"/>
                <w:szCs w:val="18"/>
              </w:rPr>
              <w:t>y</w:t>
            </w:r>
            <w:r w:rsidR="008E60A4" w:rsidRPr="00040A20">
              <w:rPr>
                <w:rFonts w:ascii="Verdana" w:hAnsi="Verdana" w:cs="Times New Roman"/>
                <w:sz w:val="18"/>
                <w:szCs w:val="18"/>
              </w:rPr>
              <w:t xml:space="preserve"> </w:t>
            </w:r>
          </w:p>
          <w:p w14:paraId="5AD62E65" w14:textId="4A4CFFF1" w:rsidR="008E60A4" w:rsidRPr="00040A20" w:rsidRDefault="008E60A4" w:rsidP="007A7C00">
            <w:pPr>
              <w:pStyle w:val="Standard"/>
              <w:widowControl w:val="0"/>
              <w:suppressAutoHyphens w:val="0"/>
              <w:jc w:val="center"/>
              <w:rPr>
                <w:rFonts w:ascii="Verdana" w:hAnsi="Verdana" w:cs="Times New Roman"/>
                <w:sz w:val="18"/>
                <w:szCs w:val="18"/>
              </w:rPr>
            </w:pPr>
            <w:r w:rsidRPr="00040A20">
              <w:rPr>
                <w:rFonts w:ascii="Verdana" w:hAnsi="Verdana" w:cs="Times New Roman"/>
                <w:sz w:val="18"/>
                <w:szCs w:val="18"/>
              </w:rPr>
              <w:t xml:space="preserve">wg. </w:t>
            </w:r>
            <w:r w:rsidR="0075214F" w:rsidRPr="00DB5F6E">
              <w:rPr>
                <w:rFonts w:ascii="Verdana" w:hAnsi="Verdana"/>
                <w:bCs/>
                <w:sz w:val="20"/>
              </w:rPr>
              <w:t>PB/</w:t>
            </w:r>
            <w:r w:rsidR="0075214F">
              <w:rPr>
                <w:rFonts w:ascii="Verdana" w:hAnsi="Verdana"/>
                <w:bCs/>
                <w:sz w:val="20"/>
              </w:rPr>
              <w:t>2</w:t>
            </w:r>
            <w:r w:rsidR="0075214F" w:rsidRPr="00DB5F6E">
              <w:rPr>
                <w:rFonts w:ascii="Verdana" w:hAnsi="Verdana"/>
                <w:bCs/>
                <w:sz w:val="20"/>
              </w:rPr>
              <w:t>/18</w:t>
            </w:r>
            <w:r w:rsidR="00B87072">
              <w:rPr>
                <w:rFonts w:ascii="Verdana" w:hAnsi="Verdana" w:cs="Times New Roman"/>
                <w:sz w:val="18"/>
                <w:szCs w:val="18"/>
              </w:rPr>
              <w:t>)</w:t>
            </w:r>
            <w:r w:rsidRPr="00040A20">
              <w:rPr>
                <w:rFonts w:ascii="Verdana" w:hAnsi="Verdana" w:cs="Times New Roman"/>
                <w:sz w:val="18"/>
                <w:szCs w:val="18"/>
              </w:rPr>
              <w:t>.</w:t>
            </w:r>
          </w:p>
        </w:tc>
        <w:tc>
          <w:tcPr>
            <w:tcW w:w="5670" w:type="dxa"/>
            <w:gridSpan w:val="4"/>
            <w:tcBorders>
              <w:top w:val="single" w:sz="4" w:space="0" w:color="000000"/>
              <w:left w:val="single" w:sz="4" w:space="0" w:color="000000"/>
              <w:bottom w:val="single" w:sz="4" w:space="0" w:color="000000"/>
              <w:right w:val="single" w:sz="4" w:space="0" w:color="000000"/>
            </w:tcBorders>
            <w:vAlign w:val="center"/>
          </w:tcPr>
          <w:p w14:paraId="65BECA35" w14:textId="6D541DD5" w:rsidR="008E60A4" w:rsidRPr="00040A20" w:rsidRDefault="00EA5525" w:rsidP="005E6B22">
            <w:pPr>
              <w:pStyle w:val="Standard"/>
              <w:widowControl w:val="0"/>
              <w:suppressAutoHyphens w:val="0"/>
              <w:jc w:val="center"/>
              <w:rPr>
                <w:rFonts w:ascii="Verdana" w:hAnsi="Verdana" w:cs="Times New Roman"/>
                <w:sz w:val="18"/>
                <w:szCs w:val="18"/>
              </w:rPr>
            </w:pPr>
            <w:r>
              <w:rPr>
                <w:rFonts w:ascii="Verdana" w:hAnsi="Verdana" w:cs="Times New Roman"/>
                <w:sz w:val="18"/>
                <w:szCs w:val="18"/>
              </w:rPr>
              <w:t>Dla klasy obiektów</w:t>
            </w:r>
            <w:r w:rsidR="00ED7C4A">
              <w:rPr>
                <w:rFonts w:ascii="Verdana" w:hAnsi="Verdana" w:cs="Times New Roman"/>
                <w:sz w:val="18"/>
                <w:szCs w:val="18"/>
              </w:rPr>
              <w:t xml:space="preserve"> S4 i</w:t>
            </w:r>
            <w:r w:rsidR="008B16FB">
              <w:rPr>
                <w:rFonts w:ascii="Verdana" w:hAnsi="Verdana" w:cs="Times New Roman"/>
                <w:sz w:val="18"/>
                <w:szCs w:val="18"/>
              </w:rPr>
              <w:t xml:space="preserve"> S3</w:t>
            </w:r>
            <w:r>
              <w:rPr>
                <w:rFonts w:ascii="Verdana" w:hAnsi="Verdana" w:cs="Times New Roman"/>
                <w:sz w:val="18"/>
                <w:szCs w:val="18"/>
              </w:rPr>
              <w:t>– wymagania określone zostały w Tabeli 11a</w:t>
            </w:r>
            <w:r w:rsidR="00ED7C4A">
              <w:rPr>
                <w:rFonts w:ascii="Verdana" w:hAnsi="Verdana" w:cs="Times New Roman"/>
                <w:sz w:val="18"/>
                <w:szCs w:val="18"/>
              </w:rPr>
              <w:t xml:space="preserve"> i 11b</w:t>
            </w:r>
            <w:r>
              <w:rPr>
                <w:rFonts w:ascii="Verdana" w:hAnsi="Verdana" w:cs="Times New Roman"/>
                <w:sz w:val="18"/>
                <w:szCs w:val="18"/>
              </w:rPr>
              <w:t xml:space="preserve"> niniejszego </w:t>
            </w:r>
            <w:proofErr w:type="spellStart"/>
            <w:r>
              <w:rPr>
                <w:rFonts w:ascii="Verdana" w:hAnsi="Verdana" w:cs="Times New Roman"/>
                <w:sz w:val="18"/>
                <w:szCs w:val="18"/>
              </w:rPr>
              <w:t>WWiORB</w:t>
            </w:r>
            <w:proofErr w:type="spellEnd"/>
          </w:p>
        </w:tc>
      </w:tr>
      <w:tr w:rsidR="000D39FA" w:rsidRPr="00040A20" w14:paraId="26C77CFE" w14:textId="77777777" w:rsidTr="00AC64A1">
        <w:trPr>
          <w:trHeight w:val="510"/>
        </w:trPr>
        <w:tc>
          <w:tcPr>
            <w:tcW w:w="567" w:type="dxa"/>
            <w:tcBorders>
              <w:top w:val="single" w:sz="4" w:space="0" w:color="000000"/>
              <w:left w:val="single" w:sz="4" w:space="0" w:color="000000"/>
              <w:bottom w:val="single" w:sz="4" w:space="0" w:color="000000"/>
            </w:tcBorders>
            <w:vAlign w:val="center"/>
          </w:tcPr>
          <w:p w14:paraId="7F01D4B3" w14:textId="4AA923E2" w:rsidR="000D39FA" w:rsidRPr="00040A20" w:rsidRDefault="000D39FA" w:rsidP="00896F36">
            <w:pPr>
              <w:suppressAutoHyphens w:val="0"/>
              <w:overflowPunct w:val="0"/>
              <w:autoSpaceDE w:val="0"/>
              <w:jc w:val="center"/>
              <w:rPr>
                <w:rFonts w:ascii="Verdana" w:hAnsi="Verdana"/>
                <w:sz w:val="18"/>
                <w:szCs w:val="18"/>
              </w:rPr>
            </w:pPr>
            <w:r>
              <w:rPr>
                <w:rFonts w:ascii="Verdana" w:hAnsi="Verdana"/>
                <w:sz w:val="18"/>
                <w:szCs w:val="18"/>
              </w:rPr>
              <w:lastRenderedPageBreak/>
              <w:t>7a</w:t>
            </w:r>
          </w:p>
        </w:tc>
        <w:tc>
          <w:tcPr>
            <w:tcW w:w="3119" w:type="dxa"/>
            <w:tcBorders>
              <w:top w:val="single" w:sz="4" w:space="0" w:color="000000"/>
              <w:left w:val="single" w:sz="4" w:space="0" w:color="000000"/>
              <w:bottom w:val="single" w:sz="4" w:space="0" w:color="000000"/>
            </w:tcBorders>
            <w:vAlign w:val="center"/>
          </w:tcPr>
          <w:p w14:paraId="6E92ACE7" w14:textId="77777777" w:rsidR="000D39FA" w:rsidRPr="000D39FA" w:rsidRDefault="000D39FA" w:rsidP="000D39FA">
            <w:pPr>
              <w:pStyle w:val="Standard"/>
              <w:suppressAutoHyphens w:val="0"/>
              <w:jc w:val="center"/>
              <w:rPr>
                <w:rFonts w:ascii="Verdana" w:hAnsi="Verdana" w:cs="Times New Roman"/>
                <w:sz w:val="18"/>
                <w:szCs w:val="18"/>
              </w:rPr>
            </w:pPr>
            <w:r w:rsidRPr="000D39FA">
              <w:rPr>
                <w:rFonts w:ascii="Verdana" w:hAnsi="Verdana" w:cs="Times New Roman"/>
                <w:sz w:val="18"/>
                <w:szCs w:val="18"/>
              </w:rPr>
              <w:t>Reaktywność</w:t>
            </w:r>
          </w:p>
          <w:p w14:paraId="2071F205" w14:textId="308EAFC8" w:rsidR="000D39FA" w:rsidRPr="000D39FA" w:rsidRDefault="000D39FA" w:rsidP="000D39FA">
            <w:pPr>
              <w:pStyle w:val="Standard"/>
              <w:suppressAutoHyphens w:val="0"/>
              <w:jc w:val="center"/>
              <w:rPr>
                <w:rFonts w:ascii="Verdana" w:hAnsi="Verdana" w:cs="Times New Roman"/>
                <w:sz w:val="18"/>
                <w:szCs w:val="18"/>
              </w:rPr>
            </w:pPr>
            <w:r>
              <w:rPr>
                <w:rFonts w:ascii="Verdana" w:hAnsi="Verdana" w:cs="Times New Roman"/>
                <w:sz w:val="18"/>
                <w:szCs w:val="18"/>
              </w:rPr>
              <w:t xml:space="preserve">Alkaliczno-węglanowa ACR wg PB/2/18 </w:t>
            </w:r>
            <w:r w:rsidRPr="000D39FA">
              <w:rPr>
                <w:rFonts w:ascii="Verdana" w:hAnsi="Verdana" w:cs="Times New Roman"/>
                <w:sz w:val="18"/>
                <w:szCs w:val="18"/>
              </w:rPr>
              <w:t>w wersji</w:t>
            </w:r>
            <w:r>
              <w:rPr>
                <w:rFonts w:ascii="Verdana" w:hAnsi="Verdana" w:cs="Times New Roman"/>
                <w:sz w:val="18"/>
                <w:szCs w:val="18"/>
              </w:rPr>
              <w:t xml:space="preserve"> </w:t>
            </w:r>
            <w:r w:rsidRPr="000D39FA">
              <w:rPr>
                <w:rFonts w:ascii="Verdana" w:hAnsi="Verdana" w:cs="Times New Roman"/>
                <w:sz w:val="18"/>
                <w:szCs w:val="18"/>
              </w:rPr>
              <w:t>zmodyfikowanej</w:t>
            </w:r>
          </w:p>
          <w:p w14:paraId="14CEFC30" w14:textId="00EDB10E" w:rsidR="000D39FA" w:rsidRPr="000D39FA" w:rsidRDefault="000D39FA" w:rsidP="000D39FA">
            <w:pPr>
              <w:pStyle w:val="Standard"/>
              <w:suppressAutoHyphens w:val="0"/>
              <w:jc w:val="center"/>
              <w:rPr>
                <w:rFonts w:ascii="Verdana" w:hAnsi="Verdana" w:cs="Times New Roman"/>
                <w:sz w:val="18"/>
                <w:szCs w:val="18"/>
              </w:rPr>
            </w:pPr>
            <w:r>
              <w:rPr>
                <w:rFonts w:ascii="Verdana" w:hAnsi="Verdana" w:cs="Times New Roman"/>
                <w:sz w:val="18"/>
                <w:szCs w:val="18"/>
              </w:rPr>
              <w:t xml:space="preserve">(jeżeli po </w:t>
            </w:r>
            <w:r w:rsidRPr="000D39FA">
              <w:rPr>
                <w:rFonts w:ascii="Verdana" w:hAnsi="Verdana" w:cs="Times New Roman"/>
                <w:sz w:val="18"/>
                <w:szCs w:val="18"/>
              </w:rPr>
              <w:t>wykonaniu analizy</w:t>
            </w:r>
          </w:p>
          <w:p w14:paraId="63AD855E" w14:textId="77777777" w:rsidR="000D39FA" w:rsidRPr="000D39FA" w:rsidRDefault="000D39FA" w:rsidP="000D39FA">
            <w:pPr>
              <w:pStyle w:val="Standard"/>
              <w:suppressAutoHyphens w:val="0"/>
              <w:jc w:val="center"/>
              <w:rPr>
                <w:rFonts w:ascii="Verdana" w:hAnsi="Verdana" w:cs="Times New Roman"/>
                <w:sz w:val="18"/>
                <w:szCs w:val="18"/>
              </w:rPr>
            </w:pPr>
            <w:r w:rsidRPr="000D39FA">
              <w:rPr>
                <w:rFonts w:ascii="Verdana" w:hAnsi="Verdana" w:cs="Times New Roman"/>
                <w:sz w:val="18"/>
                <w:szCs w:val="18"/>
              </w:rPr>
              <w:t>petrograficznej wg</w:t>
            </w:r>
          </w:p>
          <w:p w14:paraId="12E24F60" w14:textId="77777777" w:rsidR="000D39FA" w:rsidRPr="000D39FA" w:rsidRDefault="000D39FA" w:rsidP="000D39FA">
            <w:pPr>
              <w:pStyle w:val="Standard"/>
              <w:suppressAutoHyphens w:val="0"/>
              <w:jc w:val="center"/>
              <w:rPr>
                <w:rFonts w:ascii="Verdana" w:hAnsi="Verdana" w:cs="Times New Roman"/>
                <w:sz w:val="18"/>
                <w:szCs w:val="18"/>
              </w:rPr>
            </w:pPr>
            <w:r w:rsidRPr="000D39FA">
              <w:rPr>
                <w:rFonts w:ascii="Verdana" w:hAnsi="Verdana" w:cs="Times New Roman"/>
                <w:sz w:val="18"/>
                <w:szCs w:val="18"/>
              </w:rPr>
              <w:t>PB/3/18, nie</w:t>
            </w:r>
          </w:p>
          <w:p w14:paraId="0F0BE2C1" w14:textId="77777777" w:rsidR="000D39FA" w:rsidRPr="000D39FA" w:rsidRDefault="000D39FA" w:rsidP="000D39FA">
            <w:pPr>
              <w:pStyle w:val="Standard"/>
              <w:suppressAutoHyphens w:val="0"/>
              <w:jc w:val="center"/>
              <w:rPr>
                <w:rFonts w:ascii="Verdana" w:hAnsi="Verdana" w:cs="Times New Roman"/>
                <w:sz w:val="18"/>
                <w:szCs w:val="18"/>
              </w:rPr>
            </w:pPr>
            <w:r w:rsidRPr="000D39FA">
              <w:rPr>
                <w:rFonts w:ascii="Verdana" w:hAnsi="Verdana" w:cs="Times New Roman"/>
                <w:sz w:val="18"/>
                <w:szCs w:val="18"/>
              </w:rPr>
              <w:t>zostały spełnione</w:t>
            </w:r>
          </w:p>
          <w:p w14:paraId="0449DE0D" w14:textId="59E98B34" w:rsidR="000D39FA" w:rsidRPr="00040A20" w:rsidRDefault="000D39FA" w:rsidP="000D39FA">
            <w:pPr>
              <w:pStyle w:val="Standard"/>
              <w:suppressAutoHyphens w:val="0"/>
              <w:jc w:val="center"/>
              <w:rPr>
                <w:rFonts w:ascii="Verdana" w:hAnsi="Verdana" w:cs="Times New Roman"/>
                <w:sz w:val="18"/>
                <w:szCs w:val="18"/>
              </w:rPr>
            </w:pPr>
            <w:r>
              <w:rPr>
                <w:rFonts w:ascii="Verdana" w:hAnsi="Verdana" w:cs="Times New Roman"/>
                <w:sz w:val="18"/>
                <w:szCs w:val="18"/>
              </w:rPr>
              <w:t xml:space="preserve">warunki 1 </w:t>
            </w:r>
            <w:r w:rsidRPr="000D39FA">
              <w:rPr>
                <w:rFonts w:ascii="Verdana" w:hAnsi="Verdana" w:cs="Times New Roman"/>
                <w:sz w:val="18"/>
                <w:szCs w:val="18"/>
              </w:rPr>
              <w:t>i 2 pkt. 2.2.2</w:t>
            </w:r>
            <w:r>
              <w:rPr>
                <w:rFonts w:ascii="Verdana" w:hAnsi="Verdana" w:cs="Times New Roman"/>
                <w:sz w:val="18"/>
                <w:szCs w:val="18"/>
              </w:rPr>
              <w:t xml:space="preserve"> </w:t>
            </w:r>
            <w:r w:rsidR="004A57C4">
              <w:rPr>
                <w:rFonts w:ascii="Verdana" w:hAnsi="Verdana" w:cs="Times New Roman"/>
                <w:sz w:val="18"/>
                <w:szCs w:val="18"/>
              </w:rPr>
              <w:t>Wytycznych [16</w:t>
            </w:r>
            <w:r w:rsidRPr="000D39FA">
              <w:rPr>
                <w:rFonts w:ascii="Verdana" w:hAnsi="Verdana" w:cs="Times New Roman"/>
                <w:sz w:val="18"/>
                <w:szCs w:val="18"/>
              </w:rPr>
              <w:t>])</w:t>
            </w:r>
          </w:p>
        </w:tc>
        <w:tc>
          <w:tcPr>
            <w:tcW w:w="5670" w:type="dxa"/>
            <w:gridSpan w:val="4"/>
            <w:tcBorders>
              <w:top w:val="single" w:sz="4" w:space="0" w:color="000000"/>
              <w:left w:val="single" w:sz="4" w:space="0" w:color="000000"/>
              <w:bottom w:val="single" w:sz="4" w:space="0" w:color="000000"/>
              <w:right w:val="single" w:sz="4" w:space="0" w:color="000000"/>
            </w:tcBorders>
            <w:vAlign w:val="center"/>
          </w:tcPr>
          <w:p w14:paraId="20D8587D" w14:textId="1D03C9A1" w:rsidR="000D39FA" w:rsidRDefault="000D39FA" w:rsidP="005E6B22">
            <w:pPr>
              <w:pStyle w:val="Standard"/>
              <w:suppressAutoHyphens w:val="0"/>
              <w:jc w:val="center"/>
              <w:rPr>
                <w:rFonts w:ascii="Verdana" w:hAnsi="Verdana" w:cs="Times New Roman"/>
                <w:sz w:val="18"/>
                <w:szCs w:val="18"/>
              </w:rPr>
            </w:pPr>
            <w:r>
              <w:rPr>
                <w:rFonts w:ascii="Verdana" w:hAnsi="Verdana" w:cs="Times New Roman"/>
                <w:sz w:val="18"/>
                <w:szCs w:val="18"/>
              </w:rPr>
              <w:t>D</w:t>
            </w:r>
            <w:r w:rsidRPr="000D39FA">
              <w:rPr>
                <w:rFonts w:ascii="Verdana" w:hAnsi="Verdana" w:cs="Times New Roman"/>
                <w:sz w:val="18"/>
                <w:szCs w:val="18"/>
              </w:rPr>
              <w:t>la klasy obiektu S4</w:t>
            </w:r>
            <w:r w:rsidR="00ED7C4A">
              <w:rPr>
                <w:rFonts w:ascii="Verdana" w:hAnsi="Verdana" w:cs="Times New Roman"/>
                <w:sz w:val="18"/>
                <w:szCs w:val="18"/>
              </w:rPr>
              <w:t xml:space="preserve"> i</w:t>
            </w:r>
            <w:r w:rsidR="008B16FB">
              <w:rPr>
                <w:rFonts w:ascii="Verdana" w:hAnsi="Verdana" w:cs="Times New Roman"/>
                <w:sz w:val="18"/>
                <w:szCs w:val="18"/>
              </w:rPr>
              <w:t xml:space="preserve"> S3</w:t>
            </w:r>
            <w:r w:rsidRPr="000D39FA">
              <w:rPr>
                <w:rFonts w:ascii="Verdana" w:hAnsi="Verdana" w:cs="Times New Roman"/>
                <w:sz w:val="18"/>
                <w:szCs w:val="18"/>
              </w:rPr>
              <w:t>– wymagania określone zostały w Tabeli</w:t>
            </w:r>
            <w:r w:rsidR="008B16FB">
              <w:rPr>
                <w:rFonts w:ascii="Verdana" w:hAnsi="Verdana" w:cs="Times New Roman"/>
                <w:sz w:val="18"/>
                <w:szCs w:val="18"/>
              </w:rPr>
              <w:t xml:space="preserve"> </w:t>
            </w:r>
            <w:r w:rsidRPr="000D39FA">
              <w:rPr>
                <w:rFonts w:ascii="Verdana" w:hAnsi="Verdana" w:cs="Times New Roman"/>
                <w:sz w:val="18"/>
                <w:szCs w:val="18"/>
              </w:rPr>
              <w:t>11a</w:t>
            </w:r>
            <w:r w:rsidR="00ED7C4A">
              <w:rPr>
                <w:rFonts w:ascii="Verdana" w:hAnsi="Verdana" w:cs="Times New Roman"/>
                <w:sz w:val="18"/>
                <w:szCs w:val="18"/>
              </w:rPr>
              <w:t xml:space="preserve"> i</w:t>
            </w:r>
            <w:r w:rsidR="008B16FB">
              <w:rPr>
                <w:rFonts w:ascii="Verdana" w:hAnsi="Verdana" w:cs="Times New Roman"/>
                <w:sz w:val="18"/>
                <w:szCs w:val="18"/>
              </w:rPr>
              <w:t xml:space="preserve"> 11b </w:t>
            </w:r>
            <w:r w:rsidRPr="000D39FA">
              <w:rPr>
                <w:rFonts w:ascii="Verdana" w:hAnsi="Verdana" w:cs="Times New Roman"/>
                <w:sz w:val="18"/>
                <w:szCs w:val="18"/>
              </w:rPr>
              <w:t xml:space="preserve">niniejszego </w:t>
            </w:r>
            <w:proofErr w:type="spellStart"/>
            <w:r w:rsidRPr="000D39FA">
              <w:rPr>
                <w:rFonts w:ascii="Verdana" w:hAnsi="Verdana" w:cs="Times New Roman"/>
                <w:sz w:val="18"/>
                <w:szCs w:val="18"/>
              </w:rPr>
              <w:t>WWiORB</w:t>
            </w:r>
            <w:proofErr w:type="spellEnd"/>
            <w:r>
              <w:rPr>
                <w:rFonts w:ascii="Verdana" w:hAnsi="Verdana" w:cs="Times New Roman"/>
                <w:sz w:val="18"/>
                <w:szCs w:val="18"/>
              </w:rPr>
              <w:t>.</w:t>
            </w:r>
          </w:p>
        </w:tc>
      </w:tr>
      <w:tr w:rsidR="008E60A4" w:rsidRPr="00040A20" w14:paraId="58ADB358" w14:textId="77777777" w:rsidTr="00AC64A1">
        <w:trPr>
          <w:trHeight w:val="510"/>
        </w:trPr>
        <w:tc>
          <w:tcPr>
            <w:tcW w:w="567" w:type="dxa"/>
            <w:tcBorders>
              <w:top w:val="single" w:sz="4" w:space="0" w:color="000000"/>
              <w:left w:val="single" w:sz="4" w:space="0" w:color="000000"/>
              <w:bottom w:val="single" w:sz="4" w:space="0" w:color="000000"/>
            </w:tcBorders>
            <w:vAlign w:val="center"/>
          </w:tcPr>
          <w:p w14:paraId="7CBFD71A" w14:textId="77777777" w:rsidR="008E60A4" w:rsidRPr="00040A20" w:rsidRDefault="008E60A4" w:rsidP="00896F36">
            <w:pPr>
              <w:suppressAutoHyphens w:val="0"/>
              <w:overflowPunct w:val="0"/>
              <w:autoSpaceDE w:val="0"/>
              <w:jc w:val="center"/>
              <w:rPr>
                <w:rFonts w:ascii="Verdana" w:hAnsi="Verdana"/>
                <w:sz w:val="18"/>
                <w:szCs w:val="18"/>
              </w:rPr>
            </w:pPr>
            <w:r w:rsidRPr="00040A20">
              <w:rPr>
                <w:rFonts w:ascii="Verdana" w:hAnsi="Verdana"/>
                <w:sz w:val="18"/>
                <w:szCs w:val="18"/>
              </w:rPr>
              <w:t>8</w:t>
            </w:r>
          </w:p>
        </w:tc>
        <w:tc>
          <w:tcPr>
            <w:tcW w:w="3119" w:type="dxa"/>
            <w:tcBorders>
              <w:top w:val="single" w:sz="4" w:space="0" w:color="000000"/>
              <w:left w:val="single" w:sz="4" w:space="0" w:color="000000"/>
              <w:bottom w:val="single" w:sz="4" w:space="0" w:color="000000"/>
            </w:tcBorders>
            <w:vAlign w:val="center"/>
          </w:tcPr>
          <w:p w14:paraId="66ABF854" w14:textId="77777777" w:rsidR="008E60A4" w:rsidRPr="00040A20" w:rsidRDefault="008E60A4" w:rsidP="00896F36">
            <w:pPr>
              <w:suppressAutoHyphens w:val="0"/>
              <w:overflowPunct w:val="0"/>
              <w:autoSpaceDE w:val="0"/>
              <w:jc w:val="center"/>
              <w:rPr>
                <w:rFonts w:ascii="Verdana" w:hAnsi="Verdana"/>
                <w:sz w:val="18"/>
                <w:szCs w:val="18"/>
              </w:rPr>
            </w:pPr>
            <w:r w:rsidRPr="00040A20">
              <w:rPr>
                <w:rFonts w:ascii="Verdana" w:hAnsi="Verdana"/>
                <w:sz w:val="18"/>
                <w:szCs w:val="18"/>
              </w:rPr>
              <w:t>Zanieczyszczenia lekkie wg PN-EN 1744-1 p.14.2; wartość nie wyższa niż [w %]:</w:t>
            </w:r>
          </w:p>
        </w:tc>
        <w:tc>
          <w:tcPr>
            <w:tcW w:w="5670" w:type="dxa"/>
            <w:gridSpan w:val="4"/>
            <w:tcBorders>
              <w:top w:val="single" w:sz="4" w:space="0" w:color="000000"/>
              <w:left w:val="single" w:sz="4" w:space="0" w:color="000000"/>
              <w:bottom w:val="single" w:sz="4" w:space="0" w:color="000000"/>
              <w:right w:val="single" w:sz="4" w:space="0" w:color="000000"/>
            </w:tcBorders>
            <w:vAlign w:val="center"/>
          </w:tcPr>
          <w:p w14:paraId="6E62A054" w14:textId="77777777" w:rsidR="008E60A4" w:rsidRPr="00040A20" w:rsidRDefault="008E60A4" w:rsidP="00896F36">
            <w:pPr>
              <w:suppressAutoHyphens w:val="0"/>
              <w:overflowPunct w:val="0"/>
              <w:autoSpaceDE w:val="0"/>
              <w:jc w:val="center"/>
              <w:rPr>
                <w:rFonts w:ascii="Verdana" w:hAnsi="Verdana"/>
                <w:sz w:val="18"/>
                <w:szCs w:val="18"/>
              </w:rPr>
            </w:pPr>
            <w:r w:rsidRPr="00040A20">
              <w:rPr>
                <w:rFonts w:ascii="Verdana" w:hAnsi="Verdana"/>
                <w:sz w:val="18"/>
                <w:szCs w:val="18"/>
              </w:rPr>
              <w:t>0,5</w:t>
            </w:r>
          </w:p>
        </w:tc>
      </w:tr>
      <w:tr w:rsidR="008E60A4" w:rsidRPr="00040A20" w14:paraId="39FD47B8" w14:textId="77777777" w:rsidTr="00AC64A1">
        <w:trPr>
          <w:trHeight w:val="510"/>
        </w:trPr>
        <w:tc>
          <w:tcPr>
            <w:tcW w:w="567" w:type="dxa"/>
            <w:tcBorders>
              <w:top w:val="single" w:sz="4" w:space="0" w:color="000000"/>
              <w:left w:val="single" w:sz="4" w:space="0" w:color="000000"/>
              <w:bottom w:val="single" w:sz="4" w:space="0" w:color="000000"/>
            </w:tcBorders>
            <w:vAlign w:val="center"/>
          </w:tcPr>
          <w:p w14:paraId="1AC6287D" w14:textId="77777777" w:rsidR="008E60A4" w:rsidRPr="00040A20" w:rsidRDefault="008E60A4" w:rsidP="00896F36">
            <w:pPr>
              <w:suppressAutoHyphens w:val="0"/>
              <w:overflowPunct w:val="0"/>
              <w:autoSpaceDE w:val="0"/>
              <w:jc w:val="center"/>
              <w:rPr>
                <w:rFonts w:ascii="Verdana" w:hAnsi="Verdana"/>
                <w:sz w:val="18"/>
                <w:szCs w:val="18"/>
              </w:rPr>
            </w:pPr>
            <w:r w:rsidRPr="00040A20">
              <w:rPr>
                <w:rFonts w:ascii="Verdana" w:hAnsi="Verdana"/>
                <w:sz w:val="18"/>
                <w:szCs w:val="18"/>
              </w:rPr>
              <w:t>9</w:t>
            </w:r>
          </w:p>
        </w:tc>
        <w:tc>
          <w:tcPr>
            <w:tcW w:w="3119" w:type="dxa"/>
            <w:tcBorders>
              <w:top w:val="single" w:sz="4" w:space="0" w:color="000000"/>
              <w:left w:val="single" w:sz="4" w:space="0" w:color="000000"/>
              <w:bottom w:val="single" w:sz="4" w:space="0" w:color="000000"/>
            </w:tcBorders>
            <w:vAlign w:val="center"/>
          </w:tcPr>
          <w:p w14:paraId="3F0BFE01" w14:textId="77777777" w:rsidR="008E60A4" w:rsidRPr="00040A20" w:rsidRDefault="008E60A4" w:rsidP="00896F36">
            <w:pPr>
              <w:suppressAutoHyphens w:val="0"/>
              <w:overflowPunct w:val="0"/>
              <w:autoSpaceDE w:val="0"/>
              <w:jc w:val="center"/>
              <w:rPr>
                <w:rFonts w:ascii="Verdana" w:hAnsi="Verdana"/>
                <w:sz w:val="18"/>
                <w:szCs w:val="18"/>
              </w:rPr>
            </w:pPr>
            <w:r w:rsidRPr="00040A20">
              <w:rPr>
                <w:rFonts w:ascii="Verdana" w:hAnsi="Verdana"/>
                <w:sz w:val="18"/>
                <w:szCs w:val="18"/>
              </w:rPr>
              <w:t>Zanieczyszczenia organiczne wg PN-EN 1744-1 p.15.1</w:t>
            </w:r>
          </w:p>
        </w:tc>
        <w:tc>
          <w:tcPr>
            <w:tcW w:w="5670" w:type="dxa"/>
            <w:gridSpan w:val="4"/>
            <w:tcBorders>
              <w:top w:val="single" w:sz="4" w:space="0" w:color="000000"/>
              <w:left w:val="single" w:sz="4" w:space="0" w:color="000000"/>
              <w:bottom w:val="single" w:sz="4" w:space="0" w:color="000000"/>
              <w:right w:val="single" w:sz="4" w:space="0" w:color="000000"/>
            </w:tcBorders>
            <w:vAlign w:val="center"/>
          </w:tcPr>
          <w:p w14:paraId="4A1C47DA" w14:textId="77777777" w:rsidR="008E60A4" w:rsidRPr="00040A20" w:rsidRDefault="008E60A4" w:rsidP="00896F36">
            <w:pPr>
              <w:suppressAutoHyphens w:val="0"/>
              <w:overflowPunct w:val="0"/>
              <w:autoSpaceDE w:val="0"/>
              <w:jc w:val="center"/>
              <w:rPr>
                <w:rFonts w:ascii="Verdana" w:hAnsi="Verdana"/>
                <w:sz w:val="18"/>
                <w:szCs w:val="18"/>
              </w:rPr>
            </w:pPr>
            <w:r w:rsidRPr="00040A20">
              <w:rPr>
                <w:rFonts w:ascii="Verdana" w:hAnsi="Verdana"/>
                <w:sz w:val="18"/>
                <w:szCs w:val="18"/>
              </w:rPr>
              <w:t>Barwa nie ciemniejsza od wzorcowej.</w:t>
            </w:r>
          </w:p>
        </w:tc>
      </w:tr>
      <w:tr w:rsidR="008E60A4" w:rsidRPr="00040A20" w14:paraId="5E6F8697" w14:textId="77777777" w:rsidTr="00AC64A1">
        <w:trPr>
          <w:trHeight w:val="510"/>
        </w:trPr>
        <w:tc>
          <w:tcPr>
            <w:tcW w:w="567" w:type="dxa"/>
            <w:tcBorders>
              <w:top w:val="single" w:sz="4" w:space="0" w:color="000000"/>
              <w:left w:val="single" w:sz="4" w:space="0" w:color="000000"/>
              <w:bottom w:val="single" w:sz="4" w:space="0" w:color="000000"/>
            </w:tcBorders>
            <w:vAlign w:val="center"/>
          </w:tcPr>
          <w:p w14:paraId="44B5294C" w14:textId="77777777" w:rsidR="008E60A4" w:rsidRPr="00040A20" w:rsidRDefault="008E60A4" w:rsidP="00896F36">
            <w:pPr>
              <w:suppressAutoHyphens w:val="0"/>
              <w:overflowPunct w:val="0"/>
              <w:autoSpaceDE w:val="0"/>
              <w:jc w:val="center"/>
              <w:rPr>
                <w:rFonts w:ascii="Verdana" w:hAnsi="Verdana"/>
                <w:sz w:val="18"/>
                <w:szCs w:val="18"/>
              </w:rPr>
            </w:pPr>
            <w:r w:rsidRPr="00040A20">
              <w:rPr>
                <w:rFonts w:ascii="Verdana" w:hAnsi="Verdana"/>
                <w:sz w:val="18"/>
                <w:szCs w:val="18"/>
              </w:rPr>
              <w:t>10</w:t>
            </w:r>
          </w:p>
        </w:tc>
        <w:tc>
          <w:tcPr>
            <w:tcW w:w="3119" w:type="dxa"/>
            <w:tcBorders>
              <w:top w:val="single" w:sz="4" w:space="0" w:color="000000"/>
              <w:left w:val="single" w:sz="4" w:space="0" w:color="000000"/>
              <w:bottom w:val="single" w:sz="4" w:space="0" w:color="000000"/>
            </w:tcBorders>
            <w:vAlign w:val="center"/>
          </w:tcPr>
          <w:p w14:paraId="74FE1F13" w14:textId="77777777" w:rsidR="008E60A4" w:rsidRPr="00040A20" w:rsidRDefault="008E60A4" w:rsidP="00896F36">
            <w:pPr>
              <w:suppressAutoHyphens w:val="0"/>
              <w:overflowPunct w:val="0"/>
              <w:autoSpaceDE w:val="0"/>
              <w:jc w:val="center"/>
              <w:rPr>
                <w:rFonts w:ascii="Verdana" w:hAnsi="Verdana"/>
                <w:sz w:val="18"/>
                <w:szCs w:val="18"/>
              </w:rPr>
            </w:pPr>
            <w:r w:rsidRPr="00040A20">
              <w:rPr>
                <w:rFonts w:ascii="Verdana" w:hAnsi="Verdana"/>
                <w:sz w:val="18"/>
                <w:szCs w:val="18"/>
              </w:rPr>
              <w:t>Zawartość siarki całkowitej wg PN-EN 1744-1 p.11;</w:t>
            </w:r>
          </w:p>
          <w:p w14:paraId="53FB0D45" w14:textId="77777777" w:rsidR="008E60A4" w:rsidRPr="00040A20" w:rsidRDefault="008E60A4" w:rsidP="00896F36">
            <w:pPr>
              <w:suppressAutoHyphens w:val="0"/>
              <w:overflowPunct w:val="0"/>
              <w:autoSpaceDE w:val="0"/>
              <w:jc w:val="center"/>
              <w:rPr>
                <w:rFonts w:ascii="Verdana" w:hAnsi="Verdana"/>
                <w:sz w:val="18"/>
                <w:szCs w:val="18"/>
              </w:rPr>
            </w:pPr>
            <w:r w:rsidRPr="00040A20">
              <w:rPr>
                <w:rFonts w:ascii="Verdana" w:hAnsi="Verdana"/>
                <w:sz w:val="18"/>
                <w:szCs w:val="18"/>
              </w:rPr>
              <w:t>wartość nie wyższa niż [w %]:</w:t>
            </w:r>
          </w:p>
        </w:tc>
        <w:tc>
          <w:tcPr>
            <w:tcW w:w="5670" w:type="dxa"/>
            <w:gridSpan w:val="4"/>
            <w:tcBorders>
              <w:top w:val="single" w:sz="4" w:space="0" w:color="000000"/>
              <w:left w:val="single" w:sz="4" w:space="0" w:color="000000"/>
              <w:bottom w:val="single" w:sz="4" w:space="0" w:color="000000"/>
              <w:right w:val="single" w:sz="4" w:space="0" w:color="000000"/>
            </w:tcBorders>
            <w:vAlign w:val="center"/>
          </w:tcPr>
          <w:p w14:paraId="6138E329" w14:textId="77777777" w:rsidR="008E60A4" w:rsidRPr="00040A20" w:rsidRDefault="008E60A4" w:rsidP="00896F36">
            <w:pPr>
              <w:suppressAutoHyphens w:val="0"/>
              <w:overflowPunct w:val="0"/>
              <w:autoSpaceDE w:val="0"/>
              <w:jc w:val="center"/>
              <w:rPr>
                <w:rFonts w:ascii="Verdana" w:hAnsi="Verdana"/>
                <w:sz w:val="18"/>
                <w:szCs w:val="18"/>
              </w:rPr>
            </w:pPr>
            <w:r w:rsidRPr="00040A20">
              <w:rPr>
                <w:rFonts w:ascii="Verdana" w:hAnsi="Verdana"/>
                <w:sz w:val="18"/>
                <w:szCs w:val="18"/>
              </w:rPr>
              <w:t>1%</w:t>
            </w:r>
          </w:p>
        </w:tc>
      </w:tr>
      <w:tr w:rsidR="008E60A4" w:rsidRPr="00040A20" w14:paraId="1A951AF3" w14:textId="77777777" w:rsidTr="00AC64A1">
        <w:trPr>
          <w:trHeight w:val="510"/>
        </w:trPr>
        <w:tc>
          <w:tcPr>
            <w:tcW w:w="567" w:type="dxa"/>
            <w:tcBorders>
              <w:top w:val="single" w:sz="4" w:space="0" w:color="000000"/>
              <w:left w:val="single" w:sz="4" w:space="0" w:color="000000"/>
              <w:bottom w:val="single" w:sz="4" w:space="0" w:color="000000"/>
            </w:tcBorders>
            <w:vAlign w:val="center"/>
          </w:tcPr>
          <w:p w14:paraId="778B41DE" w14:textId="77777777" w:rsidR="008E60A4" w:rsidRPr="00040A20" w:rsidRDefault="008E60A4" w:rsidP="00896F36">
            <w:pPr>
              <w:suppressAutoHyphens w:val="0"/>
              <w:overflowPunct w:val="0"/>
              <w:autoSpaceDE w:val="0"/>
              <w:jc w:val="center"/>
              <w:rPr>
                <w:rFonts w:ascii="Verdana" w:hAnsi="Verdana"/>
                <w:sz w:val="18"/>
                <w:szCs w:val="18"/>
              </w:rPr>
            </w:pPr>
            <w:r w:rsidRPr="00040A20">
              <w:rPr>
                <w:rFonts w:ascii="Verdana" w:hAnsi="Verdana"/>
                <w:sz w:val="18"/>
                <w:szCs w:val="18"/>
              </w:rPr>
              <w:t>11</w:t>
            </w:r>
          </w:p>
        </w:tc>
        <w:tc>
          <w:tcPr>
            <w:tcW w:w="3119" w:type="dxa"/>
            <w:tcBorders>
              <w:top w:val="single" w:sz="4" w:space="0" w:color="000000"/>
              <w:left w:val="single" w:sz="4" w:space="0" w:color="000000"/>
              <w:bottom w:val="single" w:sz="4" w:space="0" w:color="000000"/>
            </w:tcBorders>
            <w:vAlign w:val="center"/>
          </w:tcPr>
          <w:p w14:paraId="346ADAE2" w14:textId="77777777" w:rsidR="008E60A4" w:rsidRPr="00040A20" w:rsidRDefault="008E60A4" w:rsidP="00896F36">
            <w:pPr>
              <w:suppressAutoHyphens w:val="0"/>
              <w:overflowPunct w:val="0"/>
              <w:autoSpaceDE w:val="0"/>
              <w:jc w:val="center"/>
              <w:rPr>
                <w:rFonts w:ascii="Verdana" w:hAnsi="Verdana"/>
                <w:spacing w:val="-2"/>
                <w:sz w:val="18"/>
                <w:szCs w:val="18"/>
              </w:rPr>
            </w:pPr>
            <w:r w:rsidRPr="00040A20">
              <w:rPr>
                <w:rFonts w:ascii="Verdana" w:hAnsi="Verdana"/>
                <w:spacing w:val="-2"/>
                <w:sz w:val="18"/>
                <w:szCs w:val="18"/>
              </w:rPr>
              <w:t>Zawartość siarczanów rozpuszczalnych w kwasie, nie wyższa niż kategoria:</w:t>
            </w:r>
          </w:p>
        </w:tc>
        <w:tc>
          <w:tcPr>
            <w:tcW w:w="5670" w:type="dxa"/>
            <w:gridSpan w:val="4"/>
            <w:tcBorders>
              <w:top w:val="single" w:sz="4" w:space="0" w:color="000000"/>
              <w:left w:val="single" w:sz="4" w:space="0" w:color="000000"/>
              <w:bottom w:val="single" w:sz="4" w:space="0" w:color="000000"/>
              <w:right w:val="single" w:sz="4" w:space="0" w:color="000000"/>
            </w:tcBorders>
            <w:vAlign w:val="center"/>
          </w:tcPr>
          <w:p w14:paraId="025BE60C" w14:textId="77777777" w:rsidR="008E60A4" w:rsidRPr="00040A20" w:rsidRDefault="008E60A4" w:rsidP="00896F36">
            <w:pPr>
              <w:suppressAutoHyphens w:val="0"/>
              <w:overflowPunct w:val="0"/>
              <w:autoSpaceDE w:val="0"/>
              <w:jc w:val="center"/>
              <w:rPr>
                <w:rFonts w:ascii="Verdana" w:hAnsi="Verdana"/>
                <w:sz w:val="18"/>
                <w:szCs w:val="18"/>
              </w:rPr>
            </w:pPr>
            <w:r w:rsidRPr="00040A20">
              <w:rPr>
                <w:rFonts w:ascii="Verdana" w:hAnsi="Verdana"/>
                <w:sz w:val="18"/>
                <w:szCs w:val="18"/>
              </w:rPr>
              <w:t>AS</w:t>
            </w:r>
            <w:r w:rsidRPr="00040A20">
              <w:rPr>
                <w:rFonts w:ascii="Verdana" w:hAnsi="Verdana"/>
                <w:sz w:val="18"/>
                <w:szCs w:val="18"/>
                <w:vertAlign w:val="subscript"/>
              </w:rPr>
              <w:t xml:space="preserve"> 0,8</w:t>
            </w:r>
          </w:p>
        </w:tc>
      </w:tr>
      <w:tr w:rsidR="008E60A4" w:rsidRPr="00040A20" w14:paraId="1F62D701" w14:textId="77777777" w:rsidTr="00AC64A1">
        <w:trPr>
          <w:trHeight w:val="510"/>
        </w:trPr>
        <w:tc>
          <w:tcPr>
            <w:tcW w:w="567" w:type="dxa"/>
            <w:tcBorders>
              <w:top w:val="single" w:sz="4" w:space="0" w:color="000000"/>
              <w:left w:val="single" w:sz="4" w:space="0" w:color="000000"/>
              <w:bottom w:val="single" w:sz="4" w:space="0" w:color="000000"/>
            </w:tcBorders>
            <w:vAlign w:val="center"/>
          </w:tcPr>
          <w:p w14:paraId="6537A5C8" w14:textId="77777777" w:rsidR="008E60A4" w:rsidRPr="00040A20" w:rsidRDefault="008E60A4" w:rsidP="00896F36">
            <w:pPr>
              <w:suppressAutoHyphens w:val="0"/>
              <w:overflowPunct w:val="0"/>
              <w:autoSpaceDE w:val="0"/>
              <w:jc w:val="center"/>
              <w:rPr>
                <w:rFonts w:ascii="Verdana" w:hAnsi="Verdana"/>
                <w:sz w:val="18"/>
                <w:szCs w:val="18"/>
              </w:rPr>
            </w:pPr>
            <w:r w:rsidRPr="00040A20">
              <w:rPr>
                <w:rFonts w:ascii="Verdana" w:hAnsi="Verdana"/>
                <w:sz w:val="18"/>
                <w:szCs w:val="18"/>
              </w:rPr>
              <w:t>12</w:t>
            </w:r>
          </w:p>
        </w:tc>
        <w:tc>
          <w:tcPr>
            <w:tcW w:w="3119" w:type="dxa"/>
            <w:tcBorders>
              <w:top w:val="single" w:sz="4" w:space="0" w:color="000000"/>
              <w:left w:val="single" w:sz="4" w:space="0" w:color="000000"/>
              <w:bottom w:val="single" w:sz="4" w:space="0" w:color="000000"/>
            </w:tcBorders>
            <w:vAlign w:val="center"/>
          </w:tcPr>
          <w:p w14:paraId="22DFE1C5" w14:textId="77777777" w:rsidR="008E60A4" w:rsidRPr="00040A20" w:rsidRDefault="008E60A4" w:rsidP="00896F36">
            <w:pPr>
              <w:suppressAutoHyphens w:val="0"/>
              <w:overflowPunct w:val="0"/>
              <w:autoSpaceDE w:val="0"/>
              <w:jc w:val="center"/>
              <w:rPr>
                <w:rFonts w:ascii="Verdana" w:hAnsi="Verdana"/>
                <w:sz w:val="18"/>
                <w:szCs w:val="18"/>
              </w:rPr>
            </w:pPr>
            <w:r w:rsidRPr="00040A20">
              <w:rPr>
                <w:rFonts w:ascii="Verdana" w:hAnsi="Verdana"/>
                <w:sz w:val="18"/>
                <w:szCs w:val="18"/>
              </w:rPr>
              <w:t>Zawartość chlorków rozpuszczalnych w</w:t>
            </w:r>
          </w:p>
          <w:p w14:paraId="01E4FC91" w14:textId="77777777" w:rsidR="008E60A4" w:rsidRPr="00040A20" w:rsidRDefault="008E60A4" w:rsidP="00896F36">
            <w:pPr>
              <w:suppressAutoHyphens w:val="0"/>
              <w:overflowPunct w:val="0"/>
              <w:autoSpaceDE w:val="0"/>
              <w:jc w:val="center"/>
              <w:rPr>
                <w:rFonts w:ascii="Verdana" w:hAnsi="Verdana"/>
                <w:sz w:val="18"/>
                <w:szCs w:val="18"/>
              </w:rPr>
            </w:pPr>
            <w:r w:rsidRPr="00040A20">
              <w:rPr>
                <w:rFonts w:ascii="Verdana" w:hAnsi="Verdana"/>
                <w:sz w:val="18"/>
                <w:szCs w:val="18"/>
              </w:rPr>
              <w:t>wodzie wg PN-EN 1744-1, wartość nie wyższa niż [w %]:</w:t>
            </w:r>
          </w:p>
        </w:tc>
        <w:tc>
          <w:tcPr>
            <w:tcW w:w="5670" w:type="dxa"/>
            <w:gridSpan w:val="4"/>
            <w:tcBorders>
              <w:top w:val="single" w:sz="4" w:space="0" w:color="000000"/>
              <w:left w:val="single" w:sz="4" w:space="0" w:color="000000"/>
              <w:bottom w:val="single" w:sz="4" w:space="0" w:color="000000"/>
              <w:right w:val="single" w:sz="4" w:space="0" w:color="000000"/>
            </w:tcBorders>
            <w:vAlign w:val="center"/>
          </w:tcPr>
          <w:p w14:paraId="48B9EA6B" w14:textId="77777777" w:rsidR="008E60A4" w:rsidRPr="00040A20" w:rsidRDefault="008E60A4" w:rsidP="00896F36">
            <w:pPr>
              <w:suppressAutoHyphens w:val="0"/>
              <w:overflowPunct w:val="0"/>
              <w:autoSpaceDE w:val="0"/>
              <w:jc w:val="center"/>
              <w:rPr>
                <w:rFonts w:ascii="Verdana" w:hAnsi="Verdana"/>
                <w:sz w:val="18"/>
                <w:szCs w:val="18"/>
              </w:rPr>
            </w:pPr>
            <w:r w:rsidRPr="00040A20">
              <w:rPr>
                <w:rFonts w:ascii="Verdana" w:hAnsi="Verdana"/>
                <w:sz w:val="18"/>
                <w:szCs w:val="18"/>
              </w:rPr>
              <w:t>0,02</w:t>
            </w:r>
          </w:p>
        </w:tc>
      </w:tr>
    </w:tbl>
    <w:p w14:paraId="2DDEFA76" w14:textId="7CFB6D51" w:rsidR="008E60A4" w:rsidRPr="00F6033C" w:rsidRDefault="008E60A4" w:rsidP="006142DE">
      <w:pPr>
        <w:overflowPunct w:val="0"/>
        <w:autoSpaceDE w:val="0"/>
        <w:jc w:val="both"/>
        <w:rPr>
          <w:rFonts w:ascii="Verdana" w:hAnsi="Verdana"/>
          <w:i/>
          <w:sz w:val="18"/>
          <w:szCs w:val="18"/>
        </w:rPr>
      </w:pPr>
    </w:p>
    <w:p w14:paraId="5E3B4414" w14:textId="7423E3C2" w:rsidR="008E60A4" w:rsidRPr="00EA2C54" w:rsidRDefault="008E60A4" w:rsidP="00040A20">
      <w:pPr>
        <w:pStyle w:val="Nagwek3"/>
        <w:spacing w:line="276" w:lineRule="auto"/>
      </w:pPr>
      <w:bookmarkStart w:id="106" w:name="_Toc9939472"/>
      <w:bookmarkStart w:id="107" w:name="_Toc10028401"/>
      <w:bookmarkStart w:id="108" w:name="_Toc13747553"/>
      <w:bookmarkStart w:id="109" w:name="_Toc171075961"/>
      <w:bookmarkStart w:id="110" w:name="_Toc186539902"/>
      <w:bookmarkStart w:id="111" w:name="_Toc186540545"/>
      <w:bookmarkStart w:id="112" w:name="_Toc186541327"/>
      <w:bookmarkStart w:id="113" w:name="_Toc186543211"/>
      <w:bookmarkStart w:id="114" w:name="_Toc186714373"/>
      <w:r w:rsidRPr="00EA2C54">
        <w:t xml:space="preserve">2.3.2. </w:t>
      </w:r>
      <w:r w:rsidR="005D0DCD">
        <w:t>R</w:t>
      </w:r>
      <w:r w:rsidRPr="00EA2C54">
        <w:t>eaktywności alkaliczn</w:t>
      </w:r>
      <w:r w:rsidR="005D0DCD">
        <w:t>o-krzemionkowa</w:t>
      </w:r>
      <w:r w:rsidRPr="00EA2C54">
        <w:t xml:space="preserve"> </w:t>
      </w:r>
      <w:bookmarkEnd w:id="106"/>
      <w:bookmarkEnd w:id="107"/>
      <w:bookmarkEnd w:id="108"/>
      <w:r w:rsidR="007F65DC">
        <w:t>oraz alkaliczno-węglanowa kruszywa</w:t>
      </w:r>
      <w:bookmarkEnd w:id="109"/>
      <w:bookmarkEnd w:id="110"/>
      <w:bookmarkEnd w:id="111"/>
      <w:bookmarkEnd w:id="112"/>
      <w:bookmarkEnd w:id="113"/>
      <w:bookmarkEnd w:id="114"/>
    </w:p>
    <w:p w14:paraId="79B9C858" w14:textId="2FDD82A4" w:rsidR="005D0DCD" w:rsidRPr="002D180E" w:rsidRDefault="005D0DCD" w:rsidP="002D180E">
      <w:pPr>
        <w:pStyle w:val="Lista2"/>
        <w:tabs>
          <w:tab w:val="left" w:pos="851"/>
        </w:tabs>
        <w:spacing w:before="120" w:after="120" w:line="276" w:lineRule="auto"/>
        <w:ind w:left="0" w:firstLine="0"/>
        <w:contextualSpacing w:val="0"/>
        <w:jc w:val="both"/>
        <w:rPr>
          <w:rFonts w:ascii="Verdana" w:hAnsi="Verdana"/>
          <w:szCs w:val="24"/>
        </w:rPr>
      </w:pPr>
      <w:r w:rsidRPr="005D0DCD">
        <w:rPr>
          <w:rFonts w:ascii="Verdana" w:hAnsi="Verdana"/>
          <w:kern w:val="0"/>
          <w:sz w:val="20"/>
          <w:lang w:eastAsia="en-US"/>
        </w:rPr>
        <w:t xml:space="preserve">Oznaczenie kategorii reaktywności alkalicznej kruszywa jest warunkiem koniecznym jego zastosowania w betonie </w:t>
      </w:r>
      <w:r>
        <w:rPr>
          <w:rFonts w:ascii="Verdana" w:hAnsi="Verdana"/>
          <w:kern w:val="0"/>
          <w:sz w:val="20"/>
          <w:lang w:eastAsia="en-US"/>
        </w:rPr>
        <w:t>nawierzchniowym</w:t>
      </w:r>
      <w:r w:rsidRPr="005D0DCD">
        <w:rPr>
          <w:rFonts w:ascii="Verdana" w:hAnsi="Verdana"/>
          <w:kern w:val="0"/>
          <w:sz w:val="20"/>
          <w:lang w:eastAsia="en-US"/>
        </w:rPr>
        <w:t>. Stosowanie do betonu kruszywa o</w:t>
      </w:r>
      <w:r w:rsidR="006A16E6">
        <w:rPr>
          <w:rFonts w:ascii="Verdana" w:hAnsi="Verdana"/>
          <w:kern w:val="0"/>
          <w:sz w:val="20"/>
          <w:lang w:eastAsia="en-US"/>
        </w:rPr>
        <w:t> </w:t>
      </w:r>
      <w:r w:rsidRPr="005D0DCD">
        <w:rPr>
          <w:rFonts w:ascii="Verdana" w:hAnsi="Verdana"/>
          <w:kern w:val="0"/>
          <w:sz w:val="20"/>
          <w:lang w:eastAsia="en-US"/>
        </w:rPr>
        <w:t>nieznanej kategorii reaktywności alkalicznej jest wykluczone.</w:t>
      </w:r>
      <w:r w:rsidR="002D180E">
        <w:rPr>
          <w:rFonts w:ascii="Verdana" w:hAnsi="Verdana"/>
          <w:kern w:val="0"/>
          <w:sz w:val="20"/>
          <w:lang w:eastAsia="en-US"/>
        </w:rPr>
        <w:t xml:space="preserve"> </w:t>
      </w:r>
      <w:r w:rsidR="002D180E" w:rsidRPr="002D180E">
        <w:rPr>
          <w:rFonts w:ascii="Verdana" w:hAnsi="Verdana"/>
          <w:sz w:val="20"/>
          <w:szCs w:val="20"/>
        </w:rPr>
        <w:t xml:space="preserve">Przy doborze kruszywa do mieszanki betonowej należy uwzględniać zapisy zawarte w Wytycznych </w:t>
      </w:r>
      <w:r w:rsidR="007F65DC">
        <w:rPr>
          <w:rFonts w:ascii="Verdana" w:hAnsi="Verdana"/>
          <w:sz w:val="20"/>
          <w:szCs w:val="20"/>
        </w:rPr>
        <w:t xml:space="preserve">Technicznych </w:t>
      </w:r>
      <w:r w:rsidR="002D180E" w:rsidRPr="002D180E">
        <w:rPr>
          <w:rFonts w:ascii="Verdana" w:hAnsi="Verdana"/>
          <w:sz w:val="20"/>
          <w:szCs w:val="20"/>
        </w:rPr>
        <w:t>[</w:t>
      </w:r>
      <w:r w:rsidR="002D180E" w:rsidRPr="002D180E">
        <w:rPr>
          <w:rFonts w:ascii="Verdana" w:hAnsi="Verdana"/>
          <w:sz w:val="20"/>
          <w:szCs w:val="20"/>
        </w:rPr>
        <w:fldChar w:fldCharType="begin"/>
      </w:r>
      <w:r w:rsidR="002D180E" w:rsidRPr="002D180E">
        <w:rPr>
          <w:rFonts w:ascii="Verdana" w:hAnsi="Verdana"/>
          <w:sz w:val="20"/>
          <w:szCs w:val="20"/>
        </w:rPr>
        <w:instrText xml:space="preserve"> REF _Ref13217429 \r \h </w:instrText>
      </w:r>
      <w:r w:rsidR="002D180E">
        <w:rPr>
          <w:rFonts w:ascii="Verdana" w:hAnsi="Verdana"/>
          <w:sz w:val="20"/>
          <w:szCs w:val="20"/>
        </w:rPr>
        <w:instrText xml:space="preserve"> \* MERGEFORMAT </w:instrText>
      </w:r>
      <w:r w:rsidR="002D180E" w:rsidRPr="002D180E">
        <w:rPr>
          <w:rFonts w:ascii="Verdana" w:hAnsi="Verdana"/>
          <w:sz w:val="20"/>
          <w:szCs w:val="20"/>
        </w:rPr>
      </w:r>
      <w:r w:rsidR="002D180E" w:rsidRPr="002D180E">
        <w:rPr>
          <w:rFonts w:ascii="Verdana" w:hAnsi="Verdana"/>
          <w:sz w:val="20"/>
          <w:szCs w:val="20"/>
        </w:rPr>
        <w:fldChar w:fldCharType="separate"/>
      </w:r>
      <w:r w:rsidR="00346EAA">
        <w:rPr>
          <w:rFonts w:ascii="Verdana" w:hAnsi="Verdana"/>
          <w:sz w:val="20"/>
          <w:szCs w:val="20"/>
        </w:rPr>
        <w:t>16</w:t>
      </w:r>
      <w:r w:rsidR="002D180E" w:rsidRPr="002D180E">
        <w:rPr>
          <w:rFonts w:ascii="Verdana" w:hAnsi="Verdana"/>
          <w:sz w:val="20"/>
          <w:szCs w:val="20"/>
        </w:rPr>
        <w:fldChar w:fldCharType="end"/>
      </w:r>
      <w:r w:rsidR="002D180E" w:rsidRPr="002D180E">
        <w:rPr>
          <w:rFonts w:ascii="Verdana" w:hAnsi="Verdana"/>
          <w:sz w:val="20"/>
          <w:szCs w:val="20"/>
        </w:rPr>
        <w:t>].</w:t>
      </w:r>
    </w:p>
    <w:p w14:paraId="280B6AE6" w14:textId="097FCF07" w:rsidR="008F4808" w:rsidRPr="005D0DCD" w:rsidRDefault="005D0DCD" w:rsidP="005D0DCD">
      <w:pPr>
        <w:widowControl/>
        <w:suppressAutoHyphens w:val="0"/>
        <w:autoSpaceDN/>
        <w:spacing w:before="120" w:after="120" w:line="276" w:lineRule="auto"/>
        <w:jc w:val="both"/>
        <w:textAlignment w:val="auto"/>
        <w:rPr>
          <w:rFonts w:ascii="Verdana" w:hAnsi="Verdana"/>
          <w:color w:val="000000"/>
          <w:kern w:val="0"/>
          <w:sz w:val="20"/>
          <w:lang w:eastAsia="en-US"/>
        </w:rPr>
      </w:pPr>
      <w:r w:rsidRPr="005D0DCD">
        <w:rPr>
          <w:rFonts w:ascii="Verdana" w:hAnsi="Verdana"/>
          <w:kern w:val="0"/>
          <w:sz w:val="20"/>
          <w:lang w:eastAsia="en-US"/>
        </w:rPr>
        <w:t xml:space="preserve">Klasyfikacja kruszywa ze względu na reaktywność oraz kryteria oceny reaktywności kruszywa zostały przedstawione w Tabeli </w:t>
      </w:r>
      <w:r w:rsidR="00CD452B">
        <w:rPr>
          <w:rFonts w:ascii="Verdana" w:hAnsi="Verdana"/>
          <w:kern w:val="0"/>
          <w:sz w:val="20"/>
          <w:lang w:eastAsia="en-US"/>
        </w:rPr>
        <w:t>10</w:t>
      </w:r>
      <w:r w:rsidRPr="005D0DCD">
        <w:rPr>
          <w:rFonts w:ascii="Verdana" w:hAnsi="Verdana"/>
          <w:kern w:val="0"/>
          <w:sz w:val="20"/>
          <w:lang w:eastAsia="en-US"/>
        </w:rPr>
        <w:t>.</w:t>
      </w:r>
    </w:p>
    <w:p w14:paraId="7BCB810E" w14:textId="118E94C1" w:rsidR="005D0DCD" w:rsidRPr="005D0DCD" w:rsidRDefault="005D0DCD" w:rsidP="005D0DCD">
      <w:pPr>
        <w:widowControl/>
        <w:suppressAutoHyphens w:val="0"/>
        <w:autoSpaceDN/>
        <w:spacing w:before="120" w:after="120" w:line="276" w:lineRule="auto"/>
        <w:jc w:val="both"/>
        <w:textAlignment w:val="auto"/>
        <w:rPr>
          <w:rFonts w:ascii="Verdana" w:hAnsi="Verdana"/>
          <w:color w:val="000000"/>
          <w:kern w:val="0"/>
          <w:sz w:val="20"/>
          <w:lang w:eastAsia="en-US"/>
        </w:rPr>
      </w:pPr>
      <w:r w:rsidRPr="005D0DCD">
        <w:rPr>
          <w:rFonts w:ascii="Verdana" w:hAnsi="Verdana"/>
          <w:color w:val="000000"/>
          <w:kern w:val="0"/>
          <w:sz w:val="20"/>
          <w:lang w:eastAsia="en-US"/>
        </w:rPr>
        <w:t xml:space="preserve">Tabela </w:t>
      </w:r>
      <w:r w:rsidR="00CD452B">
        <w:rPr>
          <w:rFonts w:ascii="Verdana" w:hAnsi="Verdana"/>
          <w:color w:val="000000"/>
          <w:kern w:val="0"/>
          <w:sz w:val="20"/>
          <w:lang w:eastAsia="en-US"/>
        </w:rPr>
        <w:t>10</w:t>
      </w:r>
      <w:r w:rsidRPr="005D0DCD">
        <w:rPr>
          <w:rFonts w:ascii="Verdana" w:hAnsi="Verdana"/>
          <w:color w:val="000000"/>
          <w:kern w:val="0"/>
          <w:sz w:val="20"/>
          <w:lang w:eastAsia="en-US"/>
        </w:rPr>
        <w:t>. Kategoryzacja reaktywności kruszyw do betonu</w:t>
      </w:r>
    </w:p>
    <w:tbl>
      <w:tblPr>
        <w:tblW w:w="893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1276"/>
        <w:gridCol w:w="992"/>
        <w:gridCol w:w="1276"/>
        <w:gridCol w:w="992"/>
        <w:gridCol w:w="1418"/>
        <w:gridCol w:w="1276"/>
      </w:tblGrid>
      <w:tr w:rsidR="005D0DCD" w:rsidRPr="005D0DCD" w14:paraId="2941A029" w14:textId="77777777" w:rsidTr="00B44921">
        <w:trPr>
          <w:trHeight w:val="290"/>
        </w:trPr>
        <w:tc>
          <w:tcPr>
            <w:tcW w:w="1701" w:type="dxa"/>
            <w:vMerge w:val="restart"/>
            <w:vAlign w:val="center"/>
          </w:tcPr>
          <w:p w14:paraId="4922F6F7" w14:textId="77777777" w:rsidR="005D0DCD" w:rsidRPr="005D0DCD" w:rsidRDefault="005D0DCD" w:rsidP="005D0DCD">
            <w:pPr>
              <w:widowControl/>
              <w:suppressAutoHyphens w:val="0"/>
              <w:autoSpaceDE w:val="0"/>
              <w:adjustRightInd w:val="0"/>
              <w:spacing w:before="120" w:after="120" w:line="276" w:lineRule="auto"/>
              <w:jc w:val="center"/>
              <w:textAlignment w:val="auto"/>
              <w:rPr>
                <w:rFonts w:ascii="Verdana" w:hAnsi="Verdana"/>
                <w:color w:val="000000"/>
                <w:kern w:val="0"/>
                <w:sz w:val="16"/>
                <w:szCs w:val="20"/>
              </w:rPr>
            </w:pPr>
            <w:r w:rsidRPr="005D0DCD">
              <w:rPr>
                <w:rFonts w:ascii="Verdana" w:hAnsi="Verdana"/>
                <w:color w:val="000000"/>
                <w:kern w:val="0"/>
                <w:sz w:val="16"/>
                <w:szCs w:val="24"/>
              </w:rPr>
              <w:t xml:space="preserve">Metoda badawcza </w:t>
            </w:r>
          </w:p>
        </w:tc>
        <w:tc>
          <w:tcPr>
            <w:tcW w:w="7230" w:type="dxa"/>
            <w:gridSpan w:val="6"/>
          </w:tcPr>
          <w:p w14:paraId="5D693C78" w14:textId="77777777" w:rsidR="005D0DCD" w:rsidRPr="005D0DCD" w:rsidRDefault="005D0DCD" w:rsidP="005D0DCD">
            <w:pPr>
              <w:widowControl/>
              <w:suppressAutoHyphens w:val="0"/>
              <w:autoSpaceDE w:val="0"/>
              <w:adjustRightInd w:val="0"/>
              <w:spacing w:before="120" w:after="120" w:line="276" w:lineRule="auto"/>
              <w:jc w:val="center"/>
              <w:textAlignment w:val="auto"/>
              <w:rPr>
                <w:rFonts w:ascii="Verdana" w:hAnsi="Verdana"/>
                <w:color w:val="000000"/>
                <w:kern w:val="0"/>
                <w:sz w:val="16"/>
                <w:szCs w:val="20"/>
              </w:rPr>
            </w:pPr>
            <w:r w:rsidRPr="005D0DCD">
              <w:rPr>
                <w:rFonts w:ascii="Verdana" w:hAnsi="Verdana"/>
                <w:color w:val="000000"/>
                <w:kern w:val="0"/>
                <w:sz w:val="16"/>
                <w:szCs w:val="24"/>
              </w:rPr>
              <w:t>Kategoria reaktywności kruszywa</w:t>
            </w:r>
          </w:p>
        </w:tc>
      </w:tr>
      <w:tr w:rsidR="005D0DCD" w:rsidRPr="005D0DCD" w14:paraId="3CDFD83E" w14:textId="77777777" w:rsidTr="00B44921">
        <w:trPr>
          <w:trHeight w:val="278"/>
        </w:trPr>
        <w:tc>
          <w:tcPr>
            <w:tcW w:w="1701" w:type="dxa"/>
            <w:vMerge/>
            <w:vAlign w:val="center"/>
          </w:tcPr>
          <w:p w14:paraId="55AA1332" w14:textId="77777777" w:rsidR="005D0DCD" w:rsidRPr="005D0DCD" w:rsidRDefault="005D0DCD" w:rsidP="005D0DCD">
            <w:pPr>
              <w:widowControl/>
              <w:suppressAutoHyphens w:val="0"/>
              <w:autoSpaceDE w:val="0"/>
              <w:adjustRightInd w:val="0"/>
              <w:spacing w:before="120" w:after="120" w:line="276" w:lineRule="auto"/>
              <w:jc w:val="center"/>
              <w:textAlignment w:val="auto"/>
              <w:rPr>
                <w:rFonts w:ascii="Verdana" w:hAnsi="Verdana"/>
                <w:kern w:val="0"/>
                <w:szCs w:val="26"/>
              </w:rPr>
            </w:pPr>
          </w:p>
        </w:tc>
        <w:tc>
          <w:tcPr>
            <w:tcW w:w="2268" w:type="dxa"/>
            <w:gridSpan w:val="2"/>
            <w:tcBorders>
              <w:bottom w:val="nil"/>
            </w:tcBorders>
            <w:vAlign w:val="center"/>
          </w:tcPr>
          <w:p w14:paraId="78AF37E2" w14:textId="77777777" w:rsidR="005D0DCD" w:rsidRPr="005D0DCD" w:rsidRDefault="005D0DCD" w:rsidP="005D0DCD">
            <w:pPr>
              <w:widowControl/>
              <w:suppressAutoHyphens w:val="0"/>
              <w:autoSpaceDE w:val="0"/>
              <w:adjustRightInd w:val="0"/>
              <w:spacing w:before="120" w:after="120" w:line="276" w:lineRule="auto"/>
              <w:jc w:val="center"/>
              <w:textAlignment w:val="auto"/>
              <w:rPr>
                <w:rFonts w:ascii="Verdana" w:hAnsi="Verdana"/>
                <w:color w:val="000000"/>
                <w:kern w:val="0"/>
                <w:sz w:val="16"/>
                <w:szCs w:val="20"/>
              </w:rPr>
            </w:pPr>
            <w:r w:rsidRPr="005D0DCD">
              <w:rPr>
                <w:rFonts w:ascii="Verdana" w:hAnsi="Verdana"/>
                <w:color w:val="000000"/>
                <w:kern w:val="0"/>
                <w:sz w:val="16"/>
                <w:szCs w:val="24"/>
              </w:rPr>
              <w:t>Niereaktywne</w:t>
            </w:r>
            <w:r w:rsidRPr="005D0DCD">
              <w:rPr>
                <w:rFonts w:ascii="Verdana" w:hAnsi="Verdana"/>
                <w:color w:val="000000"/>
                <w:kern w:val="0"/>
                <w:sz w:val="16"/>
                <w:szCs w:val="24"/>
              </w:rPr>
              <w:br/>
              <w:t>R0</w:t>
            </w:r>
          </w:p>
        </w:tc>
        <w:tc>
          <w:tcPr>
            <w:tcW w:w="2268" w:type="dxa"/>
            <w:gridSpan w:val="2"/>
            <w:tcBorders>
              <w:bottom w:val="nil"/>
            </w:tcBorders>
            <w:vAlign w:val="center"/>
          </w:tcPr>
          <w:p w14:paraId="74FFC751" w14:textId="77777777" w:rsidR="005D0DCD" w:rsidRPr="005D0DCD" w:rsidRDefault="005D0DCD" w:rsidP="005D0DCD">
            <w:pPr>
              <w:widowControl/>
              <w:suppressAutoHyphens w:val="0"/>
              <w:autoSpaceDE w:val="0"/>
              <w:adjustRightInd w:val="0"/>
              <w:spacing w:before="120" w:after="120" w:line="276" w:lineRule="auto"/>
              <w:jc w:val="center"/>
              <w:textAlignment w:val="auto"/>
              <w:rPr>
                <w:rFonts w:ascii="Verdana" w:hAnsi="Verdana"/>
                <w:color w:val="000000"/>
                <w:kern w:val="0"/>
                <w:sz w:val="16"/>
                <w:szCs w:val="24"/>
              </w:rPr>
            </w:pPr>
            <w:r w:rsidRPr="005D0DCD">
              <w:rPr>
                <w:rFonts w:ascii="Verdana" w:hAnsi="Verdana"/>
                <w:color w:val="000000"/>
                <w:kern w:val="0"/>
                <w:sz w:val="16"/>
                <w:szCs w:val="24"/>
              </w:rPr>
              <w:t>Umiarkowanie reaktywne</w:t>
            </w:r>
            <w:r w:rsidRPr="005D0DCD">
              <w:rPr>
                <w:rFonts w:ascii="Verdana" w:hAnsi="Verdana"/>
                <w:color w:val="000000"/>
                <w:kern w:val="0"/>
                <w:sz w:val="16"/>
                <w:szCs w:val="24"/>
              </w:rPr>
              <w:br/>
              <w:t>R1</w:t>
            </w:r>
          </w:p>
        </w:tc>
        <w:tc>
          <w:tcPr>
            <w:tcW w:w="1418" w:type="dxa"/>
            <w:tcBorders>
              <w:bottom w:val="nil"/>
            </w:tcBorders>
            <w:vAlign w:val="center"/>
          </w:tcPr>
          <w:p w14:paraId="138E7620" w14:textId="77777777" w:rsidR="005D0DCD" w:rsidRPr="005D0DCD" w:rsidRDefault="005D0DCD" w:rsidP="005D0DCD">
            <w:pPr>
              <w:widowControl/>
              <w:suppressAutoHyphens w:val="0"/>
              <w:autoSpaceDE w:val="0"/>
              <w:adjustRightInd w:val="0"/>
              <w:spacing w:before="120" w:after="120" w:line="276" w:lineRule="auto"/>
              <w:jc w:val="center"/>
              <w:textAlignment w:val="auto"/>
              <w:rPr>
                <w:rFonts w:ascii="Verdana" w:hAnsi="Verdana"/>
                <w:color w:val="000000"/>
                <w:kern w:val="0"/>
                <w:sz w:val="16"/>
                <w:szCs w:val="24"/>
              </w:rPr>
            </w:pPr>
            <w:r w:rsidRPr="005D0DCD">
              <w:rPr>
                <w:rFonts w:ascii="Verdana" w:hAnsi="Verdana"/>
                <w:color w:val="000000"/>
                <w:kern w:val="0"/>
                <w:sz w:val="16"/>
                <w:szCs w:val="24"/>
              </w:rPr>
              <w:t>Silnie reaktywne</w:t>
            </w:r>
          </w:p>
          <w:p w14:paraId="5B565B4D" w14:textId="77777777" w:rsidR="005D0DCD" w:rsidRPr="005D0DCD" w:rsidRDefault="005D0DCD" w:rsidP="005D0DCD">
            <w:pPr>
              <w:widowControl/>
              <w:suppressAutoHyphens w:val="0"/>
              <w:autoSpaceDE w:val="0"/>
              <w:adjustRightInd w:val="0"/>
              <w:spacing w:before="120" w:after="120" w:line="276" w:lineRule="auto"/>
              <w:jc w:val="center"/>
              <w:textAlignment w:val="auto"/>
              <w:rPr>
                <w:rFonts w:ascii="Verdana" w:hAnsi="Verdana"/>
                <w:color w:val="000000"/>
                <w:kern w:val="0"/>
                <w:sz w:val="16"/>
                <w:szCs w:val="20"/>
              </w:rPr>
            </w:pPr>
            <w:r w:rsidRPr="005D0DCD">
              <w:rPr>
                <w:rFonts w:ascii="Verdana" w:hAnsi="Verdana"/>
                <w:color w:val="000000"/>
                <w:kern w:val="0"/>
                <w:sz w:val="16"/>
                <w:szCs w:val="24"/>
              </w:rPr>
              <w:t xml:space="preserve">R2 </w:t>
            </w:r>
          </w:p>
        </w:tc>
        <w:tc>
          <w:tcPr>
            <w:tcW w:w="1276" w:type="dxa"/>
            <w:tcBorders>
              <w:bottom w:val="nil"/>
            </w:tcBorders>
            <w:vAlign w:val="center"/>
          </w:tcPr>
          <w:p w14:paraId="1AF98339" w14:textId="77777777" w:rsidR="005D0DCD" w:rsidRPr="005D0DCD" w:rsidRDefault="005D0DCD" w:rsidP="005D0DCD">
            <w:pPr>
              <w:widowControl/>
              <w:suppressAutoHyphens w:val="0"/>
              <w:autoSpaceDE w:val="0"/>
              <w:adjustRightInd w:val="0"/>
              <w:spacing w:before="120" w:after="120" w:line="276" w:lineRule="auto"/>
              <w:jc w:val="center"/>
              <w:textAlignment w:val="auto"/>
              <w:rPr>
                <w:rFonts w:ascii="Verdana" w:hAnsi="Verdana"/>
                <w:color w:val="000000"/>
                <w:kern w:val="0"/>
                <w:sz w:val="16"/>
                <w:szCs w:val="24"/>
              </w:rPr>
            </w:pPr>
            <w:r w:rsidRPr="005D0DCD">
              <w:rPr>
                <w:rFonts w:ascii="Verdana" w:hAnsi="Verdana"/>
                <w:color w:val="000000"/>
                <w:kern w:val="0"/>
                <w:sz w:val="16"/>
                <w:szCs w:val="24"/>
              </w:rPr>
              <w:t xml:space="preserve">Bardzo silnie reaktywne </w:t>
            </w:r>
          </w:p>
          <w:p w14:paraId="712BEAE9" w14:textId="77777777" w:rsidR="005D0DCD" w:rsidRPr="005D0DCD" w:rsidRDefault="005D0DCD" w:rsidP="005D0DCD">
            <w:pPr>
              <w:widowControl/>
              <w:suppressAutoHyphens w:val="0"/>
              <w:autoSpaceDE w:val="0"/>
              <w:adjustRightInd w:val="0"/>
              <w:spacing w:before="120" w:after="120" w:line="276" w:lineRule="auto"/>
              <w:jc w:val="center"/>
              <w:textAlignment w:val="auto"/>
              <w:rPr>
                <w:rFonts w:ascii="Verdana" w:hAnsi="Verdana"/>
                <w:color w:val="000000"/>
                <w:kern w:val="0"/>
                <w:sz w:val="16"/>
                <w:szCs w:val="20"/>
              </w:rPr>
            </w:pPr>
            <w:r w:rsidRPr="005D0DCD">
              <w:rPr>
                <w:rFonts w:ascii="Verdana" w:hAnsi="Verdana"/>
                <w:color w:val="000000"/>
                <w:kern w:val="0"/>
                <w:sz w:val="16"/>
                <w:szCs w:val="24"/>
              </w:rPr>
              <w:t>R3</w:t>
            </w:r>
          </w:p>
        </w:tc>
      </w:tr>
      <w:tr w:rsidR="005D0DCD" w:rsidRPr="005D0DCD" w14:paraId="30C953AD" w14:textId="77777777" w:rsidTr="00B44921">
        <w:trPr>
          <w:trHeight w:val="278"/>
        </w:trPr>
        <w:tc>
          <w:tcPr>
            <w:tcW w:w="1701" w:type="dxa"/>
            <w:vMerge/>
            <w:vAlign w:val="center"/>
          </w:tcPr>
          <w:p w14:paraId="72779611" w14:textId="77777777" w:rsidR="005D0DCD" w:rsidRPr="005D0DCD" w:rsidRDefault="005D0DCD" w:rsidP="005D0DCD">
            <w:pPr>
              <w:widowControl/>
              <w:suppressAutoHyphens w:val="0"/>
              <w:autoSpaceDE w:val="0"/>
              <w:adjustRightInd w:val="0"/>
              <w:spacing w:before="120" w:after="120" w:line="276" w:lineRule="auto"/>
              <w:jc w:val="center"/>
              <w:textAlignment w:val="auto"/>
              <w:rPr>
                <w:rFonts w:ascii="Verdana" w:hAnsi="Verdana"/>
                <w:kern w:val="0"/>
                <w:szCs w:val="26"/>
              </w:rPr>
            </w:pPr>
          </w:p>
        </w:tc>
        <w:tc>
          <w:tcPr>
            <w:tcW w:w="1276" w:type="dxa"/>
            <w:tcBorders>
              <w:bottom w:val="nil"/>
            </w:tcBorders>
            <w:vAlign w:val="center"/>
          </w:tcPr>
          <w:p w14:paraId="70C4F851" w14:textId="77777777" w:rsidR="005D0DCD" w:rsidRPr="005D0DCD" w:rsidRDefault="005D0DCD" w:rsidP="005D0DCD">
            <w:pPr>
              <w:widowControl/>
              <w:suppressAutoHyphens w:val="0"/>
              <w:autoSpaceDE w:val="0"/>
              <w:adjustRightInd w:val="0"/>
              <w:spacing w:before="120" w:after="120" w:line="276" w:lineRule="auto"/>
              <w:jc w:val="center"/>
              <w:textAlignment w:val="auto"/>
              <w:rPr>
                <w:rFonts w:ascii="Verdana" w:hAnsi="Verdana"/>
                <w:color w:val="000000"/>
                <w:kern w:val="0"/>
                <w:sz w:val="14"/>
                <w:szCs w:val="24"/>
              </w:rPr>
            </w:pPr>
            <w:r w:rsidRPr="005D0DCD">
              <w:rPr>
                <w:rFonts w:ascii="Verdana" w:hAnsi="Verdana"/>
                <w:color w:val="000000"/>
                <w:kern w:val="0"/>
                <w:sz w:val="14"/>
                <w:szCs w:val="24"/>
              </w:rPr>
              <w:t>kruszywo drobne</w:t>
            </w:r>
          </w:p>
        </w:tc>
        <w:tc>
          <w:tcPr>
            <w:tcW w:w="992" w:type="dxa"/>
            <w:tcBorders>
              <w:bottom w:val="nil"/>
            </w:tcBorders>
            <w:vAlign w:val="center"/>
          </w:tcPr>
          <w:p w14:paraId="4F773C3A" w14:textId="77777777" w:rsidR="005D0DCD" w:rsidRPr="005D0DCD" w:rsidRDefault="005D0DCD" w:rsidP="005D0DCD">
            <w:pPr>
              <w:widowControl/>
              <w:suppressAutoHyphens w:val="0"/>
              <w:autoSpaceDE w:val="0"/>
              <w:adjustRightInd w:val="0"/>
              <w:spacing w:before="120" w:after="120" w:line="276" w:lineRule="auto"/>
              <w:jc w:val="center"/>
              <w:textAlignment w:val="auto"/>
              <w:rPr>
                <w:rFonts w:ascii="Verdana" w:hAnsi="Verdana"/>
                <w:color w:val="000000"/>
                <w:kern w:val="0"/>
                <w:sz w:val="14"/>
                <w:szCs w:val="24"/>
              </w:rPr>
            </w:pPr>
            <w:r w:rsidRPr="005D0DCD">
              <w:rPr>
                <w:rFonts w:ascii="Verdana" w:hAnsi="Verdana"/>
                <w:color w:val="000000"/>
                <w:kern w:val="0"/>
                <w:sz w:val="14"/>
                <w:szCs w:val="24"/>
              </w:rPr>
              <w:t>kruszywo grube</w:t>
            </w:r>
          </w:p>
        </w:tc>
        <w:tc>
          <w:tcPr>
            <w:tcW w:w="1276" w:type="dxa"/>
            <w:tcBorders>
              <w:bottom w:val="nil"/>
            </w:tcBorders>
            <w:vAlign w:val="center"/>
          </w:tcPr>
          <w:p w14:paraId="2C4E6034" w14:textId="77777777" w:rsidR="005D0DCD" w:rsidRPr="005D0DCD" w:rsidRDefault="005D0DCD" w:rsidP="005D0DCD">
            <w:pPr>
              <w:widowControl/>
              <w:suppressAutoHyphens w:val="0"/>
              <w:autoSpaceDE w:val="0"/>
              <w:adjustRightInd w:val="0"/>
              <w:spacing w:before="120" w:after="120" w:line="276" w:lineRule="auto"/>
              <w:jc w:val="center"/>
              <w:textAlignment w:val="auto"/>
              <w:rPr>
                <w:rFonts w:ascii="Verdana" w:hAnsi="Verdana"/>
                <w:color w:val="000000"/>
                <w:kern w:val="0"/>
                <w:sz w:val="14"/>
                <w:szCs w:val="24"/>
              </w:rPr>
            </w:pPr>
            <w:r w:rsidRPr="005D0DCD">
              <w:rPr>
                <w:rFonts w:ascii="Verdana" w:hAnsi="Verdana"/>
                <w:color w:val="000000"/>
                <w:kern w:val="0"/>
                <w:sz w:val="14"/>
                <w:szCs w:val="24"/>
              </w:rPr>
              <w:t>kruszywo drobne</w:t>
            </w:r>
          </w:p>
        </w:tc>
        <w:tc>
          <w:tcPr>
            <w:tcW w:w="992" w:type="dxa"/>
            <w:tcBorders>
              <w:bottom w:val="nil"/>
            </w:tcBorders>
            <w:vAlign w:val="center"/>
          </w:tcPr>
          <w:p w14:paraId="55CD6A47" w14:textId="77777777" w:rsidR="005D0DCD" w:rsidRPr="005D0DCD" w:rsidRDefault="005D0DCD" w:rsidP="005D0DCD">
            <w:pPr>
              <w:widowControl/>
              <w:suppressAutoHyphens w:val="0"/>
              <w:autoSpaceDE w:val="0"/>
              <w:adjustRightInd w:val="0"/>
              <w:spacing w:before="120" w:after="120" w:line="276" w:lineRule="auto"/>
              <w:jc w:val="center"/>
              <w:textAlignment w:val="auto"/>
              <w:rPr>
                <w:rFonts w:ascii="Verdana" w:hAnsi="Verdana"/>
                <w:color w:val="000000"/>
                <w:kern w:val="0"/>
                <w:sz w:val="14"/>
                <w:szCs w:val="24"/>
              </w:rPr>
            </w:pPr>
            <w:r w:rsidRPr="005D0DCD">
              <w:rPr>
                <w:rFonts w:ascii="Verdana" w:hAnsi="Verdana"/>
                <w:color w:val="000000"/>
                <w:kern w:val="0"/>
                <w:sz w:val="14"/>
                <w:szCs w:val="24"/>
              </w:rPr>
              <w:t>kruszywo grube</w:t>
            </w:r>
          </w:p>
        </w:tc>
        <w:tc>
          <w:tcPr>
            <w:tcW w:w="1418" w:type="dxa"/>
            <w:tcBorders>
              <w:bottom w:val="nil"/>
            </w:tcBorders>
            <w:vAlign w:val="center"/>
          </w:tcPr>
          <w:p w14:paraId="44731942" w14:textId="77777777" w:rsidR="005D0DCD" w:rsidRPr="005D0DCD" w:rsidRDefault="005D0DCD" w:rsidP="005D0DCD">
            <w:pPr>
              <w:widowControl/>
              <w:suppressAutoHyphens w:val="0"/>
              <w:autoSpaceDE w:val="0"/>
              <w:adjustRightInd w:val="0"/>
              <w:spacing w:before="120" w:after="120" w:line="276" w:lineRule="auto"/>
              <w:jc w:val="center"/>
              <w:textAlignment w:val="auto"/>
              <w:rPr>
                <w:rFonts w:ascii="Verdana" w:hAnsi="Verdana"/>
                <w:color w:val="000000"/>
                <w:kern w:val="0"/>
                <w:sz w:val="16"/>
                <w:szCs w:val="24"/>
              </w:rPr>
            </w:pPr>
            <w:r w:rsidRPr="005D0DCD">
              <w:rPr>
                <w:rFonts w:ascii="Verdana" w:hAnsi="Verdana"/>
                <w:color w:val="000000"/>
                <w:kern w:val="0"/>
                <w:sz w:val="14"/>
                <w:szCs w:val="24"/>
              </w:rPr>
              <w:t>kruszywo drobne; kruszywo grube</w:t>
            </w:r>
          </w:p>
        </w:tc>
        <w:tc>
          <w:tcPr>
            <w:tcW w:w="1276" w:type="dxa"/>
            <w:tcBorders>
              <w:bottom w:val="nil"/>
            </w:tcBorders>
            <w:vAlign w:val="center"/>
          </w:tcPr>
          <w:p w14:paraId="0E9CCF4C" w14:textId="77777777" w:rsidR="005D0DCD" w:rsidRPr="005D0DCD" w:rsidRDefault="005D0DCD" w:rsidP="005D0DCD">
            <w:pPr>
              <w:widowControl/>
              <w:suppressAutoHyphens w:val="0"/>
              <w:autoSpaceDE w:val="0"/>
              <w:adjustRightInd w:val="0"/>
              <w:spacing w:before="120" w:after="120" w:line="276" w:lineRule="auto"/>
              <w:jc w:val="center"/>
              <w:textAlignment w:val="auto"/>
              <w:rPr>
                <w:rFonts w:ascii="Verdana" w:hAnsi="Verdana"/>
                <w:color w:val="000000"/>
                <w:kern w:val="0"/>
                <w:sz w:val="16"/>
                <w:szCs w:val="24"/>
              </w:rPr>
            </w:pPr>
            <w:r w:rsidRPr="005D0DCD">
              <w:rPr>
                <w:rFonts w:ascii="Verdana" w:hAnsi="Verdana"/>
                <w:color w:val="000000"/>
                <w:kern w:val="0"/>
                <w:sz w:val="14"/>
                <w:szCs w:val="24"/>
              </w:rPr>
              <w:t>kruszywo drobne; kruszywo grube</w:t>
            </w:r>
          </w:p>
        </w:tc>
      </w:tr>
      <w:tr w:rsidR="0051537D" w:rsidRPr="005D0DCD" w14:paraId="1FA453E4" w14:textId="77777777" w:rsidTr="00B44921">
        <w:trPr>
          <w:trHeight w:val="204"/>
        </w:trPr>
        <w:tc>
          <w:tcPr>
            <w:tcW w:w="1701" w:type="dxa"/>
            <w:vMerge w:val="restart"/>
            <w:tcBorders>
              <w:top w:val="single" w:sz="12" w:space="0" w:color="auto"/>
            </w:tcBorders>
            <w:vAlign w:val="center"/>
          </w:tcPr>
          <w:p w14:paraId="369BEF1C" w14:textId="77777777" w:rsidR="0051537D" w:rsidRPr="005D0DCD" w:rsidRDefault="0051537D" w:rsidP="005D0DCD">
            <w:pPr>
              <w:widowControl/>
              <w:suppressAutoHyphens w:val="0"/>
              <w:autoSpaceDE w:val="0"/>
              <w:adjustRightInd w:val="0"/>
              <w:spacing w:before="120" w:after="120" w:line="276" w:lineRule="auto"/>
              <w:textAlignment w:val="auto"/>
              <w:rPr>
                <w:rFonts w:ascii="Verdana" w:hAnsi="Verdana"/>
                <w:color w:val="000000"/>
                <w:kern w:val="0"/>
                <w:sz w:val="16"/>
                <w:szCs w:val="20"/>
              </w:rPr>
            </w:pPr>
            <w:r w:rsidRPr="005D0DCD">
              <w:rPr>
                <w:rFonts w:ascii="Verdana" w:hAnsi="Verdana"/>
                <w:color w:val="000000"/>
                <w:kern w:val="0"/>
                <w:sz w:val="16"/>
                <w:szCs w:val="20"/>
              </w:rPr>
              <w:t xml:space="preserve">Procedura badawcza GDDKiA PB/1/18 </w:t>
            </w:r>
          </w:p>
          <w:p w14:paraId="1730E828" w14:textId="5A2F4957" w:rsidR="0051537D" w:rsidRPr="005D0DCD" w:rsidRDefault="0051537D" w:rsidP="005D0DCD">
            <w:pPr>
              <w:widowControl/>
              <w:suppressAutoHyphens w:val="0"/>
              <w:autoSpaceDE w:val="0"/>
              <w:adjustRightInd w:val="0"/>
              <w:spacing w:before="120" w:after="120" w:line="276" w:lineRule="auto"/>
              <w:textAlignment w:val="auto"/>
              <w:rPr>
                <w:rFonts w:ascii="Verdana" w:hAnsi="Verdana"/>
                <w:color w:val="000000"/>
                <w:kern w:val="0"/>
                <w:sz w:val="16"/>
                <w:szCs w:val="20"/>
              </w:rPr>
            </w:pPr>
            <w:r w:rsidRPr="005D0DCD">
              <w:rPr>
                <w:rFonts w:ascii="Verdana" w:hAnsi="Verdana"/>
                <w:i/>
                <w:color w:val="000000"/>
                <w:kern w:val="0"/>
                <w:sz w:val="16"/>
                <w:szCs w:val="24"/>
              </w:rPr>
              <w:t>(metoda przyspieszona)</w:t>
            </w:r>
            <w:r w:rsidRPr="007F65DC">
              <w:rPr>
                <w:rFonts w:ascii="Verdana" w:hAnsi="Verdana"/>
                <w:i/>
                <w:color w:val="000000" w:themeColor="text1"/>
                <w:kern w:val="0"/>
                <w:sz w:val="18"/>
                <w:szCs w:val="18"/>
                <w:lang w:eastAsia="en-US" w:bidi="pl-PL"/>
              </w:rPr>
              <w:t xml:space="preserve"> </w:t>
            </w:r>
            <w:r w:rsidRPr="007F65DC">
              <w:rPr>
                <w:rFonts w:ascii="Verdana" w:hAnsi="Verdana"/>
                <w:i/>
                <w:color w:val="000000"/>
                <w:kern w:val="0"/>
                <w:sz w:val="16"/>
                <w:szCs w:val="24"/>
                <w:lang w:bidi="pl-PL"/>
              </w:rPr>
              <w:t xml:space="preserve">- do czasu otrzymania </w:t>
            </w:r>
            <w:r w:rsidRPr="007F65DC">
              <w:rPr>
                <w:rFonts w:ascii="Verdana" w:hAnsi="Verdana"/>
                <w:i/>
                <w:color w:val="000000"/>
                <w:kern w:val="0"/>
                <w:sz w:val="16"/>
                <w:szCs w:val="24"/>
                <w:lang w:bidi="pl-PL"/>
              </w:rPr>
              <w:lastRenderedPageBreak/>
              <w:t>wyników wg metody PB/2/18</w:t>
            </w:r>
          </w:p>
        </w:tc>
        <w:tc>
          <w:tcPr>
            <w:tcW w:w="7230" w:type="dxa"/>
            <w:gridSpan w:val="6"/>
            <w:tcBorders>
              <w:top w:val="single" w:sz="12" w:space="0" w:color="auto"/>
            </w:tcBorders>
            <w:vAlign w:val="center"/>
          </w:tcPr>
          <w:p w14:paraId="4A46F7FC" w14:textId="40551160" w:rsidR="0051537D" w:rsidRPr="005D0DCD" w:rsidRDefault="0051537D" w:rsidP="005D0DCD">
            <w:pPr>
              <w:widowControl/>
              <w:suppressAutoHyphens w:val="0"/>
              <w:autoSpaceDE w:val="0"/>
              <w:adjustRightInd w:val="0"/>
              <w:spacing w:before="120" w:after="120" w:line="276" w:lineRule="auto"/>
              <w:jc w:val="center"/>
              <w:textAlignment w:val="auto"/>
              <w:rPr>
                <w:rFonts w:ascii="Verdana" w:hAnsi="Verdana"/>
                <w:color w:val="000000"/>
                <w:kern w:val="0"/>
                <w:sz w:val="16"/>
                <w:szCs w:val="24"/>
                <w:vertAlign w:val="superscript"/>
              </w:rPr>
            </w:pPr>
            <w:r w:rsidRPr="005D0DCD">
              <w:rPr>
                <w:rFonts w:ascii="Verdana" w:hAnsi="Verdana"/>
                <w:color w:val="000000"/>
                <w:kern w:val="0"/>
                <w:sz w:val="16"/>
                <w:szCs w:val="24"/>
              </w:rPr>
              <w:lastRenderedPageBreak/>
              <w:t>Wydłużenie próbek zaprawy po 14 dniach, %</w:t>
            </w:r>
          </w:p>
        </w:tc>
      </w:tr>
      <w:tr w:rsidR="0051537D" w:rsidRPr="005D0DCD" w14:paraId="490549B9" w14:textId="77777777" w:rsidTr="00B44921">
        <w:trPr>
          <w:trHeight w:val="946"/>
        </w:trPr>
        <w:tc>
          <w:tcPr>
            <w:tcW w:w="1701" w:type="dxa"/>
            <w:vMerge/>
            <w:tcBorders>
              <w:bottom w:val="single" w:sz="12" w:space="0" w:color="auto"/>
            </w:tcBorders>
            <w:vAlign w:val="center"/>
          </w:tcPr>
          <w:p w14:paraId="7E332765" w14:textId="77777777" w:rsidR="0051537D" w:rsidRPr="005D0DCD" w:rsidRDefault="0051537D" w:rsidP="005D0DCD">
            <w:pPr>
              <w:widowControl/>
              <w:suppressAutoHyphens w:val="0"/>
              <w:autoSpaceDE w:val="0"/>
              <w:adjustRightInd w:val="0"/>
              <w:spacing w:before="120" w:after="120" w:line="276" w:lineRule="auto"/>
              <w:textAlignment w:val="auto"/>
              <w:rPr>
                <w:rFonts w:ascii="Verdana" w:hAnsi="Verdana"/>
                <w:color w:val="000000"/>
                <w:kern w:val="0"/>
                <w:sz w:val="16"/>
                <w:szCs w:val="24"/>
              </w:rPr>
            </w:pPr>
          </w:p>
        </w:tc>
        <w:tc>
          <w:tcPr>
            <w:tcW w:w="1276" w:type="dxa"/>
            <w:tcBorders>
              <w:bottom w:val="single" w:sz="12" w:space="0" w:color="auto"/>
            </w:tcBorders>
            <w:vAlign w:val="center"/>
          </w:tcPr>
          <w:p w14:paraId="0B7B382B" w14:textId="77777777" w:rsidR="0051537D" w:rsidRPr="005D0DCD" w:rsidRDefault="0051537D" w:rsidP="005D0DCD">
            <w:pPr>
              <w:widowControl/>
              <w:suppressAutoHyphens w:val="0"/>
              <w:autoSpaceDE w:val="0"/>
              <w:adjustRightInd w:val="0"/>
              <w:spacing w:before="120" w:after="120" w:line="276" w:lineRule="auto"/>
              <w:jc w:val="center"/>
              <w:textAlignment w:val="auto"/>
              <w:rPr>
                <w:rFonts w:ascii="Verdana" w:hAnsi="Verdana"/>
                <w:color w:val="000000"/>
                <w:kern w:val="0"/>
                <w:sz w:val="16"/>
                <w:szCs w:val="24"/>
              </w:rPr>
            </w:pPr>
            <w:r w:rsidRPr="005D0DCD">
              <w:rPr>
                <w:rFonts w:ascii="Verdana" w:hAnsi="Verdana"/>
                <w:color w:val="000000"/>
                <w:kern w:val="0"/>
                <w:sz w:val="16"/>
                <w:szCs w:val="24"/>
              </w:rPr>
              <w:t>≤ 0,15</w:t>
            </w:r>
          </w:p>
        </w:tc>
        <w:tc>
          <w:tcPr>
            <w:tcW w:w="992" w:type="dxa"/>
            <w:tcBorders>
              <w:bottom w:val="single" w:sz="12" w:space="0" w:color="auto"/>
            </w:tcBorders>
            <w:vAlign w:val="center"/>
          </w:tcPr>
          <w:p w14:paraId="11268172" w14:textId="77777777" w:rsidR="0051537D" w:rsidRPr="005D0DCD" w:rsidRDefault="0051537D" w:rsidP="005D0DCD">
            <w:pPr>
              <w:widowControl/>
              <w:suppressAutoHyphens w:val="0"/>
              <w:autoSpaceDE w:val="0"/>
              <w:adjustRightInd w:val="0"/>
              <w:spacing w:before="120" w:after="120" w:line="276" w:lineRule="auto"/>
              <w:jc w:val="center"/>
              <w:textAlignment w:val="auto"/>
              <w:rPr>
                <w:rFonts w:ascii="Verdana" w:hAnsi="Verdana"/>
                <w:color w:val="000000"/>
                <w:kern w:val="0"/>
                <w:sz w:val="16"/>
                <w:szCs w:val="24"/>
              </w:rPr>
            </w:pPr>
            <w:r w:rsidRPr="005D0DCD">
              <w:rPr>
                <w:rFonts w:ascii="Verdana" w:hAnsi="Verdana"/>
                <w:color w:val="000000"/>
                <w:kern w:val="0"/>
                <w:sz w:val="16"/>
                <w:szCs w:val="24"/>
              </w:rPr>
              <w:t>≤ 0,10</w:t>
            </w:r>
          </w:p>
        </w:tc>
        <w:tc>
          <w:tcPr>
            <w:tcW w:w="1276" w:type="dxa"/>
            <w:tcBorders>
              <w:bottom w:val="single" w:sz="12" w:space="0" w:color="auto"/>
            </w:tcBorders>
            <w:vAlign w:val="center"/>
          </w:tcPr>
          <w:p w14:paraId="0D40B242" w14:textId="77777777" w:rsidR="0051537D" w:rsidRPr="005D0DCD" w:rsidRDefault="0051537D" w:rsidP="005D0DCD">
            <w:pPr>
              <w:widowControl/>
              <w:suppressAutoHyphens w:val="0"/>
              <w:autoSpaceDE w:val="0"/>
              <w:adjustRightInd w:val="0"/>
              <w:spacing w:before="120" w:after="120" w:line="276" w:lineRule="auto"/>
              <w:jc w:val="center"/>
              <w:textAlignment w:val="auto"/>
              <w:rPr>
                <w:rFonts w:ascii="Verdana" w:hAnsi="Verdana"/>
                <w:kern w:val="0"/>
                <w:sz w:val="16"/>
                <w:szCs w:val="24"/>
                <w:vertAlign w:val="superscript"/>
              </w:rPr>
            </w:pPr>
            <w:r w:rsidRPr="005D0DCD">
              <w:rPr>
                <w:rFonts w:ascii="Verdana" w:hAnsi="Verdana"/>
                <w:kern w:val="0"/>
                <w:sz w:val="16"/>
                <w:szCs w:val="24"/>
              </w:rPr>
              <w:t>&gt; 0,15; ≤ 0,30</w:t>
            </w:r>
          </w:p>
        </w:tc>
        <w:tc>
          <w:tcPr>
            <w:tcW w:w="992" w:type="dxa"/>
            <w:tcBorders>
              <w:bottom w:val="single" w:sz="12" w:space="0" w:color="auto"/>
            </w:tcBorders>
            <w:vAlign w:val="center"/>
          </w:tcPr>
          <w:p w14:paraId="0603382A" w14:textId="77777777" w:rsidR="0051537D" w:rsidRPr="005D0DCD" w:rsidRDefault="0051537D" w:rsidP="005D0DCD">
            <w:pPr>
              <w:widowControl/>
              <w:suppressAutoHyphens w:val="0"/>
              <w:autoSpaceDE w:val="0"/>
              <w:adjustRightInd w:val="0"/>
              <w:spacing w:before="120" w:after="120" w:line="276" w:lineRule="auto"/>
              <w:jc w:val="center"/>
              <w:textAlignment w:val="auto"/>
              <w:rPr>
                <w:rFonts w:ascii="Verdana" w:hAnsi="Verdana"/>
                <w:kern w:val="0"/>
                <w:sz w:val="16"/>
                <w:szCs w:val="24"/>
                <w:vertAlign w:val="superscript"/>
              </w:rPr>
            </w:pPr>
            <w:r w:rsidRPr="005D0DCD">
              <w:rPr>
                <w:rFonts w:ascii="Verdana" w:hAnsi="Verdana"/>
                <w:kern w:val="0"/>
                <w:sz w:val="16"/>
                <w:szCs w:val="24"/>
              </w:rPr>
              <w:t>&gt; 0,10; ≤ 0,30</w:t>
            </w:r>
          </w:p>
        </w:tc>
        <w:tc>
          <w:tcPr>
            <w:tcW w:w="1418" w:type="dxa"/>
            <w:tcBorders>
              <w:bottom w:val="single" w:sz="12" w:space="0" w:color="auto"/>
            </w:tcBorders>
            <w:vAlign w:val="center"/>
          </w:tcPr>
          <w:p w14:paraId="504C0ACE" w14:textId="77777777" w:rsidR="0051537D" w:rsidRDefault="0051537D" w:rsidP="0051537D">
            <w:pPr>
              <w:widowControl/>
              <w:suppressAutoHyphens w:val="0"/>
              <w:autoSpaceDE w:val="0"/>
              <w:adjustRightInd w:val="0"/>
              <w:spacing w:line="276" w:lineRule="auto"/>
              <w:ind w:left="-108"/>
              <w:jc w:val="center"/>
              <w:textAlignment w:val="auto"/>
              <w:rPr>
                <w:rFonts w:ascii="Verdana" w:hAnsi="Verdana"/>
                <w:color w:val="000000"/>
                <w:kern w:val="0"/>
                <w:sz w:val="16"/>
                <w:szCs w:val="24"/>
              </w:rPr>
            </w:pPr>
            <w:r w:rsidRPr="005D0DCD">
              <w:rPr>
                <w:rFonts w:ascii="Verdana" w:hAnsi="Verdana"/>
                <w:color w:val="000000"/>
                <w:kern w:val="0"/>
                <w:sz w:val="16"/>
                <w:szCs w:val="24"/>
              </w:rPr>
              <w:t xml:space="preserve">&gt; 0,30; </w:t>
            </w:r>
          </w:p>
          <w:p w14:paraId="448E60D9" w14:textId="66CC8D0D" w:rsidR="0051537D" w:rsidRPr="005D0DCD" w:rsidRDefault="0051537D" w:rsidP="0051537D">
            <w:pPr>
              <w:widowControl/>
              <w:suppressAutoHyphens w:val="0"/>
              <w:autoSpaceDE w:val="0"/>
              <w:adjustRightInd w:val="0"/>
              <w:spacing w:line="276" w:lineRule="auto"/>
              <w:ind w:left="-108"/>
              <w:jc w:val="center"/>
              <w:textAlignment w:val="auto"/>
              <w:rPr>
                <w:rFonts w:ascii="Verdana" w:hAnsi="Verdana"/>
                <w:color w:val="000000"/>
                <w:kern w:val="0"/>
                <w:sz w:val="16"/>
                <w:szCs w:val="24"/>
              </w:rPr>
            </w:pPr>
            <w:r w:rsidRPr="005D0DCD">
              <w:rPr>
                <w:rFonts w:ascii="Verdana" w:hAnsi="Verdana"/>
                <w:color w:val="000000"/>
                <w:kern w:val="0"/>
                <w:sz w:val="16"/>
                <w:szCs w:val="24"/>
              </w:rPr>
              <w:t>≤ 0,45</w:t>
            </w:r>
          </w:p>
        </w:tc>
        <w:tc>
          <w:tcPr>
            <w:tcW w:w="1276" w:type="dxa"/>
            <w:tcBorders>
              <w:bottom w:val="single" w:sz="12" w:space="0" w:color="auto"/>
            </w:tcBorders>
            <w:vAlign w:val="center"/>
          </w:tcPr>
          <w:p w14:paraId="25264A83" w14:textId="77777777" w:rsidR="0051537D" w:rsidRPr="005D0DCD" w:rsidRDefault="0051537D" w:rsidP="005D0DCD">
            <w:pPr>
              <w:widowControl/>
              <w:suppressAutoHyphens w:val="0"/>
              <w:autoSpaceDE w:val="0"/>
              <w:adjustRightInd w:val="0"/>
              <w:spacing w:before="120" w:after="120" w:line="276" w:lineRule="auto"/>
              <w:jc w:val="center"/>
              <w:textAlignment w:val="auto"/>
              <w:rPr>
                <w:rFonts w:ascii="Verdana" w:hAnsi="Verdana"/>
                <w:color w:val="000000"/>
                <w:kern w:val="0"/>
                <w:sz w:val="16"/>
                <w:szCs w:val="24"/>
                <w:vertAlign w:val="superscript"/>
              </w:rPr>
            </w:pPr>
            <w:r w:rsidRPr="005D0DCD">
              <w:rPr>
                <w:rFonts w:ascii="Verdana" w:hAnsi="Verdana"/>
                <w:color w:val="000000"/>
                <w:kern w:val="0"/>
                <w:sz w:val="16"/>
                <w:szCs w:val="24"/>
              </w:rPr>
              <w:t>&gt; 0,45</w:t>
            </w:r>
          </w:p>
        </w:tc>
      </w:tr>
      <w:tr w:rsidR="005D0DCD" w:rsidRPr="005D0DCD" w14:paraId="4BD55533" w14:textId="77777777" w:rsidTr="00B44921">
        <w:trPr>
          <w:trHeight w:val="183"/>
        </w:trPr>
        <w:tc>
          <w:tcPr>
            <w:tcW w:w="1701" w:type="dxa"/>
            <w:vMerge w:val="restart"/>
            <w:tcBorders>
              <w:top w:val="single" w:sz="4" w:space="0" w:color="auto"/>
            </w:tcBorders>
            <w:vAlign w:val="center"/>
          </w:tcPr>
          <w:p w14:paraId="6AEA18A5" w14:textId="77777777" w:rsidR="005D0DCD" w:rsidRPr="005D0DCD" w:rsidRDefault="005D0DCD" w:rsidP="005D0DCD">
            <w:pPr>
              <w:widowControl/>
              <w:suppressAutoHyphens w:val="0"/>
              <w:autoSpaceDE w:val="0"/>
              <w:adjustRightInd w:val="0"/>
              <w:spacing w:before="120" w:after="120" w:line="276" w:lineRule="auto"/>
              <w:textAlignment w:val="auto"/>
              <w:rPr>
                <w:rFonts w:ascii="Verdana" w:hAnsi="Verdana"/>
                <w:color w:val="000000"/>
                <w:kern w:val="0"/>
                <w:sz w:val="16"/>
                <w:szCs w:val="20"/>
              </w:rPr>
            </w:pPr>
            <w:r w:rsidRPr="005D0DCD">
              <w:rPr>
                <w:rFonts w:ascii="Verdana" w:hAnsi="Verdana"/>
                <w:color w:val="000000"/>
                <w:kern w:val="0"/>
                <w:sz w:val="16"/>
                <w:szCs w:val="20"/>
              </w:rPr>
              <w:t xml:space="preserve">Procedura badawcza GDDKiA PB/2/18 </w:t>
            </w:r>
          </w:p>
          <w:p w14:paraId="31C054FF" w14:textId="77777777" w:rsidR="005D0DCD" w:rsidRPr="005D0DCD" w:rsidRDefault="005D0DCD" w:rsidP="005D0DCD">
            <w:pPr>
              <w:widowControl/>
              <w:suppressAutoHyphens w:val="0"/>
              <w:autoSpaceDE w:val="0"/>
              <w:adjustRightInd w:val="0"/>
              <w:spacing w:before="120" w:after="120" w:line="276" w:lineRule="auto"/>
              <w:textAlignment w:val="auto"/>
              <w:rPr>
                <w:rFonts w:ascii="Verdana" w:hAnsi="Verdana"/>
                <w:color w:val="000000"/>
                <w:kern w:val="0"/>
                <w:sz w:val="16"/>
                <w:szCs w:val="20"/>
              </w:rPr>
            </w:pPr>
            <w:r w:rsidRPr="005D0DCD">
              <w:rPr>
                <w:rFonts w:ascii="Verdana" w:hAnsi="Verdana"/>
                <w:i/>
                <w:color w:val="000000"/>
                <w:kern w:val="0"/>
                <w:sz w:val="16"/>
              </w:rPr>
              <w:t>(metoda długoterminowa)</w:t>
            </w:r>
          </w:p>
        </w:tc>
        <w:tc>
          <w:tcPr>
            <w:tcW w:w="7230" w:type="dxa"/>
            <w:gridSpan w:val="6"/>
            <w:tcBorders>
              <w:top w:val="single" w:sz="4" w:space="0" w:color="auto"/>
            </w:tcBorders>
            <w:vAlign w:val="center"/>
          </w:tcPr>
          <w:p w14:paraId="3A899992" w14:textId="12405510" w:rsidR="005D0DCD" w:rsidRPr="005D0DCD" w:rsidRDefault="005D0DCD" w:rsidP="005D0DCD">
            <w:pPr>
              <w:widowControl/>
              <w:suppressAutoHyphens w:val="0"/>
              <w:autoSpaceDE w:val="0"/>
              <w:adjustRightInd w:val="0"/>
              <w:spacing w:before="120" w:after="120" w:line="276" w:lineRule="auto"/>
              <w:jc w:val="center"/>
              <w:textAlignment w:val="auto"/>
              <w:rPr>
                <w:rFonts w:ascii="Verdana" w:hAnsi="Verdana"/>
                <w:color w:val="000000"/>
                <w:kern w:val="0"/>
                <w:sz w:val="16"/>
                <w:szCs w:val="24"/>
                <w:vertAlign w:val="superscript"/>
              </w:rPr>
            </w:pPr>
            <w:r w:rsidRPr="005D0DCD">
              <w:rPr>
                <w:rFonts w:ascii="Verdana" w:hAnsi="Verdana"/>
                <w:color w:val="000000"/>
                <w:kern w:val="0"/>
                <w:sz w:val="16"/>
                <w:szCs w:val="24"/>
              </w:rPr>
              <w:t>Wydłużenie próbek betonu po 365 dniach, %</w:t>
            </w:r>
          </w:p>
        </w:tc>
      </w:tr>
      <w:tr w:rsidR="005D0DCD" w:rsidRPr="005D0DCD" w14:paraId="343B6F9B" w14:textId="77777777" w:rsidTr="00B44921">
        <w:trPr>
          <w:trHeight w:val="967"/>
        </w:trPr>
        <w:tc>
          <w:tcPr>
            <w:tcW w:w="1701" w:type="dxa"/>
            <w:vMerge/>
            <w:vAlign w:val="center"/>
          </w:tcPr>
          <w:p w14:paraId="5232533A" w14:textId="77777777" w:rsidR="005D0DCD" w:rsidRPr="005D0DCD" w:rsidRDefault="005D0DCD" w:rsidP="005D0DCD">
            <w:pPr>
              <w:widowControl/>
              <w:suppressAutoHyphens w:val="0"/>
              <w:autoSpaceDE w:val="0"/>
              <w:adjustRightInd w:val="0"/>
              <w:spacing w:before="120" w:after="120" w:line="276" w:lineRule="auto"/>
              <w:textAlignment w:val="auto"/>
              <w:rPr>
                <w:rFonts w:ascii="Verdana" w:hAnsi="Verdana"/>
                <w:color w:val="000000"/>
                <w:kern w:val="0"/>
                <w:sz w:val="16"/>
                <w:szCs w:val="24"/>
              </w:rPr>
            </w:pPr>
          </w:p>
        </w:tc>
        <w:tc>
          <w:tcPr>
            <w:tcW w:w="2268" w:type="dxa"/>
            <w:gridSpan w:val="2"/>
            <w:vAlign w:val="center"/>
          </w:tcPr>
          <w:p w14:paraId="6FAFBFC5" w14:textId="77777777" w:rsidR="005D0DCD" w:rsidRPr="005D0DCD" w:rsidRDefault="005D0DCD" w:rsidP="005D0DCD">
            <w:pPr>
              <w:widowControl/>
              <w:suppressAutoHyphens w:val="0"/>
              <w:autoSpaceDE w:val="0"/>
              <w:adjustRightInd w:val="0"/>
              <w:spacing w:before="120" w:after="120" w:line="276" w:lineRule="auto"/>
              <w:jc w:val="center"/>
              <w:textAlignment w:val="auto"/>
              <w:rPr>
                <w:rFonts w:ascii="Verdana" w:hAnsi="Verdana"/>
                <w:color w:val="000000"/>
                <w:kern w:val="0"/>
                <w:sz w:val="16"/>
                <w:szCs w:val="24"/>
              </w:rPr>
            </w:pPr>
            <w:r w:rsidRPr="005D0DCD">
              <w:rPr>
                <w:rFonts w:ascii="Verdana" w:hAnsi="Verdana"/>
                <w:color w:val="000000"/>
                <w:kern w:val="0"/>
                <w:sz w:val="16"/>
                <w:szCs w:val="24"/>
              </w:rPr>
              <w:t>≤ 0,04</w:t>
            </w:r>
          </w:p>
        </w:tc>
        <w:tc>
          <w:tcPr>
            <w:tcW w:w="2268" w:type="dxa"/>
            <w:gridSpan w:val="2"/>
            <w:vAlign w:val="center"/>
          </w:tcPr>
          <w:p w14:paraId="445CD164" w14:textId="77777777" w:rsidR="005D0DCD" w:rsidRPr="005D0DCD" w:rsidRDefault="005D0DCD" w:rsidP="005D0DCD">
            <w:pPr>
              <w:widowControl/>
              <w:suppressAutoHyphens w:val="0"/>
              <w:autoSpaceDE w:val="0"/>
              <w:adjustRightInd w:val="0"/>
              <w:spacing w:before="120" w:after="120" w:line="276" w:lineRule="auto"/>
              <w:jc w:val="center"/>
              <w:textAlignment w:val="auto"/>
              <w:rPr>
                <w:rFonts w:ascii="Verdana" w:hAnsi="Verdana"/>
                <w:color w:val="000000"/>
                <w:kern w:val="0"/>
                <w:sz w:val="16"/>
                <w:szCs w:val="24"/>
              </w:rPr>
            </w:pPr>
            <w:r w:rsidRPr="005D0DCD">
              <w:rPr>
                <w:rFonts w:ascii="Verdana" w:hAnsi="Verdana"/>
                <w:color w:val="000000"/>
                <w:kern w:val="0"/>
                <w:sz w:val="16"/>
                <w:szCs w:val="24"/>
              </w:rPr>
              <w:t xml:space="preserve">&gt; 0,04; </w:t>
            </w:r>
          </w:p>
          <w:p w14:paraId="37D9C7AA" w14:textId="77777777" w:rsidR="005D0DCD" w:rsidRPr="005D0DCD" w:rsidRDefault="005D0DCD" w:rsidP="005D0DCD">
            <w:pPr>
              <w:widowControl/>
              <w:suppressAutoHyphens w:val="0"/>
              <w:autoSpaceDE w:val="0"/>
              <w:adjustRightInd w:val="0"/>
              <w:spacing w:before="120" w:after="120" w:line="276" w:lineRule="auto"/>
              <w:jc w:val="center"/>
              <w:textAlignment w:val="auto"/>
              <w:rPr>
                <w:rFonts w:ascii="Verdana" w:hAnsi="Verdana"/>
                <w:color w:val="000000"/>
                <w:kern w:val="0"/>
                <w:sz w:val="16"/>
                <w:szCs w:val="24"/>
              </w:rPr>
            </w:pPr>
            <w:r w:rsidRPr="005D0DCD">
              <w:rPr>
                <w:rFonts w:ascii="Verdana" w:hAnsi="Verdana"/>
                <w:color w:val="000000"/>
                <w:kern w:val="0"/>
                <w:sz w:val="16"/>
                <w:szCs w:val="24"/>
              </w:rPr>
              <w:t>≤ 0,12</w:t>
            </w:r>
          </w:p>
        </w:tc>
        <w:tc>
          <w:tcPr>
            <w:tcW w:w="1418" w:type="dxa"/>
            <w:vAlign w:val="center"/>
          </w:tcPr>
          <w:p w14:paraId="311C063C" w14:textId="77777777" w:rsidR="00B44921" w:rsidRDefault="005D0DCD" w:rsidP="005D0DCD">
            <w:pPr>
              <w:widowControl/>
              <w:suppressAutoHyphens w:val="0"/>
              <w:autoSpaceDE w:val="0"/>
              <w:adjustRightInd w:val="0"/>
              <w:spacing w:before="120" w:after="120" w:line="276" w:lineRule="auto"/>
              <w:ind w:left="-105"/>
              <w:jc w:val="center"/>
              <w:textAlignment w:val="auto"/>
              <w:rPr>
                <w:rFonts w:ascii="Verdana" w:hAnsi="Verdana"/>
                <w:color w:val="000000"/>
                <w:kern w:val="0"/>
                <w:sz w:val="16"/>
                <w:szCs w:val="24"/>
              </w:rPr>
            </w:pPr>
            <w:r w:rsidRPr="005D0DCD">
              <w:rPr>
                <w:rFonts w:ascii="Verdana" w:hAnsi="Verdana"/>
                <w:color w:val="000000"/>
                <w:kern w:val="0"/>
                <w:sz w:val="16"/>
                <w:szCs w:val="24"/>
              </w:rPr>
              <w:t xml:space="preserve">&gt; 0,12; </w:t>
            </w:r>
          </w:p>
          <w:p w14:paraId="38CD9289" w14:textId="0A9C8160" w:rsidR="005D0DCD" w:rsidRPr="005D0DCD" w:rsidRDefault="005D0DCD" w:rsidP="005D0DCD">
            <w:pPr>
              <w:widowControl/>
              <w:suppressAutoHyphens w:val="0"/>
              <w:autoSpaceDE w:val="0"/>
              <w:adjustRightInd w:val="0"/>
              <w:spacing w:before="120" w:after="120" w:line="276" w:lineRule="auto"/>
              <w:ind w:left="-105"/>
              <w:jc w:val="center"/>
              <w:textAlignment w:val="auto"/>
              <w:rPr>
                <w:rFonts w:ascii="Verdana" w:hAnsi="Verdana"/>
                <w:color w:val="000000"/>
                <w:kern w:val="0"/>
                <w:sz w:val="16"/>
                <w:szCs w:val="24"/>
              </w:rPr>
            </w:pPr>
            <w:r w:rsidRPr="005D0DCD">
              <w:rPr>
                <w:rFonts w:ascii="Verdana" w:hAnsi="Verdana"/>
                <w:color w:val="000000"/>
                <w:kern w:val="0"/>
                <w:sz w:val="16"/>
                <w:szCs w:val="24"/>
              </w:rPr>
              <w:t>≤ 0,24</w:t>
            </w:r>
          </w:p>
        </w:tc>
        <w:tc>
          <w:tcPr>
            <w:tcW w:w="1276" w:type="dxa"/>
            <w:vAlign w:val="center"/>
          </w:tcPr>
          <w:p w14:paraId="417B5A13" w14:textId="77777777" w:rsidR="005D0DCD" w:rsidRPr="005D0DCD" w:rsidRDefault="005D0DCD" w:rsidP="005D0DCD">
            <w:pPr>
              <w:widowControl/>
              <w:suppressAutoHyphens w:val="0"/>
              <w:autoSpaceDE w:val="0"/>
              <w:adjustRightInd w:val="0"/>
              <w:spacing w:before="120" w:after="120" w:line="276" w:lineRule="auto"/>
              <w:jc w:val="center"/>
              <w:textAlignment w:val="auto"/>
              <w:rPr>
                <w:rFonts w:ascii="Verdana" w:hAnsi="Verdana"/>
                <w:color w:val="000000"/>
                <w:kern w:val="0"/>
                <w:sz w:val="16"/>
                <w:szCs w:val="24"/>
                <w:vertAlign w:val="superscript"/>
              </w:rPr>
            </w:pPr>
            <w:r w:rsidRPr="005D0DCD">
              <w:rPr>
                <w:rFonts w:ascii="Verdana" w:hAnsi="Verdana"/>
                <w:color w:val="000000"/>
                <w:kern w:val="0"/>
                <w:sz w:val="16"/>
                <w:szCs w:val="24"/>
              </w:rPr>
              <w:t>&gt; 0,24</w:t>
            </w:r>
          </w:p>
        </w:tc>
      </w:tr>
      <w:tr w:rsidR="005D0DCD" w:rsidRPr="005D0DCD" w14:paraId="7CF11531" w14:textId="77777777" w:rsidTr="00B44921">
        <w:trPr>
          <w:trHeight w:val="688"/>
        </w:trPr>
        <w:tc>
          <w:tcPr>
            <w:tcW w:w="8931" w:type="dxa"/>
            <w:gridSpan w:val="7"/>
            <w:vAlign w:val="center"/>
          </w:tcPr>
          <w:p w14:paraId="67356BF1" w14:textId="77777777" w:rsidR="005D0DCD" w:rsidRPr="005D0DCD" w:rsidRDefault="005D0DCD" w:rsidP="005D0DCD">
            <w:pPr>
              <w:widowControl/>
              <w:suppressAutoHyphens w:val="0"/>
              <w:autoSpaceDE w:val="0"/>
              <w:adjustRightInd w:val="0"/>
              <w:jc w:val="both"/>
              <w:textAlignment w:val="auto"/>
              <w:rPr>
                <w:rFonts w:ascii="Verdana" w:hAnsi="Verdana"/>
                <w:color w:val="000000"/>
                <w:kern w:val="0"/>
                <w:sz w:val="16"/>
                <w:szCs w:val="24"/>
              </w:rPr>
            </w:pPr>
          </w:p>
          <w:p w14:paraId="0F63A657" w14:textId="7BBC6232" w:rsidR="005D0DCD" w:rsidRPr="005D0DCD" w:rsidRDefault="007F65DC" w:rsidP="00FB72D4">
            <w:pPr>
              <w:widowControl/>
              <w:numPr>
                <w:ilvl w:val="0"/>
                <w:numId w:val="142"/>
              </w:numPr>
              <w:suppressAutoHyphens w:val="0"/>
              <w:autoSpaceDE w:val="0"/>
              <w:autoSpaceDN/>
              <w:adjustRightInd w:val="0"/>
              <w:spacing w:before="120" w:after="120" w:line="276" w:lineRule="auto"/>
              <w:ind w:left="289" w:hanging="289"/>
              <w:textAlignment w:val="auto"/>
              <w:rPr>
                <w:rFonts w:ascii="Verdana" w:hAnsi="Verdana"/>
                <w:color w:val="000000"/>
                <w:kern w:val="0"/>
                <w:sz w:val="16"/>
                <w:szCs w:val="24"/>
              </w:rPr>
            </w:pPr>
            <w:r w:rsidRPr="007767EE">
              <w:rPr>
                <w:rFonts w:ascii="Verdana" w:hAnsi="Verdana"/>
                <w:color w:val="000000" w:themeColor="text1"/>
                <w:sz w:val="18"/>
                <w:szCs w:val="18"/>
              </w:rPr>
              <w:t xml:space="preserve"> Jeżeli kategoryzacja kruszywa na podstawie przyśpieszonej metody pomiaru ekspansji zaprawy (wg PB/1/18) wskazuje R1, a na podstawie długoterminowej metody pomiaru ekspansji betonu (wg PB/2/18) R0, to kategorię reaktywności badanego kruszywa przyjąć według metody długoterminowej</w:t>
            </w:r>
            <w:r w:rsidRPr="00E82D82">
              <w:rPr>
                <w:color w:val="000000" w:themeColor="text1"/>
                <w:szCs w:val="16"/>
              </w:rPr>
              <w:t>.</w:t>
            </w:r>
          </w:p>
        </w:tc>
      </w:tr>
    </w:tbl>
    <w:p w14:paraId="6251BD61" w14:textId="2E8A82E3" w:rsidR="007F65DC" w:rsidRDefault="00D45C5F" w:rsidP="005D0DCD">
      <w:pPr>
        <w:widowControl/>
        <w:suppressAutoHyphens w:val="0"/>
        <w:autoSpaceDN/>
        <w:spacing w:before="120" w:after="120" w:line="276" w:lineRule="auto"/>
        <w:jc w:val="both"/>
        <w:textAlignment w:val="auto"/>
        <w:rPr>
          <w:rFonts w:ascii="Verdana" w:eastAsia="Calibri" w:hAnsi="Verdana"/>
          <w:bCs/>
          <w:kern w:val="0"/>
          <w:sz w:val="20"/>
          <w:szCs w:val="24"/>
          <w:lang w:eastAsia="en-US" w:bidi="pl-PL"/>
        </w:rPr>
      </w:pPr>
      <w:r w:rsidRPr="00D45C5F">
        <w:rPr>
          <w:rFonts w:ascii="Verdana" w:eastAsia="Calibri" w:hAnsi="Verdana"/>
          <w:bCs/>
          <w:kern w:val="0"/>
          <w:sz w:val="20"/>
          <w:szCs w:val="24"/>
          <w:lang w:eastAsia="en-US" w:bidi="pl-PL"/>
        </w:rPr>
        <w:t>Kontrola i zatwierdzenie kruszywa do produkcji betonu nawierzchniowego w zakresie kategorii reaktywności alkalicznej kruszywa ASR oraz ACR powinna być zgodna z pkt. 6.4 Wytycznych [16].</w:t>
      </w:r>
    </w:p>
    <w:p w14:paraId="2CA5654A" w14:textId="77777777" w:rsidR="00676999" w:rsidRPr="00B17DF8" w:rsidRDefault="00676999" w:rsidP="00676999">
      <w:pPr>
        <w:widowControl/>
        <w:suppressAutoHyphens w:val="0"/>
        <w:autoSpaceDN/>
        <w:spacing w:before="120" w:after="120" w:line="276" w:lineRule="auto"/>
        <w:jc w:val="both"/>
        <w:textAlignment w:val="auto"/>
        <w:rPr>
          <w:rFonts w:ascii="Verdana" w:eastAsia="Calibri" w:hAnsi="Verdana"/>
          <w:bCs/>
          <w:kern w:val="0"/>
          <w:sz w:val="20"/>
          <w:szCs w:val="24"/>
          <w:lang w:eastAsia="en-US"/>
        </w:rPr>
      </w:pPr>
      <w:r w:rsidRPr="00B17DF8">
        <w:rPr>
          <w:rFonts w:ascii="Verdana" w:eastAsia="Calibri" w:hAnsi="Verdana"/>
          <w:bCs/>
          <w:kern w:val="0"/>
          <w:sz w:val="20"/>
          <w:szCs w:val="24"/>
          <w:lang w:eastAsia="en-US"/>
        </w:rPr>
        <w:t>Producent kruszywa przeprowadza badania oznaczania reaktywności alkalicznej kruszywa:</w:t>
      </w:r>
    </w:p>
    <w:p w14:paraId="59517740" w14:textId="77777777" w:rsidR="0031051B" w:rsidRDefault="00676999" w:rsidP="00AC64A1">
      <w:pPr>
        <w:pStyle w:val="Akapitzlist"/>
        <w:numPr>
          <w:ilvl w:val="0"/>
          <w:numId w:val="166"/>
        </w:numPr>
        <w:spacing w:line="276" w:lineRule="auto"/>
        <w:ind w:left="709" w:hanging="283"/>
        <w:rPr>
          <w:rFonts w:eastAsia="Calibri"/>
        </w:rPr>
      </w:pPr>
      <w:r w:rsidRPr="009048E8">
        <w:rPr>
          <w:rFonts w:ascii="Verdana" w:eastAsia="Calibri" w:hAnsi="Verdana"/>
          <w:bCs/>
          <w:kern w:val="0"/>
          <w:sz w:val="20"/>
          <w:szCs w:val="24"/>
        </w:rPr>
        <w:t>wg metody PB/3/18 – analiza petrograficzna (jako uzupełnienie do badań</w:t>
      </w:r>
      <w:r w:rsidR="0013187A" w:rsidRPr="009048E8">
        <w:rPr>
          <w:rFonts w:ascii="Verdana" w:eastAsia="Calibri" w:hAnsi="Verdana"/>
          <w:bCs/>
          <w:kern w:val="0"/>
          <w:sz w:val="20"/>
          <w:szCs w:val="24"/>
        </w:rPr>
        <w:t xml:space="preserve"> </w:t>
      </w:r>
      <w:r w:rsidRPr="00B17DF8">
        <w:rPr>
          <w:rFonts w:eastAsia="Calibri"/>
        </w:rPr>
        <w:t>wykonywanych zgodnie z PN-EN 932-3),</w:t>
      </w:r>
    </w:p>
    <w:p w14:paraId="551EADA9" w14:textId="3368DF76" w:rsidR="00676999" w:rsidRPr="0031051B" w:rsidRDefault="00676999" w:rsidP="00AC64A1">
      <w:pPr>
        <w:pStyle w:val="Akapitzlist"/>
        <w:numPr>
          <w:ilvl w:val="0"/>
          <w:numId w:val="166"/>
        </w:numPr>
        <w:spacing w:line="276" w:lineRule="auto"/>
        <w:ind w:left="709" w:hanging="283"/>
        <w:rPr>
          <w:rFonts w:eastAsia="Calibri"/>
        </w:rPr>
      </w:pPr>
      <w:r w:rsidRPr="0031051B">
        <w:rPr>
          <w:rFonts w:ascii="Verdana" w:eastAsia="Calibri" w:hAnsi="Verdana"/>
          <w:bCs/>
          <w:kern w:val="0"/>
          <w:sz w:val="20"/>
          <w:szCs w:val="24"/>
        </w:rPr>
        <w:t>wg metody PB/1/18,</w:t>
      </w:r>
    </w:p>
    <w:p w14:paraId="14F91A52" w14:textId="748CEFA5" w:rsidR="00676999" w:rsidRPr="00B17DF8" w:rsidRDefault="00676999" w:rsidP="00AC64A1">
      <w:pPr>
        <w:pStyle w:val="Akapitzlist"/>
        <w:numPr>
          <w:ilvl w:val="0"/>
          <w:numId w:val="158"/>
        </w:numPr>
        <w:autoSpaceDN/>
        <w:spacing w:line="276" w:lineRule="auto"/>
        <w:ind w:left="709" w:hanging="283"/>
        <w:jc w:val="both"/>
        <w:textAlignment w:val="auto"/>
        <w:rPr>
          <w:rFonts w:ascii="Verdana" w:eastAsia="Calibri" w:hAnsi="Verdana"/>
          <w:bCs/>
          <w:kern w:val="0"/>
          <w:sz w:val="20"/>
          <w:szCs w:val="24"/>
        </w:rPr>
      </w:pPr>
      <w:r w:rsidRPr="00B17DF8">
        <w:rPr>
          <w:rFonts w:ascii="Verdana" w:eastAsia="Calibri" w:hAnsi="Verdana"/>
          <w:bCs/>
          <w:kern w:val="0"/>
          <w:sz w:val="20"/>
          <w:szCs w:val="24"/>
        </w:rPr>
        <w:t>wg metody PB/2/18,</w:t>
      </w:r>
    </w:p>
    <w:p w14:paraId="33736646" w14:textId="11FC0D50" w:rsidR="00676999" w:rsidRPr="00B17DF8" w:rsidRDefault="00676999" w:rsidP="00AC64A1">
      <w:pPr>
        <w:pStyle w:val="Akapitzlist"/>
        <w:numPr>
          <w:ilvl w:val="0"/>
          <w:numId w:val="158"/>
        </w:numPr>
        <w:autoSpaceDN/>
        <w:spacing w:line="276" w:lineRule="auto"/>
        <w:ind w:left="709" w:hanging="283"/>
        <w:jc w:val="both"/>
        <w:textAlignment w:val="auto"/>
        <w:rPr>
          <w:rFonts w:ascii="Verdana" w:eastAsia="Calibri" w:hAnsi="Verdana"/>
          <w:bCs/>
          <w:kern w:val="0"/>
          <w:sz w:val="20"/>
          <w:szCs w:val="24"/>
        </w:rPr>
      </w:pPr>
      <w:r w:rsidRPr="00B17DF8">
        <w:rPr>
          <w:rFonts w:ascii="Verdana" w:eastAsia="Calibri" w:hAnsi="Verdana"/>
          <w:bCs/>
          <w:kern w:val="0"/>
          <w:sz w:val="20"/>
          <w:szCs w:val="24"/>
        </w:rPr>
        <w:t>wg PB/2/18 (zmodyfikowana),</w:t>
      </w:r>
    </w:p>
    <w:p w14:paraId="1B567A63" w14:textId="388E53E0" w:rsidR="00676999" w:rsidRPr="00B17DF8" w:rsidRDefault="00676999" w:rsidP="00676999">
      <w:pPr>
        <w:widowControl/>
        <w:suppressAutoHyphens w:val="0"/>
        <w:autoSpaceDN/>
        <w:spacing w:before="120" w:after="120" w:line="276" w:lineRule="auto"/>
        <w:jc w:val="both"/>
        <w:textAlignment w:val="auto"/>
        <w:rPr>
          <w:rFonts w:ascii="Verdana" w:eastAsia="Calibri" w:hAnsi="Verdana"/>
          <w:bCs/>
          <w:kern w:val="0"/>
          <w:sz w:val="20"/>
          <w:szCs w:val="24"/>
          <w:lang w:eastAsia="en-US"/>
        </w:rPr>
      </w:pPr>
      <w:r w:rsidRPr="00B17DF8">
        <w:rPr>
          <w:rFonts w:ascii="Verdana" w:eastAsia="Calibri" w:hAnsi="Verdana"/>
          <w:bCs/>
          <w:kern w:val="0"/>
          <w:sz w:val="20"/>
          <w:szCs w:val="24"/>
          <w:lang w:eastAsia="en-US"/>
        </w:rPr>
        <w:t>zgodnie z zasadami określonymi w punkcie 2.2.1 (ASR) i 2.2.2 (ACR) oraz z</w:t>
      </w:r>
      <w:r w:rsidR="0013187A" w:rsidRPr="00B17DF8">
        <w:rPr>
          <w:rFonts w:ascii="Verdana" w:eastAsia="Calibri" w:hAnsi="Verdana"/>
          <w:bCs/>
          <w:kern w:val="0"/>
          <w:sz w:val="20"/>
          <w:szCs w:val="24"/>
          <w:lang w:eastAsia="en-US"/>
        </w:rPr>
        <w:t> </w:t>
      </w:r>
      <w:r w:rsidRPr="00B17DF8">
        <w:rPr>
          <w:rFonts w:ascii="Verdana" w:eastAsia="Calibri" w:hAnsi="Verdana"/>
          <w:bCs/>
          <w:kern w:val="0"/>
          <w:sz w:val="20"/>
          <w:szCs w:val="24"/>
          <w:lang w:eastAsia="en-US"/>
        </w:rPr>
        <w:t>częstotliwością podaną w punkcie 6.2 Wytycznych [16].</w:t>
      </w:r>
    </w:p>
    <w:p w14:paraId="62746CCE" w14:textId="43D1FC92" w:rsidR="00676999" w:rsidRPr="00B17DF8" w:rsidRDefault="00676999" w:rsidP="00676999">
      <w:pPr>
        <w:widowControl/>
        <w:suppressAutoHyphens w:val="0"/>
        <w:autoSpaceDN/>
        <w:spacing w:before="120" w:after="120" w:line="276" w:lineRule="auto"/>
        <w:jc w:val="both"/>
        <w:textAlignment w:val="auto"/>
        <w:rPr>
          <w:rFonts w:ascii="Verdana" w:eastAsia="Calibri" w:hAnsi="Verdana"/>
          <w:bCs/>
          <w:kern w:val="0"/>
          <w:sz w:val="20"/>
          <w:szCs w:val="24"/>
          <w:lang w:eastAsia="en-US"/>
        </w:rPr>
      </w:pPr>
      <w:r w:rsidRPr="00B17DF8">
        <w:rPr>
          <w:rFonts w:ascii="Verdana" w:eastAsia="Calibri" w:hAnsi="Verdana"/>
          <w:bCs/>
          <w:kern w:val="0"/>
          <w:sz w:val="20"/>
          <w:szCs w:val="24"/>
          <w:lang w:eastAsia="en-US"/>
        </w:rPr>
        <w:t>Producent kruszywa powinien deklarować reaktywność alkaliczną kruszyw zgodnie</w:t>
      </w:r>
      <w:r w:rsidR="0013187A" w:rsidRPr="00B17DF8">
        <w:rPr>
          <w:rFonts w:ascii="Verdana" w:eastAsia="Calibri" w:hAnsi="Verdana"/>
          <w:bCs/>
          <w:kern w:val="0"/>
          <w:sz w:val="20"/>
          <w:szCs w:val="24"/>
          <w:lang w:eastAsia="en-US"/>
        </w:rPr>
        <w:t xml:space="preserve"> </w:t>
      </w:r>
      <w:r w:rsidRPr="00B17DF8">
        <w:rPr>
          <w:rFonts w:ascii="Verdana" w:eastAsia="Calibri" w:hAnsi="Verdana"/>
          <w:bCs/>
          <w:kern w:val="0"/>
          <w:sz w:val="20"/>
          <w:szCs w:val="24"/>
          <w:lang w:eastAsia="en-US"/>
        </w:rPr>
        <w:t>z</w:t>
      </w:r>
      <w:r w:rsidR="0013187A" w:rsidRPr="00B17DF8">
        <w:rPr>
          <w:rFonts w:ascii="Verdana" w:eastAsia="Calibri" w:hAnsi="Verdana"/>
          <w:bCs/>
          <w:kern w:val="0"/>
          <w:sz w:val="20"/>
          <w:szCs w:val="24"/>
          <w:lang w:eastAsia="en-US"/>
        </w:rPr>
        <w:t> </w:t>
      </w:r>
      <w:r w:rsidRPr="00B17DF8">
        <w:rPr>
          <w:rFonts w:ascii="Verdana" w:eastAsia="Calibri" w:hAnsi="Verdana"/>
          <w:bCs/>
          <w:kern w:val="0"/>
          <w:sz w:val="20"/>
          <w:szCs w:val="24"/>
          <w:lang w:eastAsia="en-US"/>
        </w:rPr>
        <w:t>punktem 6.1 Wytycznych [16].</w:t>
      </w:r>
    </w:p>
    <w:p w14:paraId="2C30011B" w14:textId="56E9DB8A" w:rsidR="00065745" w:rsidRPr="005D0DCD" w:rsidRDefault="00676999" w:rsidP="00676999">
      <w:pPr>
        <w:widowControl/>
        <w:suppressAutoHyphens w:val="0"/>
        <w:autoSpaceDN/>
        <w:spacing w:before="120" w:after="120" w:line="276" w:lineRule="auto"/>
        <w:jc w:val="both"/>
        <w:textAlignment w:val="auto"/>
        <w:rPr>
          <w:rFonts w:ascii="Verdana" w:eastAsia="Calibri" w:hAnsi="Verdana"/>
          <w:bCs/>
          <w:kern w:val="0"/>
          <w:sz w:val="20"/>
          <w:szCs w:val="24"/>
          <w:lang w:eastAsia="en-US"/>
        </w:rPr>
      </w:pPr>
      <w:r w:rsidRPr="00B17DF8">
        <w:rPr>
          <w:rFonts w:ascii="Verdana" w:eastAsia="Calibri" w:hAnsi="Verdana"/>
          <w:bCs/>
          <w:kern w:val="0"/>
          <w:sz w:val="20"/>
          <w:szCs w:val="24"/>
          <w:lang w:eastAsia="en-US"/>
        </w:rPr>
        <w:t>Niezależnie od deklaracji kategorii reaktywności ASR wystawionej przez Producenta</w:t>
      </w:r>
      <w:r w:rsidR="0013187A" w:rsidRPr="00B17DF8">
        <w:rPr>
          <w:rFonts w:ascii="Verdana" w:eastAsia="Calibri" w:hAnsi="Verdana"/>
          <w:bCs/>
          <w:kern w:val="0"/>
          <w:sz w:val="20"/>
          <w:szCs w:val="24"/>
          <w:lang w:eastAsia="en-US"/>
        </w:rPr>
        <w:t xml:space="preserve"> </w:t>
      </w:r>
      <w:r w:rsidRPr="00B17DF8">
        <w:rPr>
          <w:rFonts w:ascii="Verdana" w:eastAsia="Calibri" w:hAnsi="Verdana"/>
          <w:bCs/>
          <w:kern w:val="0"/>
          <w:sz w:val="20"/>
          <w:szCs w:val="24"/>
          <w:lang w:eastAsia="en-US"/>
        </w:rPr>
        <w:t>kruszywa, Wykonawca wykonuje badania reaktywności dla kruszywa grubego frakcji 2/8</w:t>
      </w:r>
      <w:r w:rsidR="00EA45EE">
        <w:rPr>
          <w:rFonts w:ascii="Verdana" w:eastAsia="Calibri" w:hAnsi="Verdana"/>
          <w:bCs/>
          <w:kern w:val="0"/>
          <w:sz w:val="20"/>
          <w:szCs w:val="24"/>
          <w:lang w:eastAsia="en-US"/>
        </w:rPr>
        <w:br/>
      </w:r>
      <w:r w:rsidRPr="00B17DF8">
        <w:rPr>
          <w:rFonts w:ascii="Verdana" w:eastAsia="Calibri" w:hAnsi="Verdana"/>
          <w:bCs/>
          <w:kern w:val="0"/>
          <w:sz w:val="20"/>
          <w:szCs w:val="24"/>
          <w:lang w:eastAsia="en-US"/>
        </w:rPr>
        <w:t>i 8/16 oraz kruszywa drobnego wg PB/1/18 z częstotliwością określoną w pkt 6.4</w:t>
      </w:r>
      <w:r w:rsidR="0013187A" w:rsidRPr="00B17DF8">
        <w:rPr>
          <w:rFonts w:ascii="Verdana" w:eastAsia="Calibri" w:hAnsi="Verdana"/>
          <w:bCs/>
          <w:kern w:val="0"/>
          <w:sz w:val="20"/>
          <w:szCs w:val="24"/>
          <w:lang w:eastAsia="en-US"/>
        </w:rPr>
        <w:t xml:space="preserve"> </w:t>
      </w:r>
      <w:r w:rsidRPr="00B17DF8">
        <w:rPr>
          <w:rFonts w:ascii="Verdana" w:eastAsia="Calibri" w:hAnsi="Verdana"/>
          <w:bCs/>
          <w:kern w:val="0"/>
          <w:sz w:val="20"/>
          <w:szCs w:val="24"/>
          <w:lang w:eastAsia="en-US"/>
        </w:rPr>
        <w:t>Wytycznych [16]. Wykonawca robót zobowiązany jest również do wykonywania badań</w:t>
      </w:r>
      <w:r w:rsidR="0013187A" w:rsidRPr="00B17DF8">
        <w:rPr>
          <w:rFonts w:ascii="Verdana" w:eastAsia="Calibri" w:hAnsi="Verdana"/>
          <w:bCs/>
          <w:kern w:val="0"/>
          <w:sz w:val="20"/>
          <w:szCs w:val="24"/>
          <w:lang w:eastAsia="en-US"/>
        </w:rPr>
        <w:t xml:space="preserve"> </w:t>
      </w:r>
      <w:r w:rsidRPr="00B17DF8">
        <w:rPr>
          <w:rFonts w:ascii="Verdana" w:eastAsia="Calibri" w:hAnsi="Verdana"/>
          <w:bCs/>
          <w:kern w:val="0"/>
          <w:sz w:val="20"/>
          <w:szCs w:val="24"/>
          <w:lang w:eastAsia="en-US"/>
        </w:rPr>
        <w:t>składu chemicznego pod kątem reaktywności ACR dla kruszywa grubego frakcji 2/8 i 8/16</w:t>
      </w:r>
      <w:r w:rsidR="0013187A" w:rsidRPr="00B17DF8">
        <w:rPr>
          <w:rFonts w:ascii="Verdana" w:eastAsia="Calibri" w:hAnsi="Verdana"/>
          <w:bCs/>
          <w:kern w:val="0"/>
          <w:sz w:val="20"/>
          <w:szCs w:val="24"/>
          <w:lang w:eastAsia="en-US"/>
        </w:rPr>
        <w:t xml:space="preserve"> </w:t>
      </w:r>
      <w:r w:rsidRPr="00B17DF8">
        <w:rPr>
          <w:rFonts w:ascii="Verdana" w:eastAsia="Calibri" w:hAnsi="Verdana"/>
          <w:bCs/>
          <w:kern w:val="0"/>
          <w:sz w:val="20"/>
          <w:szCs w:val="24"/>
          <w:lang w:eastAsia="en-US"/>
        </w:rPr>
        <w:t>oraz kruszywa drobnego z częstotliwością określoną w pkt 6.4 Wytycznych [16]. Wyniki</w:t>
      </w:r>
      <w:r w:rsidR="0013187A" w:rsidRPr="00B17DF8">
        <w:rPr>
          <w:rFonts w:ascii="Verdana" w:eastAsia="Calibri" w:hAnsi="Verdana"/>
          <w:bCs/>
          <w:kern w:val="0"/>
          <w:sz w:val="20"/>
          <w:szCs w:val="24"/>
          <w:lang w:eastAsia="en-US"/>
        </w:rPr>
        <w:t xml:space="preserve"> </w:t>
      </w:r>
      <w:r w:rsidRPr="00B17DF8">
        <w:rPr>
          <w:rFonts w:ascii="Verdana" w:eastAsia="Calibri" w:hAnsi="Verdana"/>
          <w:bCs/>
          <w:kern w:val="0"/>
          <w:sz w:val="20"/>
          <w:szCs w:val="24"/>
          <w:lang w:eastAsia="en-US"/>
        </w:rPr>
        <w:t>badań należy sprawdzić na zgodność z wymaganiami podanymi w pkt. 6.4 Wytycznych</w:t>
      </w:r>
      <w:r w:rsidR="0013187A" w:rsidRPr="00B17DF8">
        <w:rPr>
          <w:rFonts w:ascii="Verdana" w:eastAsia="Calibri" w:hAnsi="Verdana"/>
          <w:bCs/>
          <w:kern w:val="0"/>
          <w:sz w:val="20"/>
          <w:szCs w:val="24"/>
          <w:lang w:eastAsia="en-US"/>
        </w:rPr>
        <w:t xml:space="preserve"> </w:t>
      </w:r>
      <w:r w:rsidRPr="00B17DF8">
        <w:rPr>
          <w:rFonts w:ascii="Verdana" w:eastAsia="Calibri" w:hAnsi="Verdana"/>
          <w:bCs/>
          <w:kern w:val="0"/>
          <w:sz w:val="20"/>
          <w:szCs w:val="24"/>
          <w:lang w:eastAsia="en-US"/>
        </w:rPr>
        <w:t>[16].</w:t>
      </w:r>
    </w:p>
    <w:p w14:paraId="391198AD" w14:textId="77777777" w:rsidR="005D0DCD" w:rsidRPr="005D0DCD" w:rsidRDefault="005D0DCD" w:rsidP="00FB72D4">
      <w:pPr>
        <w:widowControl/>
        <w:numPr>
          <w:ilvl w:val="0"/>
          <w:numId w:val="151"/>
        </w:numPr>
        <w:suppressAutoHyphens w:val="0"/>
        <w:autoSpaceDN/>
        <w:spacing w:before="120" w:after="120" w:line="276" w:lineRule="auto"/>
        <w:ind w:left="567" w:hanging="567"/>
        <w:jc w:val="both"/>
        <w:textAlignment w:val="auto"/>
        <w:rPr>
          <w:rFonts w:ascii="Verdana" w:hAnsi="Verdana"/>
          <w:b/>
          <w:kern w:val="0"/>
          <w:sz w:val="20"/>
          <w:lang w:eastAsia="en-US"/>
        </w:rPr>
      </w:pPr>
      <w:r w:rsidRPr="005D0DCD">
        <w:rPr>
          <w:rFonts w:ascii="Verdana" w:hAnsi="Verdana"/>
          <w:b/>
          <w:kern w:val="0"/>
          <w:sz w:val="20"/>
          <w:lang w:eastAsia="en-US"/>
        </w:rPr>
        <w:t>analiza petrograficzna</w:t>
      </w:r>
    </w:p>
    <w:p w14:paraId="1D2105DA" w14:textId="5D9DC399" w:rsidR="00CD452B" w:rsidRPr="00F6033C" w:rsidRDefault="005D0DCD" w:rsidP="005D0DCD">
      <w:pPr>
        <w:widowControl/>
        <w:suppressAutoHyphens w:val="0"/>
        <w:autoSpaceDN/>
        <w:spacing w:after="200" w:line="276" w:lineRule="auto"/>
        <w:jc w:val="both"/>
        <w:textAlignment w:val="auto"/>
        <w:rPr>
          <w:rFonts w:ascii="Verdana" w:eastAsia="Calibri" w:hAnsi="Verdana"/>
          <w:kern w:val="0"/>
          <w:sz w:val="20"/>
          <w:szCs w:val="20"/>
          <w:lang w:eastAsia="en-US"/>
        </w:rPr>
      </w:pPr>
      <w:r w:rsidRPr="005D0DCD">
        <w:rPr>
          <w:rFonts w:ascii="Verdana" w:eastAsia="Calibri" w:hAnsi="Verdana"/>
          <w:kern w:val="0"/>
          <w:sz w:val="20"/>
          <w:szCs w:val="20"/>
          <w:lang w:eastAsia="en-US"/>
        </w:rPr>
        <w:t>Analizę petrograficzną kruszywa należy przeprowadzić wg PB/3/18. Przedmiotem analizy petrograficznej jest identyfikacja skał oraz składników potencjalnie reaktywnych oraz rozpoznanie produktów reakcji alkalia-krzemionka w próbkach zaprawy lub próbkach betonu. Wykaz skał mogących zawierać składniki potencjalnie reaktywne wraz ze wskazaniem składników potencj</w:t>
      </w:r>
      <w:r w:rsidR="00B63832">
        <w:rPr>
          <w:rFonts w:ascii="Verdana" w:eastAsia="Calibri" w:hAnsi="Verdana"/>
          <w:kern w:val="0"/>
          <w:sz w:val="20"/>
          <w:szCs w:val="20"/>
          <w:lang w:eastAsia="en-US"/>
        </w:rPr>
        <w:t xml:space="preserve">alnie reaktywnych zestawiono w </w:t>
      </w:r>
      <w:r w:rsidRPr="005D0DCD">
        <w:rPr>
          <w:rFonts w:ascii="Verdana" w:eastAsia="Calibri" w:hAnsi="Verdana"/>
          <w:kern w:val="0"/>
          <w:sz w:val="20"/>
          <w:szCs w:val="20"/>
          <w:lang w:eastAsia="en-US"/>
        </w:rPr>
        <w:t xml:space="preserve">PB/3/18 Tabela Z3.2. </w:t>
      </w:r>
    </w:p>
    <w:p w14:paraId="05ECDA55" w14:textId="77777777" w:rsidR="00CD452B" w:rsidRPr="00F6033C" w:rsidRDefault="005D0DCD" w:rsidP="00FB72D4">
      <w:pPr>
        <w:pStyle w:val="Akapitzlist"/>
        <w:numPr>
          <w:ilvl w:val="0"/>
          <w:numId w:val="151"/>
        </w:numPr>
        <w:autoSpaceDN/>
        <w:spacing w:before="120" w:after="120" w:line="276" w:lineRule="auto"/>
        <w:ind w:left="567" w:hanging="567"/>
        <w:jc w:val="both"/>
        <w:textAlignment w:val="auto"/>
        <w:rPr>
          <w:rFonts w:ascii="Verdana" w:hAnsi="Verdana"/>
          <w:kern w:val="0"/>
          <w:sz w:val="20"/>
        </w:rPr>
      </w:pPr>
      <w:r w:rsidRPr="00F6033C">
        <w:rPr>
          <w:rFonts w:ascii="Verdana" w:hAnsi="Verdana"/>
          <w:b/>
          <w:bCs/>
          <w:kern w:val="0"/>
          <w:sz w:val="20"/>
        </w:rPr>
        <w:t xml:space="preserve">metody badań ekspansji wywołanej reakcją ASR </w:t>
      </w:r>
    </w:p>
    <w:p w14:paraId="6ECBCA8B" w14:textId="417D98BD" w:rsidR="005D0DCD" w:rsidRDefault="005D0DCD" w:rsidP="00F6033C">
      <w:pPr>
        <w:autoSpaceDN/>
        <w:spacing w:before="120" w:after="120" w:line="276" w:lineRule="auto"/>
        <w:jc w:val="both"/>
        <w:textAlignment w:val="auto"/>
        <w:rPr>
          <w:rFonts w:ascii="Verdana" w:hAnsi="Verdana"/>
          <w:kern w:val="0"/>
          <w:sz w:val="20"/>
        </w:rPr>
      </w:pPr>
      <w:r w:rsidRPr="00F6033C">
        <w:rPr>
          <w:rFonts w:ascii="Verdana" w:hAnsi="Verdana"/>
          <w:kern w:val="0"/>
          <w:sz w:val="20"/>
        </w:rPr>
        <w:lastRenderedPageBreak/>
        <w:t>Dla stosowanego kruszywa należy określić kategorię reaktywności metodami badań ekspansji wywołanej reakcją ASR na podstawie Wytycznych [</w:t>
      </w:r>
      <w:r w:rsidR="007F65DC">
        <w:rPr>
          <w:rFonts w:ascii="Verdana" w:hAnsi="Verdana"/>
          <w:kern w:val="0"/>
          <w:sz w:val="20"/>
        </w:rPr>
        <w:t>1</w:t>
      </w:r>
      <w:r w:rsidR="007767EE">
        <w:rPr>
          <w:rFonts w:ascii="Verdana" w:hAnsi="Verdana"/>
          <w:kern w:val="0"/>
          <w:sz w:val="20"/>
        </w:rPr>
        <w:t>6</w:t>
      </w:r>
      <w:r w:rsidRPr="00F6033C">
        <w:rPr>
          <w:rFonts w:ascii="Verdana" w:hAnsi="Verdana"/>
          <w:kern w:val="0"/>
          <w:sz w:val="20"/>
        </w:rPr>
        <w:t>].</w:t>
      </w:r>
    </w:p>
    <w:p w14:paraId="3CDAAFD0" w14:textId="40F8F8AB" w:rsidR="007F65DC" w:rsidRPr="001C2174" w:rsidRDefault="007F65DC" w:rsidP="00FB72D4">
      <w:pPr>
        <w:pStyle w:val="Akapitzlist"/>
        <w:numPr>
          <w:ilvl w:val="0"/>
          <w:numId w:val="151"/>
        </w:numPr>
        <w:autoSpaceDN/>
        <w:spacing w:before="120" w:after="120" w:line="276" w:lineRule="auto"/>
        <w:ind w:left="567" w:hanging="567"/>
        <w:jc w:val="both"/>
        <w:textAlignment w:val="auto"/>
        <w:rPr>
          <w:rFonts w:ascii="Verdana" w:hAnsi="Verdana"/>
          <w:kern w:val="0"/>
          <w:sz w:val="20"/>
        </w:rPr>
      </w:pPr>
      <w:r w:rsidRPr="007F65DC">
        <w:rPr>
          <w:rFonts w:ascii="Verdana" w:hAnsi="Verdana"/>
          <w:b/>
          <w:bCs/>
          <w:kern w:val="0"/>
          <w:sz w:val="20"/>
        </w:rPr>
        <w:t>metody badań ekspansji wywołanej reakcją ACR</w:t>
      </w:r>
    </w:p>
    <w:p w14:paraId="0C529857" w14:textId="0A5956A4" w:rsidR="001C2174" w:rsidRPr="007767EE" w:rsidRDefault="001C2174" w:rsidP="001C2174">
      <w:pPr>
        <w:spacing w:before="120" w:after="120"/>
        <w:jc w:val="both"/>
        <w:rPr>
          <w:rFonts w:ascii="Verdana" w:hAnsi="Verdana"/>
          <w:sz w:val="20"/>
          <w:szCs w:val="20"/>
        </w:rPr>
      </w:pPr>
      <w:r w:rsidRPr="007767EE">
        <w:rPr>
          <w:rFonts w:ascii="Verdana" w:hAnsi="Verdana"/>
          <w:sz w:val="20"/>
          <w:szCs w:val="20"/>
        </w:rPr>
        <w:t xml:space="preserve">Dla stosowanego kruszywa należy określić </w:t>
      </w:r>
      <w:r w:rsidRPr="007767EE">
        <w:rPr>
          <w:rFonts w:ascii="Verdana" w:hAnsi="Verdana"/>
          <w:bCs/>
          <w:sz w:val="20"/>
          <w:szCs w:val="20"/>
        </w:rPr>
        <w:t>możliwość wystąpienia reakcji ACR</w:t>
      </w:r>
      <w:r w:rsidRPr="007767EE">
        <w:rPr>
          <w:rFonts w:ascii="Verdana" w:hAnsi="Verdana"/>
          <w:sz w:val="20"/>
          <w:szCs w:val="20"/>
        </w:rPr>
        <w:t xml:space="preserve"> zgodnie z Wytycznymi [1</w:t>
      </w:r>
      <w:r w:rsidR="007767EE">
        <w:rPr>
          <w:rFonts w:ascii="Verdana" w:hAnsi="Verdana"/>
          <w:sz w:val="20"/>
          <w:szCs w:val="20"/>
        </w:rPr>
        <w:t>6</w:t>
      </w:r>
      <w:r w:rsidRPr="007767EE">
        <w:rPr>
          <w:rFonts w:ascii="Verdana" w:hAnsi="Verdana"/>
          <w:sz w:val="20"/>
          <w:szCs w:val="20"/>
        </w:rPr>
        <w:t>].</w:t>
      </w:r>
    </w:p>
    <w:p w14:paraId="1B263C19" w14:textId="3FD46F9A" w:rsidR="005D0DCD" w:rsidRPr="004C238B" w:rsidRDefault="005D0DCD" w:rsidP="00FB72D4">
      <w:pPr>
        <w:widowControl/>
        <w:numPr>
          <w:ilvl w:val="0"/>
          <w:numId w:val="151"/>
        </w:numPr>
        <w:tabs>
          <w:tab w:val="left" w:pos="567"/>
        </w:tabs>
        <w:suppressAutoHyphens w:val="0"/>
        <w:autoSpaceDN/>
        <w:spacing w:before="120" w:after="120" w:line="276" w:lineRule="auto"/>
        <w:ind w:left="567" w:hanging="567"/>
        <w:jc w:val="both"/>
        <w:textAlignment w:val="auto"/>
        <w:rPr>
          <w:rFonts w:ascii="Verdana" w:hAnsi="Verdana"/>
          <w:b/>
          <w:kern w:val="0"/>
          <w:sz w:val="20"/>
          <w:lang w:eastAsia="en-US"/>
        </w:rPr>
      </w:pPr>
      <w:r w:rsidRPr="004C238B">
        <w:rPr>
          <w:rFonts w:ascii="Verdana" w:hAnsi="Verdana"/>
          <w:b/>
          <w:kern w:val="0"/>
          <w:sz w:val="20"/>
          <w:lang w:eastAsia="en-US"/>
        </w:rPr>
        <w:t>warunki zastosowania naturalnego kruszywa do betonu wg PN-EN 12620 ze względu na reaktywność (na podstawie Wytycznych [</w:t>
      </w:r>
      <w:r w:rsidR="001C2174">
        <w:rPr>
          <w:rFonts w:ascii="Verdana" w:hAnsi="Verdana"/>
          <w:b/>
          <w:kern w:val="0"/>
          <w:sz w:val="20"/>
          <w:lang w:eastAsia="en-US"/>
        </w:rPr>
        <w:t>1</w:t>
      </w:r>
      <w:r w:rsidR="00235C64">
        <w:rPr>
          <w:rFonts w:ascii="Verdana" w:hAnsi="Verdana"/>
          <w:b/>
          <w:kern w:val="0"/>
          <w:sz w:val="20"/>
          <w:lang w:eastAsia="en-US"/>
        </w:rPr>
        <w:t>6</w:t>
      </w:r>
      <w:r w:rsidRPr="004C238B">
        <w:rPr>
          <w:rFonts w:ascii="Verdana" w:hAnsi="Verdana"/>
          <w:b/>
          <w:kern w:val="0"/>
          <w:sz w:val="20"/>
          <w:lang w:eastAsia="en-US"/>
        </w:rPr>
        <w:t>])</w:t>
      </w:r>
    </w:p>
    <w:p w14:paraId="4BF3E393" w14:textId="0B83A39B" w:rsidR="00C239F6" w:rsidRDefault="005D0DCD" w:rsidP="00065745">
      <w:pPr>
        <w:widowControl/>
        <w:tabs>
          <w:tab w:val="left" w:pos="284"/>
        </w:tabs>
        <w:suppressAutoHyphens w:val="0"/>
        <w:autoSpaceDN/>
        <w:spacing w:before="120" w:after="120" w:line="276" w:lineRule="auto"/>
        <w:jc w:val="both"/>
        <w:textAlignment w:val="auto"/>
        <w:rPr>
          <w:rFonts w:ascii="Verdana" w:hAnsi="Verdana"/>
          <w:kern w:val="0"/>
          <w:sz w:val="20"/>
          <w:lang w:eastAsia="en-US"/>
        </w:rPr>
      </w:pPr>
      <w:r w:rsidRPr="004C238B">
        <w:rPr>
          <w:rFonts w:ascii="Verdana" w:hAnsi="Verdana"/>
          <w:kern w:val="0"/>
          <w:sz w:val="20"/>
          <w:lang w:eastAsia="en-US"/>
        </w:rPr>
        <w:t xml:space="preserve">Warunki zastosowania naturalnego kruszywa do betonu </w:t>
      </w:r>
      <w:r w:rsidR="00F85CFF" w:rsidRPr="004C238B">
        <w:rPr>
          <w:rFonts w:ascii="Verdana" w:hAnsi="Verdana"/>
          <w:kern w:val="0"/>
          <w:sz w:val="20"/>
          <w:lang w:eastAsia="en-US"/>
        </w:rPr>
        <w:t xml:space="preserve">do nawierzchni </w:t>
      </w:r>
      <w:r w:rsidRPr="004C238B">
        <w:rPr>
          <w:rFonts w:ascii="Verdana" w:hAnsi="Verdana"/>
          <w:kern w:val="0"/>
          <w:sz w:val="20"/>
          <w:lang w:eastAsia="en-US"/>
        </w:rPr>
        <w:t xml:space="preserve">drogowych wg PN-EN </w:t>
      </w:r>
      <w:r w:rsidR="00ED7C4A">
        <w:rPr>
          <w:rFonts w:ascii="Verdana" w:hAnsi="Verdana"/>
          <w:kern w:val="0"/>
          <w:sz w:val="20"/>
          <w:lang w:eastAsia="en-US"/>
        </w:rPr>
        <w:t>12620 dla obiektów klasy S4 i S3</w:t>
      </w:r>
      <w:r w:rsidRPr="004C238B">
        <w:rPr>
          <w:rFonts w:ascii="Verdana" w:hAnsi="Verdana"/>
          <w:kern w:val="0"/>
          <w:sz w:val="20"/>
          <w:lang w:eastAsia="en-US"/>
        </w:rPr>
        <w:t xml:space="preserve"> w kategoriach środowiska E2 i E3, oraz dla kategorii reaktywności kruszywa naturalnego R0, R1, R2, R3 podano w </w:t>
      </w:r>
      <w:r w:rsidR="001C2174">
        <w:rPr>
          <w:rFonts w:ascii="Verdana" w:hAnsi="Verdana"/>
          <w:kern w:val="0"/>
          <w:sz w:val="20"/>
          <w:lang w:eastAsia="en-US"/>
        </w:rPr>
        <w:t>T</w:t>
      </w:r>
      <w:r w:rsidRPr="004C238B">
        <w:rPr>
          <w:rFonts w:ascii="Verdana" w:hAnsi="Verdana"/>
          <w:kern w:val="0"/>
          <w:sz w:val="20"/>
          <w:lang w:eastAsia="en-US"/>
        </w:rPr>
        <w:t xml:space="preserve">abeli </w:t>
      </w:r>
      <w:r w:rsidR="00CD452B" w:rsidRPr="004C238B">
        <w:rPr>
          <w:rFonts w:ascii="Verdana" w:hAnsi="Verdana"/>
          <w:kern w:val="0"/>
          <w:sz w:val="20"/>
          <w:lang w:eastAsia="en-US"/>
        </w:rPr>
        <w:t>11</w:t>
      </w:r>
      <w:r w:rsidRPr="004C238B">
        <w:rPr>
          <w:rFonts w:ascii="Verdana" w:hAnsi="Verdana"/>
          <w:kern w:val="0"/>
          <w:sz w:val="20"/>
          <w:lang w:eastAsia="en-US"/>
        </w:rPr>
        <w:t xml:space="preserve">a i </w:t>
      </w:r>
      <w:r w:rsidR="00CD452B" w:rsidRPr="004C238B">
        <w:rPr>
          <w:rFonts w:ascii="Verdana" w:hAnsi="Verdana"/>
          <w:kern w:val="0"/>
          <w:sz w:val="20"/>
          <w:lang w:eastAsia="en-US"/>
        </w:rPr>
        <w:t>11</w:t>
      </w:r>
      <w:r w:rsidRPr="004C238B">
        <w:rPr>
          <w:rFonts w:ascii="Verdana" w:hAnsi="Verdana"/>
          <w:kern w:val="0"/>
          <w:sz w:val="20"/>
          <w:lang w:eastAsia="en-US"/>
        </w:rPr>
        <w:t xml:space="preserve">b. </w:t>
      </w:r>
    </w:p>
    <w:p w14:paraId="0B1EC422" w14:textId="77777777" w:rsidR="00122E7E" w:rsidRPr="00065745" w:rsidRDefault="00122E7E" w:rsidP="00065745">
      <w:pPr>
        <w:widowControl/>
        <w:tabs>
          <w:tab w:val="left" w:pos="284"/>
        </w:tabs>
        <w:suppressAutoHyphens w:val="0"/>
        <w:autoSpaceDN/>
        <w:spacing w:before="120" w:after="120" w:line="276" w:lineRule="auto"/>
        <w:jc w:val="both"/>
        <w:textAlignment w:val="auto"/>
        <w:rPr>
          <w:rFonts w:ascii="Verdana" w:hAnsi="Verdana"/>
          <w:kern w:val="0"/>
          <w:sz w:val="20"/>
          <w:lang w:eastAsia="en-US"/>
        </w:rPr>
      </w:pPr>
    </w:p>
    <w:p w14:paraId="0DEE1D97" w14:textId="203C61F9" w:rsidR="005D0DCD" w:rsidRPr="005D0DCD" w:rsidRDefault="005D0DCD" w:rsidP="005D0DCD">
      <w:pPr>
        <w:widowControl/>
        <w:suppressAutoHyphens w:val="0"/>
        <w:autoSpaceDN/>
        <w:spacing w:before="120" w:after="120" w:line="276" w:lineRule="auto"/>
        <w:textAlignment w:val="auto"/>
        <w:rPr>
          <w:rFonts w:ascii="Verdana" w:eastAsia="Calibri" w:hAnsi="Verdana"/>
          <w:iCs/>
          <w:color w:val="000000"/>
          <w:kern w:val="0"/>
          <w:szCs w:val="18"/>
          <w:lang w:eastAsia="en-US"/>
        </w:rPr>
      </w:pPr>
      <w:r w:rsidRPr="005D0DCD">
        <w:rPr>
          <w:rFonts w:ascii="Verdana" w:hAnsi="Verdana"/>
          <w:iCs/>
          <w:color w:val="000000"/>
          <w:kern w:val="0"/>
          <w:sz w:val="20"/>
          <w:szCs w:val="18"/>
          <w:lang w:eastAsia="en-US"/>
        </w:rPr>
        <w:t xml:space="preserve">Tabela </w:t>
      </w:r>
      <w:r w:rsidR="00CD452B">
        <w:rPr>
          <w:rFonts w:ascii="Verdana" w:hAnsi="Verdana"/>
          <w:iCs/>
          <w:noProof/>
          <w:color w:val="000000"/>
          <w:kern w:val="0"/>
          <w:sz w:val="20"/>
          <w:szCs w:val="18"/>
          <w:lang w:eastAsia="en-US"/>
        </w:rPr>
        <w:t>11</w:t>
      </w:r>
      <w:r w:rsidRPr="005D0DCD">
        <w:rPr>
          <w:rFonts w:ascii="Verdana" w:hAnsi="Verdana"/>
          <w:iCs/>
          <w:noProof/>
          <w:color w:val="000000"/>
          <w:kern w:val="0"/>
          <w:sz w:val="20"/>
          <w:szCs w:val="18"/>
          <w:lang w:eastAsia="en-US"/>
        </w:rPr>
        <w:t>a</w:t>
      </w:r>
      <w:r w:rsidRPr="005D0DCD">
        <w:rPr>
          <w:rFonts w:ascii="Verdana" w:hAnsi="Verdana"/>
          <w:iCs/>
          <w:color w:val="000000"/>
          <w:kern w:val="0"/>
          <w:sz w:val="20"/>
          <w:szCs w:val="18"/>
          <w:lang w:eastAsia="en-US"/>
        </w:rPr>
        <w:t>. Warunki zastosowania naturalnego kruszywa do betonu w obiekcie klasy S4 w zależności od kategorii oddziaływania środowiska E oraz kategorii reaktywności kruszywa R</w:t>
      </w:r>
      <w:r w:rsidRPr="005D0DCD">
        <w:rPr>
          <w:rFonts w:ascii="Verdana" w:eastAsia="Calibri" w:hAnsi="Verdana"/>
          <w:iCs/>
          <w:color w:val="000000"/>
          <w:kern w:val="0"/>
          <w:szCs w:val="18"/>
          <w:lang w:eastAsia="en-US"/>
        </w:rPr>
        <w:t xml:space="preserve"> </w:t>
      </w:r>
    </w:p>
    <w:tbl>
      <w:tblPr>
        <w:tblStyle w:val="Tabela-Siatka11"/>
        <w:tblW w:w="9065" w:type="dxa"/>
        <w:tblLayout w:type="fixed"/>
        <w:tblCellMar>
          <w:left w:w="28" w:type="dxa"/>
          <w:right w:w="28" w:type="dxa"/>
        </w:tblCellMar>
        <w:tblLook w:val="04A0" w:firstRow="1" w:lastRow="0" w:firstColumn="1" w:lastColumn="0" w:noHBand="0" w:noVBand="1"/>
      </w:tblPr>
      <w:tblGrid>
        <w:gridCol w:w="1980"/>
        <w:gridCol w:w="2551"/>
        <w:gridCol w:w="1560"/>
        <w:gridCol w:w="1559"/>
        <w:gridCol w:w="1415"/>
      </w:tblGrid>
      <w:tr w:rsidR="005D0DCD" w:rsidRPr="005D0DCD" w14:paraId="543B1DC1" w14:textId="77777777" w:rsidTr="00CD452B">
        <w:trPr>
          <w:trHeight w:val="283"/>
        </w:trPr>
        <w:tc>
          <w:tcPr>
            <w:tcW w:w="1980" w:type="dxa"/>
            <w:vMerge w:val="restart"/>
            <w:vAlign w:val="center"/>
          </w:tcPr>
          <w:p w14:paraId="02F1DE9C" w14:textId="77777777" w:rsidR="005D0DCD" w:rsidRPr="005D0DCD" w:rsidDel="00D37BEE" w:rsidRDefault="005D0DCD" w:rsidP="005D0DCD">
            <w:pPr>
              <w:widowControl/>
              <w:suppressAutoHyphens w:val="0"/>
              <w:autoSpaceDN/>
              <w:spacing w:before="120" w:after="120" w:line="276" w:lineRule="auto"/>
              <w:jc w:val="center"/>
              <w:textAlignment w:val="auto"/>
              <w:rPr>
                <w:rFonts w:ascii="Verdana" w:eastAsia="Calibri" w:hAnsi="Verdana"/>
                <w:kern w:val="0"/>
                <w:sz w:val="22"/>
                <w:szCs w:val="22"/>
                <w:lang w:eastAsia="en-US"/>
              </w:rPr>
            </w:pPr>
            <w:r w:rsidRPr="005D0DCD">
              <w:rPr>
                <w:rFonts w:ascii="Verdana" w:hAnsi="Verdana"/>
                <w:iCs/>
                <w:color w:val="000000"/>
                <w:kern w:val="0"/>
                <w:szCs w:val="18"/>
              </w:rPr>
              <w:t xml:space="preserve"> </w:t>
            </w:r>
            <w:r w:rsidRPr="005D0DCD">
              <w:rPr>
                <w:rFonts w:ascii="Verdana" w:hAnsi="Verdana"/>
                <w:kern w:val="0"/>
              </w:rPr>
              <w:t>Kategoria oddziaływania środowiska</w:t>
            </w:r>
          </w:p>
        </w:tc>
        <w:tc>
          <w:tcPr>
            <w:tcW w:w="7085" w:type="dxa"/>
            <w:gridSpan w:val="4"/>
            <w:vAlign w:val="center"/>
          </w:tcPr>
          <w:p w14:paraId="13F5B55B" w14:textId="77777777" w:rsidR="005D0DCD" w:rsidRPr="005D0DCD" w:rsidRDefault="005D0DCD" w:rsidP="005D0DCD">
            <w:pPr>
              <w:widowControl/>
              <w:suppressAutoHyphens w:val="0"/>
              <w:autoSpaceDN/>
              <w:spacing w:before="120" w:after="120"/>
              <w:jc w:val="center"/>
              <w:textAlignment w:val="auto"/>
              <w:rPr>
                <w:rFonts w:ascii="Verdana" w:hAnsi="Verdana"/>
                <w:kern w:val="0"/>
              </w:rPr>
            </w:pPr>
            <w:r w:rsidRPr="005D0DCD">
              <w:rPr>
                <w:rFonts w:ascii="Verdana" w:hAnsi="Verdana"/>
                <w:kern w:val="0"/>
              </w:rPr>
              <w:t>Kategoria reaktywności kruszywa</w:t>
            </w:r>
          </w:p>
        </w:tc>
      </w:tr>
      <w:tr w:rsidR="005D0DCD" w:rsidRPr="005D0DCD" w14:paraId="69DABB69" w14:textId="77777777" w:rsidTr="00122E7E">
        <w:trPr>
          <w:trHeight w:val="283"/>
        </w:trPr>
        <w:tc>
          <w:tcPr>
            <w:tcW w:w="1980" w:type="dxa"/>
            <w:vMerge/>
            <w:vAlign w:val="center"/>
          </w:tcPr>
          <w:p w14:paraId="7AF160B5" w14:textId="77777777" w:rsidR="005D0DCD" w:rsidRPr="005D0DCD" w:rsidRDefault="005D0DCD" w:rsidP="005D0DCD">
            <w:pPr>
              <w:widowControl/>
              <w:suppressAutoHyphens w:val="0"/>
              <w:autoSpaceDN/>
              <w:spacing w:before="120" w:after="120" w:line="276" w:lineRule="auto"/>
              <w:textAlignment w:val="auto"/>
              <w:rPr>
                <w:rFonts w:ascii="Verdana" w:hAnsi="Verdana"/>
                <w:kern w:val="0"/>
              </w:rPr>
            </w:pPr>
          </w:p>
        </w:tc>
        <w:tc>
          <w:tcPr>
            <w:tcW w:w="2551" w:type="dxa"/>
            <w:vAlign w:val="center"/>
          </w:tcPr>
          <w:p w14:paraId="1917F9AA" w14:textId="77777777" w:rsidR="005D0DCD" w:rsidRPr="005D0DCD" w:rsidRDefault="005D0DCD" w:rsidP="005D0DCD">
            <w:pPr>
              <w:widowControl/>
              <w:suppressAutoHyphens w:val="0"/>
              <w:autoSpaceDN/>
              <w:spacing w:before="120" w:after="120" w:line="276" w:lineRule="auto"/>
              <w:jc w:val="center"/>
              <w:textAlignment w:val="auto"/>
              <w:rPr>
                <w:rFonts w:ascii="Verdana" w:hAnsi="Verdana"/>
                <w:kern w:val="0"/>
              </w:rPr>
            </w:pPr>
            <w:r w:rsidRPr="005D0DCD">
              <w:rPr>
                <w:rFonts w:ascii="Verdana" w:hAnsi="Verdana"/>
                <w:kern w:val="0"/>
              </w:rPr>
              <w:t xml:space="preserve">Niereaktywne </w:t>
            </w:r>
          </w:p>
          <w:p w14:paraId="47D1B69D" w14:textId="77777777" w:rsidR="005D0DCD" w:rsidRPr="005D0DCD" w:rsidRDefault="005D0DCD" w:rsidP="005D0DCD">
            <w:pPr>
              <w:widowControl/>
              <w:suppressAutoHyphens w:val="0"/>
              <w:autoSpaceDN/>
              <w:spacing w:before="120" w:after="120" w:line="276" w:lineRule="auto"/>
              <w:jc w:val="center"/>
              <w:textAlignment w:val="auto"/>
              <w:rPr>
                <w:rFonts w:ascii="Verdana" w:hAnsi="Verdana"/>
                <w:kern w:val="0"/>
              </w:rPr>
            </w:pPr>
            <w:r w:rsidRPr="005D0DCD">
              <w:rPr>
                <w:rFonts w:ascii="Verdana" w:hAnsi="Verdana"/>
                <w:kern w:val="0"/>
              </w:rPr>
              <w:t>R0</w:t>
            </w:r>
          </w:p>
        </w:tc>
        <w:tc>
          <w:tcPr>
            <w:tcW w:w="1560" w:type="dxa"/>
            <w:vAlign w:val="center"/>
          </w:tcPr>
          <w:p w14:paraId="5357864B" w14:textId="77777777" w:rsidR="005D0DCD" w:rsidRPr="005D0DCD" w:rsidRDefault="005D0DCD" w:rsidP="005D0DCD">
            <w:pPr>
              <w:widowControl/>
              <w:suppressAutoHyphens w:val="0"/>
              <w:autoSpaceDN/>
              <w:spacing w:before="120" w:after="120" w:line="276" w:lineRule="auto"/>
              <w:jc w:val="center"/>
              <w:textAlignment w:val="auto"/>
              <w:rPr>
                <w:rFonts w:ascii="Verdana" w:hAnsi="Verdana"/>
                <w:kern w:val="0"/>
              </w:rPr>
            </w:pPr>
            <w:r w:rsidRPr="005D0DCD">
              <w:rPr>
                <w:rFonts w:ascii="Verdana" w:hAnsi="Verdana"/>
                <w:kern w:val="0"/>
              </w:rPr>
              <w:t xml:space="preserve">Umiarkowanie reaktywne </w:t>
            </w:r>
          </w:p>
          <w:p w14:paraId="5FC7BC3E" w14:textId="77777777" w:rsidR="005D0DCD" w:rsidRPr="005D0DCD" w:rsidRDefault="005D0DCD" w:rsidP="005D0DCD">
            <w:pPr>
              <w:widowControl/>
              <w:suppressAutoHyphens w:val="0"/>
              <w:autoSpaceDN/>
              <w:spacing w:before="120" w:after="120" w:line="276" w:lineRule="auto"/>
              <w:jc w:val="center"/>
              <w:textAlignment w:val="auto"/>
              <w:rPr>
                <w:rFonts w:ascii="Verdana" w:hAnsi="Verdana"/>
                <w:kern w:val="0"/>
              </w:rPr>
            </w:pPr>
            <w:r w:rsidRPr="005D0DCD">
              <w:rPr>
                <w:rFonts w:ascii="Verdana" w:hAnsi="Verdana"/>
                <w:kern w:val="0"/>
              </w:rPr>
              <w:t>R1</w:t>
            </w:r>
          </w:p>
        </w:tc>
        <w:tc>
          <w:tcPr>
            <w:tcW w:w="1559" w:type="dxa"/>
            <w:vAlign w:val="center"/>
          </w:tcPr>
          <w:p w14:paraId="0C8D7DEE" w14:textId="77777777" w:rsidR="005D0DCD" w:rsidRPr="005D0DCD" w:rsidRDefault="005D0DCD" w:rsidP="005D0DCD">
            <w:pPr>
              <w:widowControl/>
              <w:suppressAutoHyphens w:val="0"/>
              <w:autoSpaceDN/>
              <w:spacing w:before="120" w:after="120" w:line="276" w:lineRule="auto"/>
              <w:jc w:val="center"/>
              <w:textAlignment w:val="auto"/>
              <w:rPr>
                <w:rFonts w:ascii="Verdana" w:hAnsi="Verdana"/>
                <w:kern w:val="0"/>
              </w:rPr>
            </w:pPr>
            <w:r w:rsidRPr="005D0DCD">
              <w:rPr>
                <w:rFonts w:ascii="Verdana" w:hAnsi="Verdana"/>
                <w:kern w:val="0"/>
              </w:rPr>
              <w:t xml:space="preserve">Silnie reaktywne </w:t>
            </w:r>
          </w:p>
          <w:p w14:paraId="2B24BA0D" w14:textId="77777777" w:rsidR="005D0DCD" w:rsidRPr="005D0DCD" w:rsidRDefault="005D0DCD" w:rsidP="005D0DCD">
            <w:pPr>
              <w:widowControl/>
              <w:suppressAutoHyphens w:val="0"/>
              <w:autoSpaceDN/>
              <w:spacing w:before="120" w:after="120" w:line="276" w:lineRule="auto"/>
              <w:jc w:val="center"/>
              <w:textAlignment w:val="auto"/>
              <w:rPr>
                <w:rFonts w:ascii="Verdana" w:hAnsi="Verdana"/>
                <w:kern w:val="0"/>
              </w:rPr>
            </w:pPr>
            <w:r w:rsidRPr="005D0DCD">
              <w:rPr>
                <w:rFonts w:ascii="Verdana" w:hAnsi="Verdana"/>
                <w:kern w:val="0"/>
              </w:rPr>
              <w:t>R2</w:t>
            </w:r>
          </w:p>
        </w:tc>
        <w:tc>
          <w:tcPr>
            <w:tcW w:w="1415" w:type="dxa"/>
            <w:vAlign w:val="center"/>
          </w:tcPr>
          <w:p w14:paraId="3B024D1B" w14:textId="77777777" w:rsidR="005D0DCD" w:rsidRPr="005D0DCD" w:rsidRDefault="005D0DCD" w:rsidP="005D0DCD">
            <w:pPr>
              <w:widowControl/>
              <w:suppressAutoHyphens w:val="0"/>
              <w:autoSpaceDN/>
              <w:spacing w:before="120" w:after="120" w:line="276" w:lineRule="auto"/>
              <w:jc w:val="center"/>
              <w:textAlignment w:val="auto"/>
              <w:rPr>
                <w:rFonts w:ascii="Verdana" w:hAnsi="Verdana"/>
                <w:kern w:val="0"/>
              </w:rPr>
            </w:pPr>
            <w:r w:rsidRPr="005D0DCD">
              <w:rPr>
                <w:rFonts w:ascii="Verdana" w:hAnsi="Verdana"/>
                <w:kern w:val="0"/>
              </w:rPr>
              <w:t xml:space="preserve">Bardzo silnie reaktywne </w:t>
            </w:r>
          </w:p>
          <w:p w14:paraId="6254CA1E" w14:textId="77777777" w:rsidR="005D0DCD" w:rsidRPr="005D0DCD" w:rsidRDefault="005D0DCD" w:rsidP="005D0DCD">
            <w:pPr>
              <w:widowControl/>
              <w:suppressAutoHyphens w:val="0"/>
              <w:autoSpaceDN/>
              <w:spacing w:before="120" w:after="120" w:line="276" w:lineRule="auto"/>
              <w:jc w:val="center"/>
              <w:textAlignment w:val="auto"/>
              <w:rPr>
                <w:rFonts w:ascii="Verdana" w:hAnsi="Verdana"/>
                <w:kern w:val="0"/>
              </w:rPr>
            </w:pPr>
            <w:r w:rsidRPr="005D0DCD">
              <w:rPr>
                <w:rFonts w:ascii="Verdana" w:hAnsi="Verdana"/>
                <w:kern w:val="0"/>
              </w:rPr>
              <w:t>R3</w:t>
            </w:r>
          </w:p>
        </w:tc>
      </w:tr>
      <w:tr w:rsidR="005D0DCD" w:rsidRPr="005D0DCD" w14:paraId="2CCC5B1E" w14:textId="77777777" w:rsidTr="00CD452B">
        <w:trPr>
          <w:trHeight w:val="283"/>
        </w:trPr>
        <w:tc>
          <w:tcPr>
            <w:tcW w:w="1980" w:type="dxa"/>
            <w:vMerge/>
            <w:vAlign w:val="center"/>
          </w:tcPr>
          <w:p w14:paraId="0754952C" w14:textId="77777777" w:rsidR="005D0DCD" w:rsidRPr="005D0DCD" w:rsidRDefault="005D0DCD" w:rsidP="005D0DCD">
            <w:pPr>
              <w:widowControl/>
              <w:suppressAutoHyphens w:val="0"/>
              <w:autoSpaceDN/>
              <w:spacing w:before="120" w:after="120" w:line="276" w:lineRule="auto"/>
              <w:jc w:val="center"/>
              <w:textAlignment w:val="auto"/>
              <w:rPr>
                <w:rFonts w:ascii="Verdana" w:hAnsi="Verdana"/>
                <w:kern w:val="0"/>
              </w:rPr>
            </w:pPr>
          </w:p>
        </w:tc>
        <w:tc>
          <w:tcPr>
            <w:tcW w:w="7085" w:type="dxa"/>
            <w:gridSpan w:val="4"/>
            <w:vAlign w:val="center"/>
          </w:tcPr>
          <w:p w14:paraId="52EB6D49" w14:textId="1719A33A" w:rsidR="005D0DCD" w:rsidRPr="005D0DCD" w:rsidRDefault="001C2174" w:rsidP="005D0DCD">
            <w:pPr>
              <w:widowControl/>
              <w:suppressAutoHyphens w:val="0"/>
              <w:autoSpaceDN/>
              <w:spacing w:before="120" w:after="120" w:line="276" w:lineRule="auto"/>
              <w:jc w:val="center"/>
              <w:textAlignment w:val="auto"/>
              <w:rPr>
                <w:rFonts w:ascii="Verdana" w:hAnsi="Verdana"/>
                <w:kern w:val="0"/>
              </w:rPr>
            </w:pPr>
            <w:r w:rsidRPr="001C2174">
              <w:rPr>
                <w:rFonts w:ascii="Verdana" w:hAnsi="Verdana"/>
                <w:kern w:val="0"/>
                <w:lang w:bidi="pl-PL"/>
              </w:rPr>
              <w:t>zawartość alkaliów aktywnych Na</w:t>
            </w:r>
            <w:r w:rsidRPr="001C2174">
              <w:rPr>
                <w:rFonts w:ascii="Verdana" w:hAnsi="Verdana"/>
                <w:kern w:val="0"/>
                <w:vertAlign w:val="subscript"/>
                <w:lang w:bidi="pl-PL"/>
              </w:rPr>
              <w:t>2</w:t>
            </w:r>
            <w:r w:rsidRPr="001C2174">
              <w:rPr>
                <w:rFonts w:ascii="Verdana" w:hAnsi="Verdana"/>
                <w:kern w:val="0"/>
                <w:lang w:bidi="pl-PL"/>
              </w:rPr>
              <w:t>O</w:t>
            </w:r>
            <w:r w:rsidRPr="001C2174">
              <w:rPr>
                <w:rFonts w:ascii="Verdana" w:hAnsi="Verdana"/>
                <w:kern w:val="0"/>
                <w:vertAlign w:val="subscript"/>
                <w:lang w:bidi="pl-PL"/>
              </w:rPr>
              <w:t>eq</w:t>
            </w:r>
            <w:r w:rsidRPr="001C2174">
              <w:rPr>
                <w:rFonts w:ascii="Verdana" w:hAnsi="Verdana"/>
                <w:kern w:val="0"/>
                <w:lang w:bidi="pl-PL"/>
              </w:rPr>
              <w:t xml:space="preserve"> w betonie w kg/m</w:t>
            </w:r>
            <w:r w:rsidRPr="001C2174">
              <w:rPr>
                <w:rFonts w:ascii="Verdana" w:hAnsi="Verdana"/>
                <w:kern w:val="0"/>
                <w:vertAlign w:val="superscript"/>
                <w:lang w:bidi="pl-PL"/>
              </w:rPr>
              <w:t>3</w:t>
            </w:r>
          </w:p>
        </w:tc>
      </w:tr>
      <w:tr w:rsidR="005D0DCD" w:rsidRPr="005D0DCD" w14:paraId="4F8EE65E" w14:textId="77777777" w:rsidTr="00122E7E">
        <w:trPr>
          <w:trHeight w:val="283"/>
        </w:trPr>
        <w:tc>
          <w:tcPr>
            <w:tcW w:w="1980" w:type="dxa"/>
            <w:vAlign w:val="center"/>
          </w:tcPr>
          <w:p w14:paraId="36D06052" w14:textId="77777777" w:rsidR="005D0DCD" w:rsidRPr="005D0DCD" w:rsidRDefault="005D0DCD" w:rsidP="005D0DCD">
            <w:pPr>
              <w:widowControl/>
              <w:suppressAutoHyphens w:val="0"/>
              <w:autoSpaceDN/>
              <w:spacing w:before="120" w:after="120" w:line="276" w:lineRule="auto"/>
              <w:jc w:val="center"/>
              <w:textAlignment w:val="auto"/>
              <w:rPr>
                <w:rFonts w:ascii="Verdana" w:hAnsi="Verdana"/>
                <w:kern w:val="0"/>
              </w:rPr>
            </w:pPr>
            <w:r w:rsidRPr="005D0DCD">
              <w:rPr>
                <w:rFonts w:ascii="Verdana" w:hAnsi="Verdana"/>
                <w:kern w:val="0"/>
              </w:rPr>
              <w:t>E2</w:t>
            </w:r>
          </w:p>
        </w:tc>
        <w:tc>
          <w:tcPr>
            <w:tcW w:w="2551" w:type="dxa"/>
            <w:vAlign w:val="center"/>
          </w:tcPr>
          <w:p w14:paraId="730BFC22" w14:textId="77777777" w:rsidR="005D0DCD" w:rsidRPr="005D0DCD" w:rsidRDefault="005D0DCD" w:rsidP="005D0DCD">
            <w:pPr>
              <w:widowControl/>
              <w:suppressAutoHyphens w:val="0"/>
              <w:autoSpaceDN/>
              <w:spacing w:before="120" w:after="120" w:line="276" w:lineRule="auto"/>
              <w:jc w:val="center"/>
              <w:textAlignment w:val="auto"/>
              <w:rPr>
                <w:rFonts w:ascii="Verdana" w:hAnsi="Verdana"/>
                <w:kern w:val="0"/>
              </w:rPr>
            </w:pPr>
            <w:r w:rsidRPr="005D0DCD">
              <w:rPr>
                <w:rFonts w:ascii="Verdana" w:hAnsi="Verdana"/>
                <w:kern w:val="0"/>
              </w:rPr>
              <w:t>maks. 3,0 kg/m</w:t>
            </w:r>
            <w:r w:rsidRPr="005D0DCD">
              <w:rPr>
                <w:rFonts w:ascii="Verdana" w:hAnsi="Verdana"/>
                <w:kern w:val="0"/>
                <w:vertAlign w:val="superscript"/>
              </w:rPr>
              <w:t>3</w:t>
            </w:r>
          </w:p>
        </w:tc>
        <w:tc>
          <w:tcPr>
            <w:tcW w:w="4534" w:type="dxa"/>
            <w:gridSpan w:val="3"/>
            <w:vMerge w:val="restart"/>
            <w:vAlign w:val="center"/>
          </w:tcPr>
          <w:p w14:paraId="2DD49618" w14:textId="77777777" w:rsidR="005D0DCD" w:rsidRPr="005D0DCD" w:rsidRDefault="005D0DCD" w:rsidP="005D0DCD">
            <w:pPr>
              <w:widowControl/>
              <w:suppressAutoHyphens w:val="0"/>
              <w:autoSpaceDN/>
              <w:spacing w:before="120" w:after="120" w:line="276" w:lineRule="auto"/>
              <w:jc w:val="center"/>
              <w:textAlignment w:val="auto"/>
              <w:rPr>
                <w:rFonts w:ascii="Verdana" w:hAnsi="Verdana"/>
                <w:kern w:val="0"/>
              </w:rPr>
            </w:pPr>
            <w:r w:rsidRPr="005D0DCD">
              <w:rPr>
                <w:rFonts w:ascii="Verdana" w:hAnsi="Verdana"/>
                <w:kern w:val="0"/>
              </w:rPr>
              <w:t>Kruszyw o takiej kategorii reaktywności nie dopuszcza się</w:t>
            </w:r>
          </w:p>
        </w:tc>
      </w:tr>
      <w:tr w:rsidR="005D0DCD" w:rsidRPr="005D0DCD" w14:paraId="52BDD242" w14:textId="77777777" w:rsidTr="00122E7E">
        <w:trPr>
          <w:trHeight w:val="283"/>
        </w:trPr>
        <w:tc>
          <w:tcPr>
            <w:tcW w:w="1980" w:type="dxa"/>
            <w:vAlign w:val="center"/>
          </w:tcPr>
          <w:p w14:paraId="38288136" w14:textId="77777777" w:rsidR="005D0DCD" w:rsidRPr="005D0DCD" w:rsidRDefault="005D0DCD" w:rsidP="005D0DCD">
            <w:pPr>
              <w:widowControl/>
              <w:suppressAutoHyphens w:val="0"/>
              <w:autoSpaceDN/>
              <w:spacing w:before="120" w:after="120" w:line="276" w:lineRule="auto"/>
              <w:jc w:val="center"/>
              <w:textAlignment w:val="auto"/>
              <w:rPr>
                <w:rFonts w:ascii="Verdana" w:hAnsi="Verdana"/>
                <w:kern w:val="0"/>
              </w:rPr>
            </w:pPr>
            <w:r w:rsidRPr="005D0DCD">
              <w:rPr>
                <w:rFonts w:ascii="Verdana" w:hAnsi="Verdana"/>
                <w:kern w:val="0"/>
              </w:rPr>
              <w:t>E3</w:t>
            </w:r>
          </w:p>
        </w:tc>
        <w:tc>
          <w:tcPr>
            <w:tcW w:w="2551" w:type="dxa"/>
            <w:vAlign w:val="center"/>
          </w:tcPr>
          <w:p w14:paraId="45A92095" w14:textId="77777777" w:rsidR="001C2174" w:rsidRPr="001C2174" w:rsidRDefault="001C2174" w:rsidP="00FB72D4">
            <w:pPr>
              <w:widowControl/>
              <w:numPr>
                <w:ilvl w:val="0"/>
                <w:numId w:val="156"/>
              </w:numPr>
              <w:suppressAutoHyphens w:val="0"/>
              <w:autoSpaceDN/>
              <w:spacing w:before="120" w:after="120" w:line="276" w:lineRule="auto"/>
              <w:textAlignment w:val="auto"/>
              <w:rPr>
                <w:rFonts w:ascii="Verdana" w:hAnsi="Verdana"/>
                <w:kern w:val="0"/>
                <w:lang w:bidi="pl-PL"/>
              </w:rPr>
            </w:pPr>
            <w:r w:rsidRPr="001C2174">
              <w:rPr>
                <w:rFonts w:ascii="Verdana" w:hAnsi="Verdana"/>
                <w:kern w:val="0"/>
                <w:lang w:bidi="pl-PL"/>
              </w:rPr>
              <w:t>dla nawierzchni dróg maks. 2,4 kg/m</w:t>
            </w:r>
            <w:r w:rsidRPr="001C2174">
              <w:rPr>
                <w:rFonts w:ascii="Verdana" w:hAnsi="Verdana"/>
                <w:kern w:val="0"/>
                <w:vertAlign w:val="superscript"/>
                <w:lang w:bidi="pl-PL"/>
              </w:rPr>
              <w:t>3</w:t>
            </w:r>
          </w:p>
          <w:p w14:paraId="04F1BF06" w14:textId="4F75D628" w:rsidR="005D0DCD" w:rsidRPr="001C2174" w:rsidRDefault="001C2174" w:rsidP="00FB72D4">
            <w:pPr>
              <w:pStyle w:val="Akapitzlist"/>
              <w:numPr>
                <w:ilvl w:val="0"/>
                <w:numId w:val="156"/>
              </w:numPr>
              <w:autoSpaceDN/>
              <w:spacing w:before="120" w:after="120" w:line="276" w:lineRule="auto"/>
              <w:textAlignment w:val="auto"/>
              <w:rPr>
                <w:rFonts w:ascii="Verdana" w:hAnsi="Verdana"/>
                <w:kern w:val="0"/>
              </w:rPr>
            </w:pPr>
            <w:r w:rsidRPr="001C2174">
              <w:rPr>
                <w:rFonts w:ascii="Verdana" w:hAnsi="Verdana"/>
                <w:kern w:val="0"/>
                <w:lang w:bidi="pl-PL"/>
              </w:rPr>
              <w:t>dla elementów drogowych obiektów inżynierskich oraz  elementów konstrukcji bardzo trudnych do wymiany lub naprawy maks. 3,0 kg/m</w:t>
            </w:r>
            <w:r w:rsidRPr="001C2174">
              <w:rPr>
                <w:rFonts w:ascii="Verdana" w:hAnsi="Verdana"/>
                <w:kern w:val="0"/>
                <w:vertAlign w:val="superscript"/>
                <w:lang w:bidi="pl-PL"/>
              </w:rPr>
              <w:t>3</w:t>
            </w:r>
          </w:p>
        </w:tc>
        <w:tc>
          <w:tcPr>
            <w:tcW w:w="4534" w:type="dxa"/>
            <w:gridSpan w:val="3"/>
            <w:vMerge/>
            <w:vAlign w:val="center"/>
          </w:tcPr>
          <w:p w14:paraId="493A0AD1" w14:textId="77777777" w:rsidR="005D0DCD" w:rsidRPr="005D0DCD" w:rsidRDefault="005D0DCD" w:rsidP="005D0DCD">
            <w:pPr>
              <w:widowControl/>
              <w:suppressAutoHyphens w:val="0"/>
              <w:autoSpaceDN/>
              <w:spacing w:before="120" w:after="120" w:line="276" w:lineRule="auto"/>
              <w:jc w:val="center"/>
              <w:textAlignment w:val="auto"/>
              <w:rPr>
                <w:rFonts w:ascii="Verdana" w:hAnsi="Verdana"/>
                <w:kern w:val="0"/>
              </w:rPr>
            </w:pPr>
          </w:p>
        </w:tc>
      </w:tr>
    </w:tbl>
    <w:p w14:paraId="3D43C07A" w14:textId="77777777" w:rsidR="00122E7E" w:rsidRDefault="00122E7E" w:rsidP="005D0DCD">
      <w:pPr>
        <w:widowControl/>
        <w:suppressAutoHyphens w:val="0"/>
        <w:autoSpaceDN/>
        <w:spacing w:before="120" w:after="120" w:line="276" w:lineRule="auto"/>
        <w:jc w:val="both"/>
        <w:textAlignment w:val="auto"/>
        <w:rPr>
          <w:rFonts w:ascii="Verdana" w:hAnsi="Verdana"/>
          <w:kern w:val="0"/>
          <w:sz w:val="20"/>
          <w:lang w:eastAsia="en-US"/>
        </w:rPr>
      </w:pPr>
    </w:p>
    <w:p w14:paraId="5738221D" w14:textId="16F7D8C5" w:rsidR="005D0DCD" w:rsidRPr="00122E7E" w:rsidRDefault="005D0DCD" w:rsidP="005D0DCD">
      <w:pPr>
        <w:widowControl/>
        <w:suppressAutoHyphens w:val="0"/>
        <w:autoSpaceDN/>
        <w:spacing w:before="120" w:after="120" w:line="276" w:lineRule="auto"/>
        <w:jc w:val="both"/>
        <w:textAlignment w:val="auto"/>
        <w:rPr>
          <w:rFonts w:ascii="Verdana" w:hAnsi="Verdana"/>
          <w:kern w:val="0"/>
          <w:sz w:val="20"/>
          <w:u w:val="single"/>
          <w:lang w:eastAsia="en-US"/>
        </w:rPr>
      </w:pPr>
      <w:r w:rsidRPr="00122E7E">
        <w:rPr>
          <w:rFonts w:ascii="Verdana" w:hAnsi="Verdana"/>
          <w:kern w:val="0"/>
          <w:sz w:val="20"/>
          <w:u w:val="single"/>
          <w:lang w:eastAsia="en-US"/>
        </w:rPr>
        <w:t>Uwaga:</w:t>
      </w:r>
    </w:p>
    <w:p w14:paraId="202DC05B" w14:textId="542826E2" w:rsidR="005E6B22" w:rsidRDefault="005D0DCD" w:rsidP="00065745">
      <w:pPr>
        <w:widowControl/>
        <w:suppressAutoHyphens w:val="0"/>
        <w:autoSpaceDN/>
        <w:spacing w:before="120" w:after="120" w:line="276" w:lineRule="auto"/>
        <w:jc w:val="both"/>
        <w:textAlignment w:val="auto"/>
        <w:rPr>
          <w:rFonts w:ascii="Verdana" w:hAnsi="Verdana"/>
          <w:kern w:val="0"/>
          <w:sz w:val="20"/>
          <w:lang w:eastAsia="en-US"/>
        </w:rPr>
      </w:pPr>
      <w:r w:rsidRPr="005D0DCD">
        <w:rPr>
          <w:rFonts w:ascii="Verdana" w:hAnsi="Verdana"/>
          <w:kern w:val="0"/>
          <w:sz w:val="20"/>
          <w:lang w:eastAsia="en-US"/>
        </w:rPr>
        <w:t>Kruszyw grubych ze złóż żwirowych o genezie rzecznej lub polodowcowej nie dopuszcza się do stosowania w obiektach klasy S4, z uwagi na brak doświadczeń krajowych w tym zakresie oraz duże zróżnicowanie ich składu mineralogicznego.</w:t>
      </w:r>
      <w:r w:rsidR="00C222EF">
        <w:rPr>
          <w:rFonts w:ascii="Verdana" w:hAnsi="Verdana"/>
          <w:kern w:val="0"/>
          <w:sz w:val="20"/>
          <w:lang w:eastAsia="en-US"/>
        </w:rPr>
        <w:t xml:space="preserve"> </w:t>
      </w:r>
      <w:r w:rsidR="00C222EF" w:rsidRPr="00C222EF">
        <w:rPr>
          <w:rFonts w:ascii="Verdana" w:hAnsi="Verdana"/>
          <w:kern w:val="0"/>
          <w:sz w:val="20"/>
          <w:lang w:eastAsia="en-US"/>
        </w:rPr>
        <w:t xml:space="preserve">W obszarze </w:t>
      </w:r>
      <w:r w:rsidR="00C222EF" w:rsidRPr="00C222EF">
        <w:rPr>
          <w:rFonts w:ascii="Verdana" w:hAnsi="Verdana"/>
          <w:kern w:val="0"/>
          <w:sz w:val="20"/>
          <w:lang w:eastAsia="en-US"/>
        </w:rPr>
        <w:lastRenderedPageBreak/>
        <w:t xml:space="preserve">obowiązywania „Katalogu typowych konstrukcji drogowych obiektów mostowych </w:t>
      </w:r>
      <w:r w:rsidR="00C222EF">
        <w:rPr>
          <w:rFonts w:ascii="Verdana" w:hAnsi="Verdana"/>
          <w:kern w:val="0"/>
          <w:sz w:val="20"/>
          <w:lang w:eastAsia="en-US"/>
        </w:rPr>
        <w:br/>
      </w:r>
      <w:r w:rsidR="00C222EF" w:rsidRPr="00C222EF">
        <w:rPr>
          <w:rFonts w:ascii="Verdana" w:hAnsi="Verdana"/>
          <w:kern w:val="0"/>
          <w:sz w:val="20"/>
          <w:lang w:eastAsia="en-US"/>
        </w:rPr>
        <w:t>i przepustów” (Ministerstwo Infrastruktury, 13.06.2019), jako kruszywo grube powinny być zastosowane kruszywa naturalne, uzyskane z mechanicznego rozdrobnienia surowca skalnego litego</w:t>
      </w:r>
      <w:r w:rsidR="00C222EF">
        <w:rPr>
          <w:rFonts w:ascii="Verdana" w:hAnsi="Verdana"/>
          <w:kern w:val="0"/>
          <w:sz w:val="20"/>
          <w:lang w:eastAsia="en-US"/>
        </w:rPr>
        <w:t>.</w:t>
      </w:r>
    </w:p>
    <w:p w14:paraId="7B2C68A0" w14:textId="77777777" w:rsidR="00122E7E" w:rsidRPr="00065745" w:rsidRDefault="00122E7E" w:rsidP="00065745">
      <w:pPr>
        <w:widowControl/>
        <w:suppressAutoHyphens w:val="0"/>
        <w:autoSpaceDN/>
        <w:spacing w:before="120" w:after="120" w:line="276" w:lineRule="auto"/>
        <w:jc w:val="both"/>
        <w:textAlignment w:val="auto"/>
        <w:rPr>
          <w:rFonts w:ascii="Verdana" w:hAnsi="Verdana"/>
          <w:kern w:val="0"/>
          <w:sz w:val="20"/>
          <w:lang w:eastAsia="en-US"/>
        </w:rPr>
      </w:pPr>
    </w:p>
    <w:p w14:paraId="4B122C98" w14:textId="236F5C46" w:rsidR="005D0DCD" w:rsidRDefault="005D0DCD" w:rsidP="005D0DCD">
      <w:pPr>
        <w:widowControl/>
        <w:suppressAutoHyphens w:val="0"/>
        <w:autoSpaceDN/>
        <w:spacing w:before="120" w:after="120" w:line="276" w:lineRule="auto"/>
        <w:textAlignment w:val="auto"/>
        <w:rPr>
          <w:rFonts w:ascii="Verdana" w:eastAsia="Calibri" w:hAnsi="Verdana"/>
          <w:iCs/>
          <w:color w:val="000000"/>
          <w:kern w:val="0"/>
          <w:szCs w:val="18"/>
          <w:lang w:eastAsia="en-US"/>
        </w:rPr>
      </w:pPr>
      <w:r w:rsidRPr="005D0DCD">
        <w:rPr>
          <w:rFonts w:ascii="Verdana" w:hAnsi="Verdana"/>
          <w:iCs/>
          <w:color w:val="000000"/>
          <w:kern w:val="0"/>
          <w:sz w:val="20"/>
          <w:szCs w:val="18"/>
          <w:lang w:eastAsia="en-US"/>
        </w:rPr>
        <w:t xml:space="preserve">Tabela </w:t>
      </w:r>
      <w:r w:rsidR="00CD452B">
        <w:rPr>
          <w:rFonts w:ascii="Verdana" w:hAnsi="Verdana"/>
          <w:iCs/>
          <w:noProof/>
          <w:color w:val="000000"/>
          <w:kern w:val="0"/>
          <w:sz w:val="20"/>
          <w:szCs w:val="18"/>
          <w:lang w:eastAsia="en-US"/>
        </w:rPr>
        <w:t>11</w:t>
      </w:r>
      <w:r w:rsidRPr="005D0DCD">
        <w:rPr>
          <w:rFonts w:ascii="Verdana" w:hAnsi="Verdana"/>
          <w:iCs/>
          <w:noProof/>
          <w:color w:val="000000"/>
          <w:kern w:val="0"/>
          <w:sz w:val="20"/>
          <w:szCs w:val="18"/>
          <w:lang w:eastAsia="en-US"/>
        </w:rPr>
        <w:t>b</w:t>
      </w:r>
      <w:r w:rsidRPr="005D0DCD">
        <w:rPr>
          <w:rFonts w:ascii="Verdana" w:hAnsi="Verdana"/>
          <w:iCs/>
          <w:color w:val="000000"/>
          <w:kern w:val="0"/>
          <w:sz w:val="20"/>
          <w:szCs w:val="18"/>
          <w:lang w:eastAsia="en-US"/>
        </w:rPr>
        <w:t>. Warunki zastosowania naturalnego kruszywa do betonu w obiekcie klasy S3 w zależności od kategorii oddziaływania środowiska E oraz kategorii reaktywności kruszywa R</w:t>
      </w:r>
      <w:r w:rsidRPr="005D0DCD">
        <w:rPr>
          <w:rFonts w:ascii="Verdana" w:eastAsia="Calibri" w:hAnsi="Verdana"/>
          <w:iCs/>
          <w:color w:val="000000"/>
          <w:kern w:val="0"/>
          <w:szCs w:val="18"/>
          <w:lang w:eastAsia="en-US"/>
        </w:rPr>
        <w:t xml:space="preserve"> </w:t>
      </w:r>
    </w:p>
    <w:tbl>
      <w:tblPr>
        <w:tblW w:w="91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73"/>
        <w:gridCol w:w="1768"/>
        <w:gridCol w:w="2691"/>
        <w:gridCol w:w="1266"/>
        <w:gridCol w:w="1425"/>
      </w:tblGrid>
      <w:tr w:rsidR="001C2174" w:rsidRPr="001C2174" w14:paraId="67CF5327" w14:textId="77777777" w:rsidTr="00D244D0">
        <w:trPr>
          <w:trHeight w:val="283"/>
        </w:trPr>
        <w:tc>
          <w:tcPr>
            <w:tcW w:w="1973" w:type="dxa"/>
            <w:vMerge w:val="restart"/>
            <w:vAlign w:val="center"/>
          </w:tcPr>
          <w:p w14:paraId="5B22634E" w14:textId="77777777" w:rsidR="001C2174" w:rsidRPr="001C2174" w:rsidRDefault="001C2174" w:rsidP="001C2174">
            <w:pPr>
              <w:widowControl/>
              <w:suppressAutoHyphens w:val="0"/>
              <w:autoSpaceDE w:val="0"/>
              <w:adjustRightInd w:val="0"/>
              <w:jc w:val="center"/>
              <w:textAlignment w:val="auto"/>
              <w:rPr>
                <w:rFonts w:ascii="Verdana" w:eastAsia="Calibri" w:hAnsi="Verdana"/>
                <w:kern w:val="0"/>
                <w:sz w:val="18"/>
                <w:szCs w:val="18"/>
                <w:lang w:bidi="pl-PL"/>
              </w:rPr>
            </w:pPr>
            <w:r w:rsidRPr="001C2174">
              <w:rPr>
                <w:rFonts w:ascii="Verdana" w:eastAsia="Calibri" w:hAnsi="Verdana" w:cs="Calibri"/>
                <w:kern w:val="0"/>
                <w:sz w:val="18"/>
                <w:szCs w:val="18"/>
                <w:lang w:bidi="pl-PL"/>
              </w:rPr>
              <w:t>Kategoria oddziaływania środowiska</w:t>
            </w:r>
          </w:p>
        </w:tc>
        <w:tc>
          <w:tcPr>
            <w:tcW w:w="7150" w:type="dxa"/>
            <w:gridSpan w:val="4"/>
            <w:vAlign w:val="center"/>
          </w:tcPr>
          <w:p w14:paraId="51489029" w14:textId="77777777" w:rsidR="001C2174" w:rsidRPr="001C2174" w:rsidRDefault="001C2174" w:rsidP="001C2174">
            <w:pPr>
              <w:widowControl/>
              <w:suppressAutoHyphens w:val="0"/>
              <w:autoSpaceDE w:val="0"/>
              <w:adjustRightInd w:val="0"/>
              <w:jc w:val="center"/>
              <w:textAlignment w:val="auto"/>
              <w:rPr>
                <w:rFonts w:ascii="Verdana" w:eastAsia="Calibri" w:hAnsi="Verdana" w:cs="Calibri"/>
                <w:kern w:val="0"/>
                <w:sz w:val="18"/>
                <w:szCs w:val="18"/>
                <w:lang w:bidi="pl-PL"/>
              </w:rPr>
            </w:pPr>
            <w:r w:rsidRPr="001C2174">
              <w:rPr>
                <w:rFonts w:ascii="Verdana" w:eastAsia="Calibri" w:hAnsi="Verdana" w:cs="Calibri"/>
                <w:kern w:val="0"/>
                <w:sz w:val="18"/>
                <w:szCs w:val="18"/>
                <w:lang w:bidi="pl-PL"/>
              </w:rPr>
              <w:t>Kategoria reaktywności kruszywa</w:t>
            </w:r>
          </w:p>
        </w:tc>
      </w:tr>
      <w:tr w:rsidR="001C2174" w:rsidRPr="001C2174" w14:paraId="629EDEBB" w14:textId="77777777" w:rsidTr="00D244D0">
        <w:trPr>
          <w:trHeight w:val="871"/>
        </w:trPr>
        <w:tc>
          <w:tcPr>
            <w:tcW w:w="1973" w:type="dxa"/>
            <w:vMerge/>
            <w:vAlign w:val="center"/>
          </w:tcPr>
          <w:p w14:paraId="17B5EC57" w14:textId="77777777" w:rsidR="001C2174" w:rsidRPr="001C2174" w:rsidRDefault="001C2174" w:rsidP="001C2174">
            <w:pPr>
              <w:widowControl/>
              <w:suppressAutoHyphens w:val="0"/>
              <w:autoSpaceDE w:val="0"/>
              <w:adjustRightInd w:val="0"/>
              <w:jc w:val="center"/>
              <w:textAlignment w:val="auto"/>
              <w:rPr>
                <w:rFonts w:ascii="Verdana" w:eastAsia="Calibri" w:hAnsi="Verdana" w:cs="Calibri"/>
                <w:kern w:val="0"/>
                <w:sz w:val="18"/>
                <w:szCs w:val="18"/>
                <w:lang w:bidi="pl-PL"/>
              </w:rPr>
            </w:pPr>
          </w:p>
        </w:tc>
        <w:tc>
          <w:tcPr>
            <w:tcW w:w="1768" w:type="dxa"/>
            <w:vAlign w:val="center"/>
          </w:tcPr>
          <w:p w14:paraId="39389208" w14:textId="77777777" w:rsidR="001C2174" w:rsidRPr="001C2174" w:rsidRDefault="001C2174" w:rsidP="001C2174">
            <w:pPr>
              <w:widowControl/>
              <w:suppressAutoHyphens w:val="0"/>
              <w:autoSpaceDE w:val="0"/>
              <w:adjustRightInd w:val="0"/>
              <w:jc w:val="center"/>
              <w:textAlignment w:val="auto"/>
              <w:rPr>
                <w:rFonts w:ascii="Verdana" w:eastAsia="Calibri" w:hAnsi="Verdana" w:cs="Calibri"/>
                <w:kern w:val="0"/>
                <w:sz w:val="18"/>
                <w:szCs w:val="18"/>
                <w:lang w:bidi="pl-PL"/>
              </w:rPr>
            </w:pPr>
            <w:r w:rsidRPr="001C2174">
              <w:rPr>
                <w:rFonts w:ascii="Verdana" w:eastAsia="Calibri" w:hAnsi="Verdana" w:cs="Calibri"/>
                <w:kern w:val="0"/>
                <w:sz w:val="18"/>
                <w:szCs w:val="18"/>
                <w:lang w:bidi="pl-PL"/>
              </w:rPr>
              <w:t>Niereaktywne</w:t>
            </w:r>
            <w:r w:rsidRPr="001C2174">
              <w:rPr>
                <w:rFonts w:ascii="Verdana" w:eastAsia="Calibri" w:hAnsi="Verdana" w:cs="Calibri"/>
                <w:kern w:val="0"/>
                <w:sz w:val="18"/>
                <w:szCs w:val="18"/>
                <w:lang w:bidi="pl-PL"/>
              </w:rPr>
              <w:br/>
              <w:t>R0</w:t>
            </w:r>
          </w:p>
        </w:tc>
        <w:tc>
          <w:tcPr>
            <w:tcW w:w="2691" w:type="dxa"/>
            <w:vAlign w:val="center"/>
          </w:tcPr>
          <w:p w14:paraId="4A47213C" w14:textId="77777777" w:rsidR="001C2174" w:rsidRPr="001C2174" w:rsidRDefault="001C2174" w:rsidP="001C2174">
            <w:pPr>
              <w:widowControl/>
              <w:suppressAutoHyphens w:val="0"/>
              <w:autoSpaceDE w:val="0"/>
              <w:adjustRightInd w:val="0"/>
              <w:jc w:val="center"/>
              <w:textAlignment w:val="auto"/>
              <w:rPr>
                <w:rFonts w:ascii="Verdana" w:eastAsia="Calibri" w:hAnsi="Verdana" w:cs="Calibri"/>
                <w:kern w:val="0"/>
                <w:sz w:val="18"/>
                <w:szCs w:val="18"/>
                <w:lang w:bidi="pl-PL"/>
              </w:rPr>
            </w:pPr>
            <w:r w:rsidRPr="001C2174">
              <w:rPr>
                <w:rFonts w:ascii="Verdana" w:eastAsia="Calibri" w:hAnsi="Verdana" w:cs="Calibri"/>
                <w:kern w:val="0"/>
                <w:sz w:val="18"/>
                <w:szCs w:val="18"/>
                <w:lang w:bidi="pl-PL"/>
              </w:rPr>
              <w:t>Umiarkowanie reaktywne</w:t>
            </w:r>
            <w:r w:rsidRPr="001C2174">
              <w:rPr>
                <w:rFonts w:ascii="Verdana" w:eastAsia="Calibri" w:hAnsi="Verdana" w:cs="Calibri"/>
                <w:kern w:val="0"/>
                <w:sz w:val="18"/>
                <w:szCs w:val="18"/>
                <w:lang w:bidi="pl-PL"/>
              </w:rPr>
              <w:br/>
              <w:t>R1</w:t>
            </w:r>
          </w:p>
        </w:tc>
        <w:tc>
          <w:tcPr>
            <w:tcW w:w="1266" w:type="dxa"/>
            <w:vAlign w:val="center"/>
          </w:tcPr>
          <w:p w14:paraId="25D2DCF4" w14:textId="77777777" w:rsidR="001C2174" w:rsidRPr="001C2174" w:rsidRDefault="001C2174" w:rsidP="001C2174">
            <w:pPr>
              <w:widowControl/>
              <w:suppressAutoHyphens w:val="0"/>
              <w:autoSpaceDE w:val="0"/>
              <w:adjustRightInd w:val="0"/>
              <w:jc w:val="center"/>
              <w:textAlignment w:val="auto"/>
              <w:rPr>
                <w:rFonts w:ascii="Verdana" w:eastAsia="Calibri" w:hAnsi="Verdana" w:cs="Calibri"/>
                <w:kern w:val="0"/>
                <w:sz w:val="18"/>
                <w:szCs w:val="18"/>
                <w:lang w:bidi="pl-PL"/>
              </w:rPr>
            </w:pPr>
            <w:r w:rsidRPr="001C2174">
              <w:rPr>
                <w:rFonts w:ascii="Verdana" w:eastAsia="Calibri" w:hAnsi="Verdana" w:cs="Calibri"/>
                <w:kern w:val="0"/>
                <w:sz w:val="18"/>
                <w:szCs w:val="18"/>
                <w:lang w:bidi="pl-PL"/>
              </w:rPr>
              <w:t>Silnie reaktywne</w:t>
            </w:r>
          </w:p>
          <w:p w14:paraId="25735489" w14:textId="77777777" w:rsidR="001C2174" w:rsidRPr="001C2174" w:rsidRDefault="001C2174" w:rsidP="001C2174">
            <w:pPr>
              <w:widowControl/>
              <w:suppressAutoHyphens w:val="0"/>
              <w:autoSpaceDE w:val="0"/>
              <w:adjustRightInd w:val="0"/>
              <w:jc w:val="center"/>
              <w:textAlignment w:val="auto"/>
              <w:rPr>
                <w:rFonts w:ascii="Verdana" w:eastAsia="Calibri" w:hAnsi="Verdana" w:cs="Calibri"/>
                <w:kern w:val="0"/>
                <w:sz w:val="18"/>
                <w:szCs w:val="18"/>
                <w:lang w:bidi="pl-PL"/>
              </w:rPr>
            </w:pPr>
            <w:r w:rsidRPr="001C2174">
              <w:rPr>
                <w:rFonts w:ascii="Verdana" w:eastAsia="Calibri" w:hAnsi="Verdana" w:cs="Calibri"/>
                <w:kern w:val="0"/>
                <w:sz w:val="18"/>
                <w:szCs w:val="18"/>
                <w:lang w:bidi="pl-PL"/>
              </w:rPr>
              <w:t xml:space="preserve">R2 </w:t>
            </w:r>
          </w:p>
        </w:tc>
        <w:tc>
          <w:tcPr>
            <w:tcW w:w="1425" w:type="dxa"/>
            <w:vAlign w:val="center"/>
          </w:tcPr>
          <w:p w14:paraId="547EC1B8" w14:textId="77777777" w:rsidR="001C2174" w:rsidRPr="001C2174" w:rsidRDefault="001C2174" w:rsidP="001C2174">
            <w:pPr>
              <w:widowControl/>
              <w:suppressAutoHyphens w:val="0"/>
              <w:autoSpaceDE w:val="0"/>
              <w:adjustRightInd w:val="0"/>
              <w:jc w:val="center"/>
              <w:textAlignment w:val="auto"/>
              <w:rPr>
                <w:rFonts w:ascii="Verdana" w:eastAsia="Calibri" w:hAnsi="Verdana" w:cs="Calibri"/>
                <w:kern w:val="0"/>
                <w:sz w:val="18"/>
                <w:szCs w:val="18"/>
                <w:lang w:bidi="pl-PL"/>
              </w:rPr>
            </w:pPr>
            <w:r w:rsidRPr="001C2174">
              <w:rPr>
                <w:rFonts w:ascii="Verdana" w:eastAsia="Calibri" w:hAnsi="Verdana" w:cs="Calibri"/>
                <w:kern w:val="0"/>
                <w:sz w:val="18"/>
                <w:szCs w:val="18"/>
                <w:lang w:bidi="pl-PL"/>
              </w:rPr>
              <w:t xml:space="preserve">Bardzo silnie reaktywne </w:t>
            </w:r>
          </w:p>
          <w:p w14:paraId="1DDA814B" w14:textId="77777777" w:rsidR="001C2174" w:rsidRPr="001C2174" w:rsidRDefault="001C2174" w:rsidP="001C2174">
            <w:pPr>
              <w:widowControl/>
              <w:suppressAutoHyphens w:val="0"/>
              <w:autoSpaceDE w:val="0"/>
              <w:adjustRightInd w:val="0"/>
              <w:jc w:val="center"/>
              <w:textAlignment w:val="auto"/>
              <w:rPr>
                <w:rFonts w:ascii="Verdana" w:eastAsia="Calibri" w:hAnsi="Verdana" w:cs="Calibri"/>
                <w:kern w:val="0"/>
                <w:sz w:val="18"/>
                <w:szCs w:val="18"/>
                <w:lang w:bidi="pl-PL"/>
              </w:rPr>
            </w:pPr>
            <w:r w:rsidRPr="001C2174">
              <w:rPr>
                <w:rFonts w:ascii="Verdana" w:eastAsia="Calibri" w:hAnsi="Verdana" w:cs="Calibri"/>
                <w:kern w:val="0"/>
                <w:sz w:val="18"/>
                <w:szCs w:val="18"/>
                <w:lang w:bidi="pl-PL"/>
              </w:rPr>
              <w:t>R3</w:t>
            </w:r>
          </w:p>
        </w:tc>
      </w:tr>
      <w:tr w:rsidR="001C2174" w:rsidRPr="001C2174" w14:paraId="7C25E63D" w14:textId="77777777" w:rsidTr="00D244D0">
        <w:trPr>
          <w:trHeight w:val="261"/>
        </w:trPr>
        <w:tc>
          <w:tcPr>
            <w:tcW w:w="1973" w:type="dxa"/>
            <w:vMerge/>
            <w:vAlign w:val="center"/>
          </w:tcPr>
          <w:p w14:paraId="03D38687" w14:textId="77777777" w:rsidR="001C2174" w:rsidRPr="001C2174" w:rsidRDefault="001C2174" w:rsidP="001C2174">
            <w:pPr>
              <w:widowControl/>
              <w:suppressAutoHyphens w:val="0"/>
              <w:autoSpaceDE w:val="0"/>
              <w:adjustRightInd w:val="0"/>
              <w:jc w:val="center"/>
              <w:textAlignment w:val="auto"/>
              <w:rPr>
                <w:rFonts w:ascii="Verdana" w:eastAsia="Calibri" w:hAnsi="Verdana"/>
                <w:kern w:val="0"/>
                <w:sz w:val="18"/>
                <w:szCs w:val="18"/>
                <w:lang w:bidi="pl-PL"/>
              </w:rPr>
            </w:pPr>
          </w:p>
        </w:tc>
        <w:tc>
          <w:tcPr>
            <w:tcW w:w="7150" w:type="dxa"/>
            <w:gridSpan w:val="4"/>
            <w:shd w:val="clear" w:color="auto" w:fill="auto"/>
            <w:vAlign w:val="center"/>
          </w:tcPr>
          <w:p w14:paraId="64DC8D4E" w14:textId="77777777" w:rsidR="001C2174" w:rsidRPr="001C2174" w:rsidRDefault="001C2174" w:rsidP="001C2174">
            <w:pPr>
              <w:widowControl/>
              <w:suppressAutoHyphens w:val="0"/>
              <w:autoSpaceDE w:val="0"/>
              <w:adjustRightInd w:val="0"/>
              <w:jc w:val="center"/>
              <w:textAlignment w:val="auto"/>
              <w:rPr>
                <w:rFonts w:ascii="Verdana" w:eastAsia="Calibri" w:hAnsi="Verdana" w:cs="Calibri"/>
                <w:kern w:val="0"/>
                <w:sz w:val="18"/>
                <w:szCs w:val="18"/>
                <w:lang w:bidi="pl-PL"/>
              </w:rPr>
            </w:pPr>
            <w:r w:rsidRPr="001C2174">
              <w:rPr>
                <w:rFonts w:ascii="Verdana" w:eastAsia="Calibri" w:hAnsi="Verdana" w:cs="Calibri"/>
                <w:kern w:val="0"/>
                <w:sz w:val="18"/>
                <w:szCs w:val="18"/>
                <w:lang w:bidi="pl-PL"/>
              </w:rPr>
              <w:t>zawartość alkaliów aktywnych Na</w:t>
            </w:r>
            <w:r w:rsidRPr="001C2174">
              <w:rPr>
                <w:rFonts w:ascii="Verdana" w:eastAsia="Calibri" w:hAnsi="Verdana" w:cs="Calibri"/>
                <w:kern w:val="0"/>
                <w:sz w:val="18"/>
                <w:szCs w:val="18"/>
                <w:vertAlign w:val="subscript"/>
                <w:lang w:bidi="pl-PL"/>
              </w:rPr>
              <w:t>2</w:t>
            </w:r>
            <w:r w:rsidRPr="001C2174">
              <w:rPr>
                <w:rFonts w:ascii="Verdana" w:eastAsia="Calibri" w:hAnsi="Verdana" w:cs="Calibri"/>
                <w:kern w:val="0"/>
                <w:sz w:val="18"/>
                <w:szCs w:val="18"/>
                <w:lang w:bidi="pl-PL"/>
              </w:rPr>
              <w:t>O</w:t>
            </w:r>
            <w:r w:rsidRPr="001C2174">
              <w:rPr>
                <w:rFonts w:ascii="Verdana" w:eastAsia="Calibri" w:hAnsi="Verdana" w:cs="Calibri"/>
                <w:kern w:val="0"/>
                <w:sz w:val="18"/>
                <w:szCs w:val="18"/>
                <w:vertAlign w:val="subscript"/>
                <w:lang w:bidi="pl-PL"/>
              </w:rPr>
              <w:t>eq</w:t>
            </w:r>
            <w:r w:rsidRPr="001C2174">
              <w:rPr>
                <w:rFonts w:ascii="Verdana" w:eastAsia="Calibri" w:hAnsi="Verdana" w:cs="Calibri"/>
                <w:kern w:val="0"/>
                <w:sz w:val="18"/>
                <w:szCs w:val="18"/>
                <w:lang w:bidi="pl-PL"/>
              </w:rPr>
              <w:t xml:space="preserve"> </w:t>
            </w:r>
            <w:r w:rsidRPr="001C2174">
              <w:rPr>
                <w:rFonts w:ascii="Verdana" w:eastAsia="Calibri" w:hAnsi="Verdana"/>
                <w:kern w:val="0"/>
                <w:sz w:val="18"/>
                <w:szCs w:val="18"/>
                <w:lang w:bidi="pl-PL"/>
              </w:rPr>
              <w:t>w betonie ; zawartość dodatków typu II lub rodzaj cementu</w:t>
            </w:r>
          </w:p>
        </w:tc>
      </w:tr>
      <w:tr w:rsidR="001C2174" w:rsidRPr="001C2174" w14:paraId="7EC7A248" w14:textId="77777777" w:rsidTr="00D244D0">
        <w:trPr>
          <w:trHeight w:val="677"/>
        </w:trPr>
        <w:tc>
          <w:tcPr>
            <w:tcW w:w="1973" w:type="dxa"/>
            <w:vMerge w:val="restart"/>
            <w:vAlign w:val="center"/>
          </w:tcPr>
          <w:p w14:paraId="54FEAA7E" w14:textId="77777777" w:rsidR="001C2174" w:rsidRPr="001C2174" w:rsidRDefault="001C2174" w:rsidP="001C2174">
            <w:pPr>
              <w:widowControl/>
              <w:suppressAutoHyphens w:val="0"/>
              <w:autoSpaceDE w:val="0"/>
              <w:adjustRightInd w:val="0"/>
              <w:jc w:val="center"/>
              <w:textAlignment w:val="auto"/>
              <w:rPr>
                <w:rFonts w:ascii="Verdana" w:eastAsia="Calibri" w:hAnsi="Verdana" w:cs="Calibri"/>
                <w:kern w:val="0"/>
                <w:sz w:val="18"/>
                <w:szCs w:val="18"/>
                <w:lang w:bidi="pl-PL"/>
              </w:rPr>
            </w:pPr>
            <w:r w:rsidRPr="001C2174">
              <w:rPr>
                <w:rFonts w:ascii="Verdana" w:eastAsia="Calibri" w:hAnsi="Verdana" w:cs="Calibri"/>
                <w:kern w:val="0"/>
                <w:sz w:val="18"/>
                <w:szCs w:val="18"/>
                <w:lang w:bidi="pl-PL"/>
              </w:rPr>
              <w:t>E2</w:t>
            </w:r>
          </w:p>
        </w:tc>
        <w:tc>
          <w:tcPr>
            <w:tcW w:w="1768" w:type="dxa"/>
            <w:vMerge w:val="restart"/>
            <w:shd w:val="clear" w:color="auto" w:fill="auto"/>
            <w:vAlign w:val="center"/>
          </w:tcPr>
          <w:p w14:paraId="48DF9930" w14:textId="77777777" w:rsidR="001C2174" w:rsidRPr="001C2174" w:rsidRDefault="001C2174" w:rsidP="001C2174">
            <w:pPr>
              <w:widowControl/>
              <w:suppressAutoHyphens w:val="0"/>
              <w:autoSpaceDE w:val="0"/>
              <w:adjustRightInd w:val="0"/>
              <w:jc w:val="center"/>
              <w:textAlignment w:val="auto"/>
              <w:rPr>
                <w:rFonts w:ascii="Verdana" w:eastAsia="Calibri" w:hAnsi="Verdana"/>
                <w:kern w:val="0"/>
                <w:sz w:val="18"/>
                <w:szCs w:val="18"/>
                <w:lang w:bidi="pl-PL"/>
              </w:rPr>
            </w:pPr>
            <w:r w:rsidRPr="001C2174">
              <w:rPr>
                <w:rFonts w:ascii="Verdana" w:eastAsia="Calibri" w:hAnsi="Verdana" w:cs="Calibri"/>
                <w:kern w:val="0"/>
                <w:sz w:val="18"/>
                <w:szCs w:val="18"/>
                <w:lang w:bidi="pl-PL"/>
              </w:rPr>
              <w:t>bez ograniczeń</w:t>
            </w:r>
          </w:p>
        </w:tc>
        <w:tc>
          <w:tcPr>
            <w:tcW w:w="2691" w:type="dxa"/>
            <w:shd w:val="clear" w:color="auto" w:fill="auto"/>
            <w:vAlign w:val="center"/>
          </w:tcPr>
          <w:p w14:paraId="4504921D" w14:textId="77777777" w:rsidR="001C2174" w:rsidRPr="00000842" w:rsidRDefault="001C2174" w:rsidP="001C2174">
            <w:pPr>
              <w:widowControl/>
              <w:suppressAutoHyphens w:val="0"/>
              <w:autoSpaceDE w:val="0"/>
              <w:adjustRightInd w:val="0"/>
              <w:jc w:val="center"/>
              <w:textAlignment w:val="auto"/>
              <w:rPr>
                <w:rFonts w:ascii="Verdana" w:eastAsia="Calibri" w:hAnsi="Verdana"/>
                <w:kern w:val="0"/>
                <w:sz w:val="18"/>
                <w:szCs w:val="18"/>
                <w:lang w:val="en-US" w:bidi="pl-PL"/>
              </w:rPr>
            </w:pPr>
            <w:proofErr w:type="spellStart"/>
            <w:r w:rsidRPr="00000842">
              <w:rPr>
                <w:rFonts w:ascii="Verdana" w:eastAsia="Calibri" w:hAnsi="Verdana"/>
                <w:kern w:val="0"/>
                <w:sz w:val="18"/>
                <w:szCs w:val="18"/>
                <w:lang w:val="en-US" w:bidi="pl-PL"/>
              </w:rPr>
              <w:t>maks</w:t>
            </w:r>
            <w:proofErr w:type="spellEnd"/>
            <w:r w:rsidRPr="00000842">
              <w:rPr>
                <w:rFonts w:ascii="Verdana" w:eastAsia="Calibri" w:hAnsi="Verdana"/>
                <w:kern w:val="0"/>
                <w:sz w:val="18"/>
                <w:szCs w:val="18"/>
                <w:lang w:val="en-US" w:bidi="pl-PL"/>
              </w:rPr>
              <w:t>. 2,4 kg/m</w:t>
            </w:r>
            <w:r w:rsidRPr="00000842">
              <w:rPr>
                <w:rFonts w:ascii="Verdana" w:eastAsia="Calibri" w:hAnsi="Verdana"/>
                <w:kern w:val="0"/>
                <w:sz w:val="18"/>
                <w:szCs w:val="18"/>
                <w:vertAlign w:val="superscript"/>
                <w:lang w:val="en-US" w:bidi="pl-PL"/>
              </w:rPr>
              <w:t xml:space="preserve">3 </w:t>
            </w:r>
            <w:r w:rsidRPr="00000842">
              <w:rPr>
                <w:rFonts w:ascii="Verdana" w:eastAsia="Calibri" w:hAnsi="Verdana"/>
                <w:kern w:val="0"/>
                <w:sz w:val="18"/>
                <w:szCs w:val="18"/>
                <w:vertAlign w:val="superscript"/>
                <w:lang w:val="en-US" w:bidi="pl-PL"/>
              </w:rPr>
              <w:br/>
            </w:r>
            <w:r w:rsidRPr="00000842">
              <w:rPr>
                <w:rFonts w:ascii="Verdana" w:eastAsia="Calibri" w:hAnsi="Verdana"/>
                <w:kern w:val="0"/>
                <w:sz w:val="18"/>
                <w:szCs w:val="18"/>
                <w:lang w:val="en-US" w:bidi="pl-PL"/>
              </w:rPr>
              <w:t>cement CEM I</w:t>
            </w:r>
          </w:p>
        </w:tc>
        <w:tc>
          <w:tcPr>
            <w:tcW w:w="2691" w:type="dxa"/>
            <w:gridSpan w:val="2"/>
            <w:vMerge w:val="restart"/>
            <w:vAlign w:val="center"/>
          </w:tcPr>
          <w:p w14:paraId="5B664DE8" w14:textId="77777777" w:rsidR="001C2174" w:rsidRPr="001C2174" w:rsidRDefault="001C2174" w:rsidP="001C2174">
            <w:pPr>
              <w:widowControl/>
              <w:suppressAutoHyphens w:val="0"/>
              <w:autoSpaceDE w:val="0"/>
              <w:adjustRightInd w:val="0"/>
              <w:jc w:val="center"/>
              <w:textAlignment w:val="auto"/>
              <w:rPr>
                <w:rFonts w:ascii="Verdana" w:eastAsia="Calibri" w:hAnsi="Verdana"/>
                <w:kern w:val="0"/>
                <w:sz w:val="18"/>
                <w:szCs w:val="18"/>
                <w:lang w:bidi="pl-PL"/>
              </w:rPr>
            </w:pPr>
            <w:r w:rsidRPr="001C2174">
              <w:rPr>
                <w:rFonts w:ascii="Verdana" w:eastAsia="Calibri" w:hAnsi="Verdana"/>
                <w:kern w:val="0"/>
                <w:sz w:val="18"/>
                <w:szCs w:val="18"/>
                <w:lang w:bidi="pl-PL"/>
              </w:rPr>
              <w:t>Kruszyw o takiej kategorii reaktywności nie dopuszcza się</w:t>
            </w:r>
          </w:p>
        </w:tc>
      </w:tr>
      <w:tr w:rsidR="001C2174" w:rsidRPr="001C2174" w14:paraId="0C00E1F8" w14:textId="77777777" w:rsidTr="00D244D0">
        <w:trPr>
          <w:trHeight w:val="990"/>
        </w:trPr>
        <w:tc>
          <w:tcPr>
            <w:tcW w:w="1973" w:type="dxa"/>
            <w:vMerge/>
            <w:vAlign w:val="center"/>
          </w:tcPr>
          <w:p w14:paraId="4BA99EAA" w14:textId="77777777" w:rsidR="001C2174" w:rsidRPr="001C2174" w:rsidRDefault="001C2174" w:rsidP="001C2174">
            <w:pPr>
              <w:widowControl/>
              <w:suppressAutoHyphens w:val="0"/>
              <w:autoSpaceDE w:val="0"/>
              <w:adjustRightInd w:val="0"/>
              <w:jc w:val="center"/>
              <w:textAlignment w:val="auto"/>
              <w:rPr>
                <w:rFonts w:ascii="Verdana" w:eastAsia="Calibri" w:hAnsi="Verdana" w:cs="Calibri"/>
                <w:kern w:val="0"/>
                <w:sz w:val="18"/>
                <w:szCs w:val="18"/>
                <w:lang w:bidi="pl-PL"/>
              </w:rPr>
            </w:pPr>
          </w:p>
        </w:tc>
        <w:tc>
          <w:tcPr>
            <w:tcW w:w="1768" w:type="dxa"/>
            <w:vMerge/>
            <w:shd w:val="clear" w:color="auto" w:fill="auto"/>
            <w:vAlign w:val="center"/>
          </w:tcPr>
          <w:p w14:paraId="4538B8FF" w14:textId="77777777" w:rsidR="001C2174" w:rsidRPr="001C2174" w:rsidRDefault="001C2174" w:rsidP="001C2174">
            <w:pPr>
              <w:widowControl/>
              <w:suppressAutoHyphens w:val="0"/>
              <w:autoSpaceDE w:val="0"/>
              <w:adjustRightInd w:val="0"/>
              <w:jc w:val="center"/>
              <w:textAlignment w:val="auto"/>
              <w:rPr>
                <w:rFonts w:ascii="Verdana" w:eastAsia="Calibri" w:hAnsi="Verdana" w:cs="Calibri"/>
                <w:kern w:val="0"/>
                <w:sz w:val="18"/>
                <w:szCs w:val="18"/>
                <w:lang w:bidi="pl-PL"/>
              </w:rPr>
            </w:pPr>
          </w:p>
        </w:tc>
        <w:tc>
          <w:tcPr>
            <w:tcW w:w="2691" w:type="dxa"/>
            <w:shd w:val="clear" w:color="auto" w:fill="auto"/>
            <w:vAlign w:val="center"/>
          </w:tcPr>
          <w:p w14:paraId="2C1DF54A" w14:textId="77777777" w:rsidR="001C2174" w:rsidRPr="001C2174" w:rsidRDefault="001C2174" w:rsidP="001C2174">
            <w:pPr>
              <w:widowControl/>
              <w:suppressAutoHyphens w:val="0"/>
              <w:autoSpaceDE w:val="0"/>
              <w:adjustRightInd w:val="0"/>
              <w:jc w:val="center"/>
              <w:textAlignment w:val="auto"/>
              <w:rPr>
                <w:rFonts w:ascii="Verdana" w:eastAsia="Calibri" w:hAnsi="Verdana"/>
                <w:kern w:val="0"/>
                <w:sz w:val="18"/>
                <w:szCs w:val="18"/>
                <w:lang w:bidi="pl-PL"/>
              </w:rPr>
            </w:pPr>
            <w:r w:rsidRPr="001C2174">
              <w:rPr>
                <w:rFonts w:ascii="Verdana" w:eastAsia="Calibri" w:hAnsi="Verdana" w:cs="Calibri"/>
                <w:color w:val="000000"/>
                <w:kern w:val="0"/>
                <w:sz w:val="18"/>
                <w:szCs w:val="18"/>
                <w:lang w:bidi="pl-PL"/>
              </w:rPr>
              <w:t>min. 20% V albo 35% S jako dodatek typu II zgodnie z PN-EN 206 i krajowym uzupełnieniem PN-B-06265</w:t>
            </w:r>
          </w:p>
        </w:tc>
        <w:tc>
          <w:tcPr>
            <w:tcW w:w="2691" w:type="dxa"/>
            <w:gridSpan w:val="2"/>
            <w:vMerge/>
            <w:vAlign w:val="center"/>
          </w:tcPr>
          <w:p w14:paraId="1457EBE1" w14:textId="77777777" w:rsidR="001C2174" w:rsidRPr="001C2174" w:rsidRDefault="001C2174" w:rsidP="001C2174">
            <w:pPr>
              <w:widowControl/>
              <w:suppressAutoHyphens w:val="0"/>
              <w:autoSpaceDE w:val="0"/>
              <w:adjustRightInd w:val="0"/>
              <w:jc w:val="center"/>
              <w:textAlignment w:val="auto"/>
              <w:rPr>
                <w:rFonts w:ascii="Verdana" w:eastAsia="Calibri" w:hAnsi="Verdana"/>
                <w:kern w:val="0"/>
                <w:sz w:val="18"/>
                <w:szCs w:val="18"/>
                <w:lang w:bidi="pl-PL"/>
              </w:rPr>
            </w:pPr>
          </w:p>
        </w:tc>
      </w:tr>
      <w:tr w:rsidR="001C2174" w:rsidRPr="001C2174" w14:paraId="773E50AB" w14:textId="77777777" w:rsidTr="00D244D0">
        <w:trPr>
          <w:trHeight w:val="1150"/>
        </w:trPr>
        <w:tc>
          <w:tcPr>
            <w:tcW w:w="1973" w:type="dxa"/>
            <w:vMerge/>
            <w:vAlign w:val="center"/>
          </w:tcPr>
          <w:p w14:paraId="18E9A8A9" w14:textId="77777777" w:rsidR="001C2174" w:rsidRPr="001C2174" w:rsidRDefault="001C2174" w:rsidP="001C2174">
            <w:pPr>
              <w:widowControl/>
              <w:suppressAutoHyphens w:val="0"/>
              <w:autoSpaceDE w:val="0"/>
              <w:adjustRightInd w:val="0"/>
              <w:jc w:val="center"/>
              <w:textAlignment w:val="auto"/>
              <w:rPr>
                <w:rFonts w:ascii="Verdana" w:eastAsia="Calibri" w:hAnsi="Verdana" w:cs="Calibri"/>
                <w:kern w:val="0"/>
                <w:sz w:val="18"/>
                <w:szCs w:val="18"/>
                <w:lang w:bidi="pl-PL"/>
              </w:rPr>
            </w:pPr>
          </w:p>
        </w:tc>
        <w:tc>
          <w:tcPr>
            <w:tcW w:w="1768" w:type="dxa"/>
            <w:vMerge/>
            <w:shd w:val="clear" w:color="auto" w:fill="auto"/>
            <w:vAlign w:val="center"/>
          </w:tcPr>
          <w:p w14:paraId="56F80C66" w14:textId="77777777" w:rsidR="001C2174" w:rsidRPr="001C2174" w:rsidRDefault="001C2174" w:rsidP="001C2174">
            <w:pPr>
              <w:widowControl/>
              <w:suppressAutoHyphens w:val="0"/>
              <w:autoSpaceDE w:val="0"/>
              <w:adjustRightInd w:val="0"/>
              <w:jc w:val="center"/>
              <w:textAlignment w:val="auto"/>
              <w:rPr>
                <w:rFonts w:ascii="Verdana" w:eastAsia="Calibri" w:hAnsi="Verdana" w:cs="Calibri"/>
                <w:kern w:val="0"/>
                <w:sz w:val="18"/>
                <w:szCs w:val="18"/>
                <w:lang w:bidi="pl-PL"/>
              </w:rPr>
            </w:pPr>
          </w:p>
        </w:tc>
        <w:tc>
          <w:tcPr>
            <w:tcW w:w="2691" w:type="dxa"/>
            <w:shd w:val="clear" w:color="auto" w:fill="auto"/>
            <w:vAlign w:val="center"/>
          </w:tcPr>
          <w:p w14:paraId="050076F5" w14:textId="77777777" w:rsidR="001C2174" w:rsidRPr="00000842" w:rsidRDefault="001C2174" w:rsidP="001C2174">
            <w:pPr>
              <w:widowControl/>
              <w:suppressAutoHyphens w:val="0"/>
              <w:autoSpaceDE w:val="0"/>
              <w:adjustRightInd w:val="0"/>
              <w:jc w:val="center"/>
              <w:textAlignment w:val="auto"/>
              <w:rPr>
                <w:rFonts w:ascii="Verdana" w:eastAsia="Calibri" w:hAnsi="Verdana"/>
                <w:kern w:val="0"/>
                <w:sz w:val="18"/>
                <w:szCs w:val="18"/>
                <w:vertAlign w:val="superscript"/>
                <w:lang w:val="en-US" w:bidi="pl-PL"/>
              </w:rPr>
            </w:pPr>
            <w:proofErr w:type="spellStart"/>
            <w:r w:rsidRPr="00000842">
              <w:rPr>
                <w:rFonts w:ascii="Verdana" w:eastAsia="Calibri" w:hAnsi="Verdana"/>
                <w:kern w:val="0"/>
                <w:sz w:val="18"/>
                <w:szCs w:val="18"/>
                <w:lang w:val="en-US" w:bidi="pl-PL"/>
              </w:rPr>
              <w:t>maks</w:t>
            </w:r>
            <w:proofErr w:type="spellEnd"/>
            <w:r w:rsidRPr="00000842">
              <w:rPr>
                <w:rFonts w:ascii="Verdana" w:eastAsia="Calibri" w:hAnsi="Verdana"/>
                <w:kern w:val="0"/>
                <w:sz w:val="18"/>
                <w:szCs w:val="18"/>
                <w:lang w:val="en-US" w:bidi="pl-PL"/>
              </w:rPr>
              <w:t>. 2,4 kg/m</w:t>
            </w:r>
            <w:r w:rsidRPr="00000842">
              <w:rPr>
                <w:rFonts w:ascii="Verdana" w:eastAsia="Calibri" w:hAnsi="Verdana"/>
                <w:kern w:val="0"/>
                <w:sz w:val="18"/>
                <w:szCs w:val="18"/>
                <w:vertAlign w:val="superscript"/>
                <w:lang w:val="en-US" w:bidi="pl-PL"/>
              </w:rPr>
              <w:t>3</w:t>
            </w:r>
          </w:p>
          <w:p w14:paraId="7DE03691" w14:textId="77777777" w:rsidR="001C2174" w:rsidRPr="00000842" w:rsidRDefault="001C2174" w:rsidP="001C2174">
            <w:pPr>
              <w:widowControl/>
              <w:suppressAutoHyphens w:val="0"/>
              <w:autoSpaceDE w:val="0"/>
              <w:adjustRightInd w:val="0"/>
              <w:jc w:val="center"/>
              <w:textAlignment w:val="auto"/>
              <w:rPr>
                <w:rFonts w:ascii="Verdana" w:eastAsia="Calibri" w:hAnsi="Verdana"/>
                <w:kern w:val="0"/>
                <w:sz w:val="18"/>
                <w:szCs w:val="18"/>
                <w:lang w:val="en-US" w:bidi="pl-PL"/>
              </w:rPr>
            </w:pPr>
            <w:proofErr w:type="spellStart"/>
            <w:r w:rsidRPr="00000842">
              <w:rPr>
                <w:rFonts w:ascii="Verdana" w:eastAsia="Calibri" w:hAnsi="Verdana"/>
                <w:kern w:val="0"/>
                <w:sz w:val="18"/>
                <w:szCs w:val="18"/>
                <w:lang w:val="en-US" w:bidi="pl-PL"/>
              </w:rPr>
              <w:t>i</w:t>
            </w:r>
            <w:proofErr w:type="spellEnd"/>
          </w:p>
          <w:p w14:paraId="1D9A6744" w14:textId="77777777" w:rsidR="001C2174" w:rsidRPr="00000842" w:rsidRDefault="001C2174" w:rsidP="001C2174">
            <w:pPr>
              <w:widowControl/>
              <w:suppressAutoHyphens w:val="0"/>
              <w:autoSpaceDE w:val="0"/>
              <w:adjustRightInd w:val="0"/>
              <w:jc w:val="center"/>
              <w:textAlignment w:val="auto"/>
              <w:rPr>
                <w:rFonts w:ascii="Verdana" w:eastAsia="Calibri" w:hAnsi="Verdana" w:cs="Calibri"/>
                <w:color w:val="000000"/>
                <w:kern w:val="0"/>
                <w:sz w:val="18"/>
                <w:szCs w:val="18"/>
                <w:lang w:val="en-US" w:bidi="pl-PL"/>
              </w:rPr>
            </w:pPr>
            <w:r w:rsidRPr="00000842">
              <w:rPr>
                <w:rFonts w:ascii="Verdana" w:eastAsia="Calibri" w:hAnsi="Verdana" w:cs="Calibri"/>
                <w:color w:val="000000"/>
                <w:kern w:val="0"/>
                <w:sz w:val="18"/>
                <w:szCs w:val="18"/>
                <w:lang w:val="en-US" w:bidi="pl-PL"/>
              </w:rPr>
              <w:t xml:space="preserve">cement </w:t>
            </w:r>
            <w:proofErr w:type="spellStart"/>
            <w:r w:rsidRPr="00000842">
              <w:rPr>
                <w:rFonts w:ascii="Verdana" w:eastAsia="Calibri" w:hAnsi="Verdana" w:cs="Calibri"/>
                <w:color w:val="000000"/>
                <w:kern w:val="0"/>
                <w:sz w:val="18"/>
                <w:szCs w:val="18"/>
                <w:lang w:val="en-US" w:bidi="pl-PL"/>
              </w:rPr>
              <w:t>wg</w:t>
            </w:r>
            <w:proofErr w:type="spellEnd"/>
            <w:r w:rsidRPr="00000842">
              <w:rPr>
                <w:rFonts w:ascii="Verdana" w:eastAsia="Calibri" w:hAnsi="Verdana" w:cs="Calibri"/>
                <w:color w:val="000000"/>
                <w:kern w:val="0"/>
                <w:sz w:val="18"/>
                <w:szCs w:val="18"/>
                <w:lang w:val="en-US" w:bidi="pl-PL"/>
              </w:rPr>
              <w:t xml:space="preserve"> PN-B-19707:</w:t>
            </w:r>
          </w:p>
          <w:p w14:paraId="477868A8" w14:textId="77777777" w:rsidR="001C2174" w:rsidRPr="001C2174" w:rsidRDefault="001C2174" w:rsidP="001C2174">
            <w:pPr>
              <w:widowControl/>
              <w:suppressAutoHyphens w:val="0"/>
              <w:autoSpaceDE w:val="0"/>
              <w:adjustRightInd w:val="0"/>
              <w:jc w:val="center"/>
              <w:textAlignment w:val="auto"/>
              <w:rPr>
                <w:rFonts w:ascii="Verdana" w:eastAsia="Calibri" w:hAnsi="Verdana" w:cs="Calibri"/>
                <w:color w:val="000000"/>
                <w:kern w:val="0"/>
                <w:sz w:val="18"/>
                <w:szCs w:val="18"/>
                <w:lang w:bidi="pl-PL"/>
              </w:rPr>
            </w:pPr>
            <w:r w:rsidRPr="001C2174">
              <w:rPr>
                <w:rFonts w:ascii="Verdana" w:eastAsia="Calibri" w:hAnsi="Verdana" w:cs="Calibri"/>
                <w:color w:val="000000"/>
                <w:kern w:val="0"/>
                <w:sz w:val="18"/>
                <w:szCs w:val="18"/>
                <w:lang w:bidi="pl-PL"/>
              </w:rPr>
              <w:t>CEM II/B-V-NA</w:t>
            </w:r>
          </w:p>
          <w:p w14:paraId="7153BD69" w14:textId="77777777" w:rsidR="001C2174" w:rsidRPr="001C2174" w:rsidRDefault="001C2174" w:rsidP="001C2174">
            <w:pPr>
              <w:widowControl/>
              <w:suppressAutoHyphens w:val="0"/>
              <w:autoSpaceDE w:val="0"/>
              <w:adjustRightInd w:val="0"/>
              <w:jc w:val="center"/>
              <w:textAlignment w:val="auto"/>
              <w:rPr>
                <w:rFonts w:ascii="Verdana" w:eastAsia="Calibri" w:hAnsi="Verdana" w:cs="Calibri"/>
                <w:color w:val="000000"/>
                <w:kern w:val="0"/>
                <w:sz w:val="18"/>
                <w:szCs w:val="18"/>
                <w:lang w:bidi="pl-PL"/>
              </w:rPr>
            </w:pPr>
            <w:r w:rsidRPr="001C2174">
              <w:rPr>
                <w:rFonts w:ascii="Verdana" w:eastAsia="Calibri" w:hAnsi="Verdana" w:cs="Calibri"/>
                <w:color w:val="000000"/>
                <w:kern w:val="0"/>
                <w:sz w:val="18"/>
                <w:szCs w:val="18"/>
                <w:lang w:bidi="pl-PL"/>
              </w:rPr>
              <w:t>CEM II/B-M (S-V)-NA</w:t>
            </w:r>
          </w:p>
          <w:p w14:paraId="349650D1" w14:textId="77777777" w:rsidR="001C2174" w:rsidRPr="001C2174" w:rsidRDefault="001C2174" w:rsidP="001C2174">
            <w:pPr>
              <w:widowControl/>
              <w:suppressAutoHyphens w:val="0"/>
              <w:autoSpaceDE w:val="0"/>
              <w:adjustRightInd w:val="0"/>
              <w:jc w:val="center"/>
              <w:textAlignment w:val="auto"/>
              <w:rPr>
                <w:rFonts w:ascii="Verdana" w:eastAsia="Calibri" w:hAnsi="Verdana" w:cs="Calibri"/>
                <w:color w:val="000000"/>
                <w:kern w:val="0"/>
                <w:sz w:val="18"/>
                <w:szCs w:val="18"/>
                <w:lang w:bidi="pl-PL"/>
              </w:rPr>
            </w:pPr>
            <w:r w:rsidRPr="001C2174">
              <w:rPr>
                <w:rFonts w:ascii="Verdana" w:eastAsia="Calibri" w:hAnsi="Verdana" w:cs="Calibri"/>
                <w:color w:val="000000"/>
                <w:kern w:val="0"/>
                <w:sz w:val="18"/>
                <w:szCs w:val="18"/>
                <w:lang w:bidi="pl-PL"/>
              </w:rPr>
              <w:t>CEM III/A-NA</w:t>
            </w:r>
          </w:p>
          <w:p w14:paraId="05A73C85" w14:textId="77777777" w:rsidR="001C2174" w:rsidRPr="001C2174" w:rsidRDefault="001C2174" w:rsidP="001C2174">
            <w:pPr>
              <w:widowControl/>
              <w:suppressAutoHyphens w:val="0"/>
              <w:autoSpaceDE w:val="0"/>
              <w:adjustRightInd w:val="0"/>
              <w:jc w:val="center"/>
              <w:textAlignment w:val="auto"/>
              <w:rPr>
                <w:rFonts w:ascii="Verdana" w:eastAsia="Calibri" w:hAnsi="Verdana"/>
                <w:kern w:val="0"/>
                <w:sz w:val="18"/>
                <w:szCs w:val="18"/>
                <w:lang w:bidi="pl-PL"/>
              </w:rPr>
            </w:pPr>
            <w:r w:rsidRPr="001C2174">
              <w:rPr>
                <w:rFonts w:ascii="Verdana" w:eastAsia="Calibri" w:hAnsi="Verdana"/>
                <w:kern w:val="0"/>
                <w:sz w:val="18"/>
                <w:szCs w:val="18"/>
                <w:lang w:bidi="pl-PL"/>
              </w:rPr>
              <w:t>CEM V/A (S-V)-NA</w:t>
            </w:r>
          </w:p>
        </w:tc>
        <w:tc>
          <w:tcPr>
            <w:tcW w:w="2691" w:type="dxa"/>
            <w:gridSpan w:val="2"/>
            <w:vMerge/>
            <w:vAlign w:val="center"/>
          </w:tcPr>
          <w:p w14:paraId="7BC95E94" w14:textId="77777777" w:rsidR="001C2174" w:rsidRPr="001C2174" w:rsidRDefault="001C2174" w:rsidP="001C2174">
            <w:pPr>
              <w:widowControl/>
              <w:suppressAutoHyphens w:val="0"/>
              <w:autoSpaceDE w:val="0"/>
              <w:adjustRightInd w:val="0"/>
              <w:jc w:val="center"/>
              <w:textAlignment w:val="auto"/>
              <w:rPr>
                <w:rFonts w:ascii="Verdana" w:eastAsia="Calibri" w:hAnsi="Verdana"/>
                <w:kern w:val="0"/>
                <w:sz w:val="18"/>
                <w:szCs w:val="18"/>
                <w:lang w:bidi="pl-PL"/>
              </w:rPr>
            </w:pPr>
          </w:p>
        </w:tc>
      </w:tr>
      <w:tr w:rsidR="001C2174" w:rsidRPr="001C2174" w14:paraId="70B602A5" w14:textId="77777777" w:rsidTr="00D244D0">
        <w:trPr>
          <w:trHeight w:val="345"/>
        </w:trPr>
        <w:tc>
          <w:tcPr>
            <w:tcW w:w="1973" w:type="dxa"/>
            <w:vMerge w:val="restart"/>
            <w:vAlign w:val="center"/>
          </w:tcPr>
          <w:p w14:paraId="2CA9A888" w14:textId="77777777" w:rsidR="001C2174" w:rsidRPr="001C2174" w:rsidRDefault="001C2174" w:rsidP="001C2174">
            <w:pPr>
              <w:widowControl/>
              <w:suppressAutoHyphens w:val="0"/>
              <w:autoSpaceDE w:val="0"/>
              <w:adjustRightInd w:val="0"/>
              <w:jc w:val="center"/>
              <w:textAlignment w:val="auto"/>
              <w:rPr>
                <w:rFonts w:ascii="Verdana" w:eastAsia="Calibri" w:hAnsi="Verdana"/>
                <w:kern w:val="0"/>
                <w:sz w:val="18"/>
                <w:szCs w:val="18"/>
                <w:lang w:bidi="pl-PL"/>
              </w:rPr>
            </w:pPr>
            <w:r w:rsidRPr="001C2174">
              <w:rPr>
                <w:rFonts w:ascii="Verdana" w:eastAsia="Calibri" w:hAnsi="Verdana" w:cs="Calibri"/>
                <w:kern w:val="0"/>
                <w:sz w:val="18"/>
                <w:szCs w:val="18"/>
                <w:lang w:bidi="pl-PL"/>
              </w:rPr>
              <w:t>E3</w:t>
            </w:r>
          </w:p>
        </w:tc>
        <w:tc>
          <w:tcPr>
            <w:tcW w:w="1768" w:type="dxa"/>
            <w:vMerge w:val="restart"/>
            <w:shd w:val="clear" w:color="auto" w:fill="auto"/>
            <w:vAlign w:val="center"/>
          </w:tcPr>
          <w:p w14:paraId="03B33F5A" w14:textId="77777777" w:rsidR="001C2174" w:rsidRPr="001C2174" w:rsidRDefault="001C2174" w:rsidP="001C2174">
            <w:pPr>
              <w:widowControl/>
              <w:suppressAutoHyphens w:val="0"/>
              <w:autoSpaceDE w:val="0"/>
              <w:adjustRightInd w:val="0"/>
              <w:jc w:val="center"/>
              <w:textAlignment w:val="auto"/>
              <w:rPr>
                <w:rFonts w:ascii="Verdana" w:eastAsia="Calibri" w:hAnsi="Verdana"/>
                <w:kern w:val="0"/>
                <w:sz w:val="18"/>
                <w:szCs w:val="18"/>
                <w:lang w:bidi="pl-PL"/>
              </w:rPr>
            </w:pPr>
            <w:r w:rsidRPr="001C2174">
              <w:rPr>
                <w:rFonts w:ascii="Verdana" w:eastAsia="Calibri" w:hAnsi="Verdana"/>
                <w:kern w:val="0"/>
                <w:sz w:val="18"/>
                <w:szCs w:val="18"/>
                <w:lang w:bidi="pl-PL"/>
              </w:rPr>
              <w:t xml:space="preserve">maks. </w:t>
            </w:r>
            <w:r w:rsidRPr="001C2174">
              <w:rPr>
                <w:rFonts w:ascii="Verdana" w:eastAsia="Calibri" w:hAnsi="Verdana" w:cs="Calibri"/>
                <w:kern w:val="0"/>
                <w:sz w:val="18"/>
                <w:szCs w:val="18"/>
                <w:lang w:bidi="pl-PL"/>
              </w:rPr>
              <w:t xml:space="preserve">3,0 </w:t>
            </w:r>
            <w:r w:rsidRPr="001C2174">
              <w:rPr>
                <w:rFonts w:ascii="Verdana" w:eastAsia="Calibri" w:hAnsi="Verdana"/>
                <w:kern w:val="0"/>
                <w:sz w:val="18"/>
                <w:szCs w:val="18"/>
                <w:lang w:bidi="pl-PL"/>
              </w:rPr>
              <w:t>kg/m</w:t>
            </w:r>
            <w:r w:rsidRPr="001C2174">
              <w:rPr>
                <w:rFonts w:ascii="Verdana" w:eastAsia="Calibri" w:hAnsi="Verdana"/>
                <w:kern w:val="0"/>
                <w:sz w:val="18"/>
                <w:szCs w:val="18"/>
                <w:vertAlign w:val="superscript"/>
                <w:lang w:bidi="pl-PL"/>
              </w:rPr>
              <w:t>3</w:t>
            </w:r>
            <w:r w:rsidRPr="001C2174">
              <w:rPr>
                <w:rFonts w:ascii="Verdana" w:eastAsia="Calibri" w:hAnsi="Verdana"/>
                <w:kern w:val="0"/>
                <w:sz w:val="18"/>
                <w:szCs w:val="18"/>
                <w:lang w:bidi="pl-PL"/>
              </w:rPr>
              <w:t>*</w:t>
            </w:r>
          </w:p>
          <w:p w14:paraId="0E922049" w14:textId="77777777" w:rsidR="001C2174" w:rsidRPr="001C2174" w:rsidRDefault="001C2174" w:rsidP="001C2174">
            <w:pPr>
              <w:widowControl/>
              <w:suppressAutoHyphens w:val="0"/>
              <w:autoSpaceDE w:val="0"/>
              <w:adjustRightInd w:val="0"/>
              <w:jc w:val="center"/>
              <w:textAlignment w:val="auto"/>
              <w:rPr>
                <w:rFonts w:ascii="Verdana" w:eastAsia="Calibri" w:hAnsi="Verdana" w:cs="Calibri"/>
                <w:kern w:val="0"/>
                <w:sz w:val="18"/>
                <w:szCs w:val="18"/>
                <w:vertAlign w:val="subscript"/>
                <w:lang w:bidi="pl-PL"/>
              </w:rPr>
            </w:pPr>
          </w:p>
        </w:tc>
        <w:tc>
          <w:tcPr>
            <w:tcW w:w="2691" w:type="dxa"/>
            <w:shd w:val="clear" w:color="auto" w:fill="auto"/>
            <w:vAlign w:val="center"/>
          </w:tcPr>
          <w:p w14:paraId="16ED5A07" w14:textId="77777777" w:rsidR="001C2174" w:rsidRPr="00000842" w:rsidRDefault="001C2174" w:rsidP="001C2174">
            <w:pPr>
              <w:widowControl/>
              <w:suppressAutoHyphens w:val="0"/>
              <w:autoSpaceDE w:val="0"/>
              <w:adjustRightInd w:val="0"/>
              <w:jc w:val="center"/>
              <w:textAlignment w:val="auto"/>
              <w:rPr>
                <w:rFonts w:ascii="Verdana" w:eastAsia="Calibri" w:hAnsi="Verdana" w:cs="Calibri"/>
                <w:kern w:val="0"/>
                <w:sz w:val="18"/>
                <w:szCs w:val="18"/>
                <w:lang w:val="en-US" w:bidi="pl-PL"/>
              </w:rPr>
            </w:pPr>
            <w:proofErr w:type="spellStart"/>
            <w:r w:rsidRPr="00000842">
              <w:rPr>
                <w:rFonts w:ascii="Verdana" w:eastAsia="Calibri" w:hAnsi="Verdana"/>
                <w:kern w:val="0"/>
                <w:sz w:val="18"/>
                <w:szCs w:val="18"/>
                <w:lang w:val="en-US" w:bidi="pl-PL"/>
              </w:rPr>
              <w:t>maks</w:t>
            </w:r>
            <w:proofErr w:type="spellEnd"/>
            <w:r w:rsidRPr="00000842">
              <w:rPr>
                <w:rFonts w:ascii="Verdana" w:eastAsia="Calibri" w:hAnsi="Verdana"/>
                <w:kern w:val="0"/>
                <w:sz w:val="18"/>
                <w:szCs w:val="18"/>
                <w:lang w:val="en-US" w:bidi="pl-PL"/>
              </w:rPr>
              <w:t>. 2,4 kg/m</w:t>
            </w:r>
            <w:r w:rsidRPr="00000842">
              <w:rPr>
                <w:rFonts w:ascii="Verdana" w:eastAsia="Calibri" w:hAnsi="Verdana"/>
                <w:kern w:val="0"/>
                <w:sz w:val="18"/>
                <w:szCs w:val="18"/>
                <w:vertAlign w:val="superscript"/>
                <w:lang w:val="en-US" w:bidi="pl-PL"/>
              </w:rPr>
              <w:t>3</w:t>
            </w:r>
            <w:r w:rsidRPr="00000842">
              <w:rPr>
                <w:rFonts w:ascii="Verdana" w:eastAsia="Calibri" w:hAnsi="Verdana"/>
                <w:kern w:val="0"/>
                <w:sz w:val="18"/>
                <w:szCs w:val="18"/>
                <w:lang w:val="en-US" w:bidi="pl-PL"/>
              </w:rPr>
              <w:t xml:space="preserve"> cement CEM I</w:t>
            </w:r>
          </w:p>
          <w:p w14:paraId="2AA3794A" w14:textId="77777777" w:rsidR="001C2174" w:rsidRPr="001C2174" w:rsidRDefault="001C2174" w:rsidP="001C2174">
            <w:pPr>
              <w:widowControl/>
              <w:suppressAutoHyphens w:val="0"/>
              <w:autoSpaceDE w:val="0"/>
              <w:adjustRightInd w:val="0"/>
              <w:jc w:val="center"/>
              <w:textAlignment w:val="auto"/>
              <w:rPr>
                <w:rFonts w:ascii="Verdana" w:eastAsia="Calibri" w:hAnsi="Verdana"/>
                <w:kern w:val="0"/>
                <w:sz w:val="18"/>
                <w:szCs w:val="18"/>
                <w:lang w:bidi="pl-PL"/>
              </w:rPr>
            </w:pPr>
            <w:r w:rsidRPr="001C2174">
              <w:rPr>
                <w:rFonts w:ascii="Verdana" w:eastAsia="Calibri" w:hAnsi="Verdana"/>
                <w:kern w:val="0"/>
                <w:sz w:val="18"/>
                <w:szCs w:val="18"/>
                <w:lang w:bidi="pl-PL"/>
              </w:rPr>
              <w:t>i</w:t>
            </w:r>
          </w:p>
          <w:p w14:paraId="5C70CEF1" w14:textId="77777777" w:rsidR="001C2174" w:rsidRPr="001C2174" w:rsidRDefault="001C2174" w:rsidP="001C2174">
            <w:pPr>
              <w:widowControl/>
              <w:suppressAutoHyphens w:val="0"/>
              <w:autoSpaceDE w:val="0"/>
              <w:adjustRightInd w:val="0"/>
              <w:jc w:val="center"/>
              <w:textAlignment w:val="auto"/>
              <w:rPr>
                <w:rFonts w:ascii="Verdana" w:eastAsia="Calibri" w:hAnsi="Verdana"/>
                <w:kern w:val="0"/>
                <w:sz w:val="18"/>
                <w:szCs w:val="18"/>
                <w:lang w:bidi="pl-PL"/>
              </w:rPr>
            </w:pPr>
            <w:r w:rsidRPr="001C2174">
              <w:rPr>
                <w:rFonts w:ascii="Verdana" w:eastAsia="Calibri" w:hAnsi="Verdana"/>
                <w:kern w:val="0"/>
                <w:sz w:val="18"/>
                <w:szCs w:val="18"/>
                <w:lang w:bidi="pl-PL"/>
              </w:rPr>
              <w:t>min. 25% V albo 50% S</w:t>
            </w:r>
          </w:p>
          <w:p w14:paraId="6EBFE331" w14:textId="77777777" w:rsidR="001C2174" w:rsidRPr="001C2174" w:rsidRDefault="001C2174" w:rsidP="001C2174">
            <w:pPr>
              <w:widowControl/>
              <w:suppressAutoHyphens w:val="0"/>
              <w:autoSpaceDE w:val="0"/>
              <w:adjustRightInd w:val="0"/>
              <w:jc w:val="center"/>
              <w:textAlignment w:val="auto"/>
              <w:rPr>
                <w:rFonts w:ascii="Verdana" w:eastAsia="Calibri" w:hAnsi="Verdana" w:cs="Calibri"/>
                <w:color w:val="000000"/>
                <w:kern w:val="0"/>
                <w:sz w:val="18"/>
                <w:szCs w:val="18"/>
                <w:lang w:bidi="pl-PL"/>
              </w:rPr>
            </w:pPr>
            <w:r w:rsidRPr="001C2174">
              <w:rPr>
                <w:rFonts w:ascii="Verdana" w:eastAsia="Calibri" w:hAnsi="Verdana" w:cs="Calibri"/>
                <w:color w:val="000000"/>
                <w:kern w:val="0"/>
                <w:sz w:val="18"/>
                <w:szCs w:val="18"/>
                <w:lang w:bidi="pl-PL"/>
              </w:rPr>
              <w:t>jako dodatek typu II zgodnie z PN-EN 206 i krajowym uzupełnieniem PN-B-06265</w:t>
            </w:r>
          </w:p>
        </w:tc>
        <w:tc>
          <w:tcPr>
            <w:tcW w:w="2691" w:type="dxa"/>
            <w:gridSpan w:val="2"/>
            <w:vMerge/>
            <w:vAlign w:val="center"/>
          </w:tcPr>
          <w:p w14:paraId="527BC15E" w14:textId="77777777" w:rsidR="001C2174" w:rsidRPr="001C2174" w:rsidRDefault="001C2174" w:rsidP="001C2174">
            <w:pPr>
              <w:widowControl/>
              <w:suppressAutoHyphens w:val="0"/>
              <w:autoSpaceDE w:val="0"/>
              <w:adjustRightInd w:val="0"/>
              <w:jc w:val="center"/>
              <w:textAlignment w:val="auto"/>
              <w:rPr>
                <w:rFonts w:ascii="Verdana" w:eastAsia="Calibri" w:hAnsi="Verdana"/>
                <w:kern w:val="0"/>
                <w:sz w:val="18"/>
                <w:szCs w:val="18"/>
                <w:lang w:bidi="pl-PL"/>
              </w:rPr>
            </w:pPr>
          </w:p>
        </w:tc>
      </w:tr>
      <w:tr w:rsidR="001C2174" w:rsidRPr="001C2174" w14:paraId="5277D68D" w14:textId="77777777" w:rsidTr="00D244D0">
        <w:trPr>
          <w:trHeight w:val="874"/>
        </w:trPr>
        <w:tc>
          <w:tcPr>
            <w:tcW w:w="1973" w:type="dxa"/>
            <w:vMerge/>
            <w:vAlign w:val="center"/>
          </w:tcPr>
          <w:p w14:paraId="1190696F" w14:textId="77777777" w:rsidR="001C2174" w:rsidRPr="001C2174" w:rsidRDefault="001C2174" w:rsidP="001C2174">
            <w:pPr>
              <w:widowControl/>
              <w:suppressAutoHyphens w:val="0"/>
              <w:autoSpaceDE w:val="0"/>
              <w:adjustRightInd w:val="0"/>
              <w:jc w:val="center"/>
              <w:textAlignment w:val="auto"/>
              <w:rPr>
                <w:rFonts w:ascii="Verdana" w:eastAsia="Calibri" w:hAnsi="Verdana"/>
                <w:kern w:val="0"/>
                <w:sz w:val="18"/>
                <w:szCs w:val="18"/>
                <w:lang w:bidi="pl-PL"/>
              </w:rPr>
            </w:pPr>
          </w:p>
        </w:tc>
        <w:tc>
          <w:tcPr>
            <w:tcW w:w="1768" w:type="dxa"/>
            <w:vMerge/>
            <w:shd w:val="clear" w:color="auto" w:fill="auto"/>
            <w:vAlign w:val="center"/>
          </w:tcPr>
          <w:p w14:paraId="6C29739B" w14:textId="77777777" w:rsidR="001C2174" w:rsidRPr="001C2174" w:rsidRDefault="001C2174" w:rsidP="001C2174">
            <w:pPr>
              <w:widowControl/>
              <w:suppressAutoHyphens w:val="0"/>
              <w:autoSpaceDE w:val="0"/>
              <w:adjustRightInd w:val="0"/>
              <w:jc w:val="center"/>
              <w:textAlignment w:val="auto"/>
              <w:rPr>
                <w:rFonts w:ascii="Verdana" w:eastAsia="Calibri" w:hAnsi="Verdana"/>
                <w:kern w:val="0"/>
                <w:sz w:val="18"/>
                <w:szCs w:val="18"/>
                <w:lang w:bidi="pl-PL"/>
              </w:rPr>
            </w:pPr>
          </w:p>
        </w:tc>
        <w:tc>
          <w:tcPr>
            <w:tcW w:w="2691" w:type="dxa"/>
            <w:shd w:val="clear" w:color="auto" w:fill="auto"/>
            <w:vAlign w:val="center"/>
          </w:tcPr>
          <w:p w14:paraId="0D44E890" w14:textId="77777777" w:rsidR="001C2174" w:rsidRPr="00000842" w:rsidRDefault="001C2174" w:rsidP="001C2174">
            <w:pPr>
              <w:widowControl/>
              <w:suppressAutoHyphens w:val="0"/>
              <w:autoSpaceDE w:val="0"/>
              <w:adjustRightInd w:val="0"/>
              <w:jc w:val="center"/>
              <w:textAlignment w:val="auto"/>
              <w:rPr>
                <w:rFonts w:ascii="Verdana" w:eastAsia="Calibri" w:hAnsi="Verdana" w:cs="Calibri"/>
                <w:kern w:val="0"/>
                <w:sz w:val="18"/>
                <w:szCs w:val="18"/>
                <w:vertAlign w:val="superscript"/>
                <w:lang w:val="en-US" w:bidi="pl-PL"/>
              </w:rPr>
            </w:pPr>
            <w:proofErr w:type="spellStart"/>
            <w:r w:rsidRPr="00000842">
              <w:rPr>
                <w:rFonts w:ascii="Verdana" w:eastAsia="Calibri" w:hAnsi="Verdana"/>
                <w:kern w:val="0"/>
                <w:sz w:val="18"/>
                <w:szCs w:val="18"/>
                <w:lang w:val="en-US" w:bidi="pl-PL"/>
              </w:rPr>
              <w:t>maks</w:t>
            </w:r>
            <w:proofErr w:type="spellEnd"/>
            <w:r w:rsidRPr="00000842">
              <w:rPr>
                <w:rFonts w:ascii="Verdana" w:eastAsia="Calibri" w:hAnsi="Verdana"/>
                <w:kern w:val="0"/>
                <w:sz w:val="18"/>
                <w:szCs w:val="18"/>
                <w:lang w:val="en-US" w:bidi="pl-PL"/>
              </w:rPr>
              <w:t>. 2,4 kg/m</w:t>
            </w:r>
            <w:r w:rsidRPr="00000842">
              <w:rPr>
                <w:rFonts w:ascii="Verdana" w:eastAsia="Calibri" w:hAnsi="Verdana"/>
                <w:kern w:val="0"/>
                <w:sz w:val="18"/>
                <w:szCs w:val="18"/>
                <w:vertAlign w:val="superscript"/>
                <w:lang w:val="en-US" w:bidi="pl-PL"/>
              </w:rPr>
              <w:t>3</w:t>
            </w:r>
          </w:p>
          <w:p w14:paraId="279A9B7B" w14:textId="77777777" w:rsidR="001C2174" w:rsidRPr="00000842" w:rsidRDefault="001C2174" w:rsidP="001C2174">
            <w:pPr>
              <w:widowControl/>
              <w:suppressAutoHyphens w:val="0"/>
              <w:autoSpaceDE w:val="0"/>
              <w:adjustRightInd w:val="0"/>
              <w:jc w:val="center"/>
              <w:textAlignment w:val="auto"/>
              <w:rPr>
                <w:rFonts w:ascii="Verdana" w:eastAsia="Calibri" w:hAnsi="Verdana"/>
                <w:kern w:val="0"/>
                <w:sz w:val="18"/>
                <w:szCs w:val="18"/>
                <w:lang w:val="en-US" w:bidi="pl-PL"/>
              </w:rPr>
            </w:pPr>
            <w:proofErr w:type="spellStart"/>
            <w:r w:rsidRPr="00000842">
              <w:rPr>
                <w:rFonts w:ascii="Verdana" w:eastAsia="Calibri" w:hAnsi="Verdana"/>
                <w:kern w:val="0"/>
                <w:sz w:val="18"/>
                <w:szCs w:val="18"/>
                <w:lang w:val="en-US" w:bidi="pl-PL"/>
              </w:rPr>
              <w:t>i</w:t>
            </w:r>
            <w:proofErr w:type="spellEnd"/>
          </w:p>
          <w:p w14:paraId="714B75E1" w14:textId="77777777" w:rsidR="001C2174" w:rsidRPr="00000842" w:rsidRDefault="001C2174" w:rsidP="001C2174">
            <w:pPr>
              <w:widowControl/>
              <w:suppressAutoHyphens w:val="0"/>
              <w:autoSpaceDE w:val="0"/>
              <w:adjustRightInd w:val="0"/>
              <w:jc w:val="center"/>
              <w:textAlignment w:val="auto"/>
              <w:rPr>
                <w:rFonts w:ascii="Verdana" w:eastAsia="Calibri" w:hAnsi="Verdana"/>
                <w:kern w:val="0"/>
                <w:sz w:val="18"/>
                <w:szCs w:val="18"/>
                <w:lang w:val="en-US" w:bidi="pl-PL"/>
              </w:rPr>
            </w:pPr>
            <w:r w:rsidRPr="00000842">
              <w:rPr>
                <w:rFonts w:ascii="Verdana" w:eastAsia="Calibri" w:hAnsi="Verdana" w:cs="Calibri"/>
                <w:color w:val="000000"/>
                <w:kern w:val="0"/>
                <w:sz w:val="18"/>
                <w:szCs w:val="18"/>
                <w:lang w:val="en-US" w:bidi="pl-PL"/>
              </w:rPr>
              <w:t xml:space="preserve">cement </w:t>
            </w:r>
            <w:proofErr w:type="spellStart"/>
            <w:r w:rsidRPr="00000842">
              <w:rPr>
                <w:rFonts w:ascii="Verdana" w:eastAsia="Calibri" w:hAnsi="Verdana" w:cs="Calibri"/>
                <w:color w:val="000000"/>
                <w:kern w:val="0"/>
                <w:sz w:val="18"/>
                <w:szCs w:val="18"/>
                <w:lang w:val="en-US" w:bidi="pl-PL"/>
              </w:rPr>
              <w:t>wg</w:t>
            </w:r>
            <w:proofErr w:type="spellEnd"/>
            <w:r w:rsidRPr="00000842">
              <w:rPr>
                <w:rFonts w:ascii="Verdana" w:eastAsia="Calibri" w:hAnsi="Verdana" w:cs="Calibri"/>
                <w:color w:val="000000"/>
                <w:kern w:val="0"/>
                <w:sz w:val="18"/>
                <w:szCs w:val="18"/>
                <w:lang w:val="en-US" w:bidi="pl-PL"/>
              </w:rPr>
              <w:t xml:space="preserve"> PN B-19707:</w:t>
            </w:r>
          </w:p>
          <w:p w14:paraId="76F61B6A" w14:textId="77777777" w:rsidR="001C2174" w:rsidRPr="001C2174" w:rsidRDefault="001C2174" w:rsidP="001C2174">
            <w:pPr>
              <w:widowControl/>
              <w:suppressAutoHyphens w:val="0"/>
              <w:autoSpaceDE w:val="0"/>
              <w:adjustRightInd w:val="0"/>
              <w:jc w:val="center"/>
              <w:textAlignment w:val="auto"/>
              <w:rPr>
                <w:rFonts w:ascii="Verdana" w:eastAsia="Calibri" w:hAnsi="Verdana" w:cs="Calibri"/>
                <w:color w:val="000000"/>
                <w:kern w:val="0"/>
                <w:sz w:val="18"/>
                <w:szCs w:val="18"/>
                <w:lang w:bidi="pl-PL"/>
              </w:rPr>
            </w:pPr>
            <w:r w:rsidRPr="001C2174">
              <w:rPr>
                <w:rFonts w:ascii="Verdana" w:eastAsia="Calibri" w:hAnsi="Verdana" w:cs="Calibri"/>
                <w:color w:val="000000"/>
                <w:kern w:val="0"/>
                <w:sz w:val="18"/>
                <w:szCs w:val="18"/>
                <w:lang w:bidi="pl-PL"/>
              </w:rPr>
              <w:t>CEM II/B-V-NA</w:t>
            </w:r>
          </w:p>
          <w:p w14:paraId="5A86BA40" w14:textId="77777777" w:rsidR="001C2174" w:rsidRPr="001C2174" w:rsidRDefault="001C2174" w:rsidP="001C2174">
            <w:pPr>
              <w:widowControl/>
              <w:suppressAutoHyphens w:val="0"/>
              <w:autoSpaceDE w:val="0"/>
              <w:adjustRightInd w:val="0"/>
              <w:jc w:val="center"/>
              <w:textAlignment w:val="auto"/>
              <w:rPr>
                <w:rFonts w:ascii="Verdana" w:eastAsia="Calibri" w:hAnsi="Verdana" w:cs="Calibri"/>
                <w:color w:val="000000"/>
                <w:kern w:val="0"/>
                <w:sz w:val="18"/>
                <w:szCs w:val="18"/>
                <w:lang w:bidi="pl-PL"/>
              </w:rPr>
            </w:pPr>
            <w:r w:rsidRPr="001C2174">
              <w:rPr>
                <w:rFonts w:ascii="Verdana" w:eastAsia="Calibri" w:hAnsi="Verdana" w:cs="Calibri"/>
                <w:color w:val="000000"/>
                <w:kern w:val="0"/>
                <w:sz w:val="18"/>
                <w:szCs w:val="18"/>
                <w:lang w:bidi="pl-PL"/>
              </w:rPr>
              <w:t>CEM II/B-M (S-V)-NA</w:t>
            </w:r>
          </w:p>
          <w:p w14:paraId="7DA4161E" w14:textId="77777777" w:rsidR="001C2174" w:rsidRPr="001C2174" w:rsidRDefault="001C2174" w:rsidP="001C2174">
            <w:pPr>
              <w:widowControl/>
              <w:suppressAutoHyphens w:val="0"/>
              <w:autoSpaceDE w:val="0"/>
              <w:adjustRightInd w:val="0"/>
              <w:jc w:val="center"/>
              <w:textAlignment w:val="auto"/>
              <w:rPr>
                <w:rFonts w:ascii="Verdana" w:eastAsia="Calibri" w:hAnsi="Verdana" w:cs="Calibri"/>
                <w:color w:val="000000"/>
                <w:kern w:val="0"/>
                <w:sz w:val="18"/>
                <w:szCs w:val="18"/>
                <w:lang w:bidi="pl-PL"/>
              </w:rPr>
            </w:pPr>
            <w:r w:rsidRPr="001C2174">
              <w:rPr>
                <w:rFonts w:ascii="Verdana" w:eastAsia="Calibri" w:hAnsi="Verdana" w:cs="Calibri"/>
                <w:color w:val="000000"/>
                <w:kern w:val="0"/>
                <w:sz w:val="18"/>
                <w:szCs w:val="18"/>
                <w:lang w:bidi="pl-PL"/>
              </w:rPr>
              <w:t>CEM III/A-NA</w:t>
            </w:r>
          </w:p>
          <w:p w14:paraId="1AF17A2E" w14:textId="77777777" w:rsidR="001C2174" w:rsidRPr="001C2174" w:rsidRDefault="001C2174" w:rsidP="001C2174">
            <w:pPr>
              <w:widowControl/>
              <w:suppressAutoHyphens w:val="0"/>
              <w:autoSpaceDN/>
              <w:jc w:val="center"/>
              <w:textAlignment w:val="auto"/>
              <w:rPr>
                <w:rFonts w:ascii="Verdana" w:eastAsia="Calibri" w:hAnsi="Verdana"/>
                <w:kern w:val="0"/>
                <w:sz w:val="18"/>
                <w:szCs w:val="18"/>
                <w:lang w:bidi="pl-PL"/>
              </w:rPr>
            </w:pPr>
            <w:r w:rsidRPr="001C2174">
              <w:rPr>
                <w:rFonts w:ascii="Verdana" w:eastAsia="Calibri" w:hAnsi="Verdana"/>
                <w:kern w:val="0"/>
                <w:sz w:val="18"/>
                <w:szCs w:val="18"/>
                <w:lang w:bidi="pl-PL"/>
              </w:rPr>
              <w:t>CEM V/A (S-V)-NA</w:t>
            </w:r>
          </w:p>
        </w:tc>
        <w:tc>
          <w:tcPr>
            <w:tcW w:w="2691" w:type="dxa"/>
            <w:gridSpan w:val="2"/>
            <w:vMerge/>
            <w:vAlign w:val="center"/>
          </w:tcPr>
          <w:p w14:paraId="3CE90529" w14:textId="77777777" w:rsidR="001C2174" w:rsidRPr="001C2174" w:rsidRDefault="001C2174" w:rsidP="001C2174">
            <w:pPr>
              <w:widowControl/>
              <w:suppressAutoHyphens w:val="0"/>
              <w:autoSpaceDE w:val="0"/>
              <w:adjustRightInd w:val="0"/>
              <w:jc w:val="center"/>
              <w:textAlignment w:val="auto"/>
              <w:rPr>
                <w:rFonts w:ascii="Verdana" w:eastAsia="Calibri" w:hAnsi="Verdana"/>
                <w:kern w:val="0"/>
                <w:sz w:val="18"/>
                <w:szCs w:val="18"/>
                <w:lang w:bidi="pl-PL"/>
              </w:rPr>
            </w:pPr>
          </w:p>
        </w:tc>
      </w:tr>
      <w:tr w:rsidR="001C2174" w:rsidRPr="001C2174" w14:paraId="796619C2" w14:textId="77777777" w:rsidTr="00D244D0">
        <w:trPr>
          <w:trHeight w:val="261"/>
        </w:trPr>
        <w:tc>
          <w:tcPr>
            <w:tcW w:w="9123" w:type="dxa"/>
            <w:gridSpan w:val="5"/>
            <w:shd w:val="clear" w:color="auto" w:fill="auto"/>
            <w:vAlign w:val="center"/>
          </w:tcPr>
          <w:p w14:paraId="5A6EC533" w14:textId="77777777" w:rsidR="001C2174" w:rsidRPr="001C2174" w:rsidRDefault="001C2174" w:rsidP="001C2174">
            <w:pPr>
              <w:widowControl/>
              <w:suppressAutoHyphens w:val="0"/>
              <w:autoSpaceDN/>
              <w:spacing w:before="120" w:after="120" w:line="276" w:lineRule="auto"/>
              <w:textAlignment w:val="auto"/>
              <w:rPr>
                <w:rFonts w:ascii="Verdana" w:eastAsia="Calibri" w:hAnsi="Verdana"/>
                <w:kern w:val="0"/>
                <w:sz w:val="16"/>
                <w:szCs w:val="16"/>
                <w:lang w:eastAsia="en-US" w:bidi="pl-PL"/>
              </w:rPr>
            </w:pPr>
            <w:r w:rsidRPr="001C2174">
              <w:rPr>
                <w:rFonts w:ascii="Verdana" w:eastAsia="Calibri" w:hAnsi="Verdana"/>
                <w:kern w:val="0"/>
                <w:sz w:val="16"/>
                <w:szCs w:val="16"/>
                <w:lang w:eastAsia="en-US" w:bidi="pl-PL"/>
              </w:rPr>
              <w:t xml:space="preserve">Objaśnienia: </w:t>
            </w:r>
          </w:p>
          <w:p w14:paraId="66901788" w14:textId="77777777" w:rsidR="001C2174" w:rsidRPr="001C2174" w:rsidRDefault="001C2174" w:rsidP="001C2174">
            <w:pPr>
              <w:widowControl/>
              <w:suppressAutoHyphens w:val="0"/>
              <w:autoSpaceDE w:val="0"/>
              <w:adjustRightInd w:val="0"/>
              <w:spacing w:after="200"/>
              <w:textAlignment w:val="auto"/>
              <w:rPr>
                <w:rFonts w:ascii="Verdana" w:eastAsia="Calibri" w:hAnsi="Verdana" w:cs="Calibri"/>
                <w:i/>
                <w:kern w:val="0"/>
                <w:sz w:val="16"/>
                <w:szCs w:val="18"/>
                <w:lang w:bidi="pl-PL"/>
              </w:rPr>
            </w:pPr>
            <w:r w:rsidRPr="001C2174">
              <w:rPr>
                <w:rFonts w:ascii="Verdana" w:eastAsia="Calibri" w:hAnsi="Verdana"/>
                <w:i/>
                <w:kern w:val="0"/>
                <w:sz w:val="16"/>
                <w:szCs w:val="18"/>
                <w:lang w:bidi="pl-PL"/>
              </w:rPr>
              <w:t>V</w:t>
            </w:r>
            <w:r w:rsidRPr="001C2174">
              <w:rPr>
                <w:rFonts w:ascii="Verdana" w:eastAsia="Calibri" w:hAnsi="Verdana" w:cs="Calibri"/>
                <w:i/>
                <w:kern w:val="0"/>
                <w:sz w:val="16"/>
                <w:szCs w:val="18"/>
                <w:lang w:bidi="pl-PL"/>
              </w:rPr>
              <w:t xml:space="preserve"> – popiół lotny krzemionkowy wg PN-</w:t>
            </w:r>
            <w:r w:rsidRPr="001C2174">
              <w:rPr>
                <w:rFonts w:ascii="Verdana" w:eastAsia="Calibri" w:hAnsi="Verdana"/>
                <w:i/>
                <w:kern w:val="0"/>
                <w:sz w:val="16"/>
                <w:szCs w:val="18"/>
                <w:lang w:bidi="pl-PL"/>
              </w:rPr>
              <w:t>EN 450</w:t>
            </w:r>
            <w:r w:rsidRPr="001C2174">
              <w:rPr>
                <w:rFonts w:ascii="Verdana" w:eastAsia="Calibri" w:hAnsi="Verdana" w:cs="Calibri"/>
                <w:i/>
                <w:kern w:val="0"/>
                <w:sz w:val="16"/>
                <w:szCs w:val="18"/>
                <w:lang w:bidi="pl-PL"/>
              </w:rPr>
              <w:t>-1</w:t>
            </w:r>
            <w:r w:rsidRPr="001C2174">
              <w:rPr>
                <w:rFonts w:ascii="Verdana" w:eastAsia="Calibri" w:hAnsi="Verdana"/>
                <w:i/>
                <w:kern w:val="0"/>
                <w:sz w:val="16"/>
                <w:szCs w:val="18"/>
                <w:lang w:bidi="pl-PL"/>
              </w:rPr>
              <w:br/>
              <w:t>S</w:t>
            </w:r>
            <w:r w:rsidRPr="001C2174">
              <w:rPr>
                <w:rFonts w:ascii="Verdana" w:eastAsia="Calibri" w:hAnsi="Verdana" w:cs="Calibri"/>
                <w:i/>
                <w:kern w:val="0"/>
                <w:sz w:val="16"/>
                <w:szCs w:val="18"/>
                <w:lang w:bidi="pl-PL"/>
              </w:rPr>
              <w:t xml:space="preserve"> – granulowany żużel wielkopiecowy wg PN-EN 15167-1</w:t>
            </w:r>
          </w:p>
          <w:p w14:paraId="40E3ACB9" w14:textId="76A59432" w:rsidR="001C2174" w:rsidRPr="001C2174" w:rsidRDefault="001C2174" w:rsidP="001C2174">
            <w:pPr>
              <w:widowControl/>
              <w:suppressAutoHyphens w:val="0"/>
              <w:autoSpaceDN/>
              <w:spacing w:after="200" w:line="276" w:lineRule="auto"/>
              <w:jc w:val="both"/>
              <w:textAlignment w:val="auto"/>
              <w:rPr>
                <w:rFonts w:ascii="Verdana" w:eastAsia="Arial" w:hAnsi="Verdana"/>
                <w:bCs/>
                <w:kern w:val="0"/>
                <w:sz w:val="18"/>
                <w:szCs w:val="18"/>
                <w:lang w:bidi="pl-PL"/>
              </w:rPr>
            </w:pPr>
            <w:r w:rsidRPr="001C2174">
              <w:rPr>
                <w:rFonts w:ascii="Verdana" w:eastAsia="Calibri" w:hAnsi="Verdana"/>
                <w:i/>
                <w:kern w:val="0"/>
                <w:sz w:val="16"/>
                <w:szCs w:val="18"/>
                <w:lang w:bidi="pl-PL"/>
              </w:rPr>
              <w:t>* maks. 2,4 kg/m</w:t>
            </w:r>
            <w:r w:rsidRPr="001C2174">
              <w:rPr>
                <w:rFonts w:ascii="Verdana" w:eastAsia="Calibri" w:hAnsi="Verdana"/>
                <w:i/>
                <w:kern w:val="0"/>
                <w:sz w:val="16"/>
                <w:szCs w:val="18"/>
                <w:vertAlign w:val="superscript"/>
                <w:lang w:bidi="pl-PL"/>
              </w:rPr>
              <w:t>3</w:t>
            </w:r>
            <w:r w:rsidRPr="001C2174">
              <w:rPr>
                <w:rFonts w:ascii="Verdana" w:eastAsia="Calibri" w:hAnsi="Verdana"/>
                <w:i/>
                <w:kern w:val="0"/>
                <w:sz w:val="16"/>
                <w:szCs w:val="18"/>
                <w:lang w:bidi="pl-PL"/>
              </w:rPr>
              <w:t xml:space="preserve"> oraz dwukrotnie zwiększona częstotliwość badań przez Wykonawcę/Producenta betonu,  w stosunku do częstotliwości wskazanej w p.6.4</w:t>
            </w:r>
            <w:r>
              <w:rPr>
                <w:rFonts w:ascii="Verdana" w:eastAsia="Calibri" w:hAnsi="Verdana"/>
                <w:i/>
                <w:kern w:val="0"/>
                <w:sz w:val="16"/>
                <w:szCs w:val="18"/>
                <w:lang w:bidi="pl-PL"/>
              </w:rPr>
              <w:t xml:space="preserve"> Wytycznych [1</w:t>
            </w:r>
            <w:r w:rsidR="005913E9">
              <w:rPr>
                <w:rFonts w:ascii="Verdana" w:eastAsia="Calibri" w:hAnsi="Verdana"/>
                <w:i/>
                <w:kern w:val="0"/>
                <w:sz w:val="16"/>
                <w:szCs w:val="18"/>
                <w:lang w:bidi="pl-PL"/>
              </w:rPr>
              <w:t>6</w:t>
            </w:r>
            <w:r w:rsidRPr="001C2174">
              <w:rPr>
                <w:rFonts w:ascii="Verdana" w:eastAsia="Calibri" w:hAnsi="Verdana"/>
                <w:i/>
                <w:kern w:val="0"/>
                <w:sz w:val="16"/>
                <w:szCs w:val="18"/>
                <w:lang w:bidi="pl-PL"/>
              </w:rPr>
              <w:t>], w przypadku stosowania kruszywa grubego ze złóż żwirowych o genezie rzecznej lub polodowcowej z uwagi na spodziewaną niejednorodność składu mineralnego</w:t>
            </w:r>
          </w:p>
        </w:tc>
      </w:tr>
    </w:tbl>
    <w:p w14:paraId="3D806713" w14:textId="77777777" w:rsidR="00AC64A1" w:rsidRDefault="00AC64A1" w:rsidP="00E61F86">
      <w:pPr>
        <w:spacing w:before="120"/>
        <w:rPr>
          <w:rFonts w:ascii="Verdana" w:eastAsia="Calibri" w:hAnsi="Verdana"/>
          <w:sz w:val="20"/>
          <w:szCs w:val="20"/>
          <w:lang w:eastAsia="en-US"/>
        </w:rPr>
      </w:pPr>
    </w:p>
    <w:p w14:paraId="50B77C65" w14:textId="35EF6EF4" w:rsidR="002B7E54" w:rsidRPr="00EA45EE" w:rsidRDefault="00C222EF" w:rsidP="00E61F86">
      <w:pPr>
        <w:spacing w:before="120"/>
        <w:rPr>
          <w:rFonts w:ascii="Verdana" w:eastAsia="Calibri" w:hAnsi="Verdana"/>
          <w:sz w:val="20"/>
          <w:szCs w:val="20"/>
          <w:lang w:eastAsia="en-US"/>
        </w:rPr>
      </w:pPr>
      <w:r w:rsidRPr="00EA45EE">
        <w:rPr>
          <w:rFonts w:ascii="Verdana" w:eastAsia="Calibri" w:hAnsi="Verdana"/>
          <w:sz w:val="20"/>
          <w:szCs w:val="20"/>
          <w:lang w:eastAsia="en-US"/>
        </w:rPr>
        <w:lastRenderedPageBreak/>
        <w:t xml:space="preserve">W kategorii reaktywności kruszywa R1 i kategorii odziaływania środowiska E2, w której dopuszczone są trzy rozwiązania recepturowe, należy wybrać jedno z nich. </w:t>
      </w:r>
    </w:p>
    <w:p w14:paraId="6863B74F" w14:textId="77777777" w:rsidR="00235C38" w:rsidRPr="00235C38" w:rsidRDefault="00C222EF" w:rsidP="00235C38">
      <w:pPr>
        <w:rPr>
          <w:rFonts w:ascii="Verdana" w:eastAsia="Calibri" w:hAnsi="Verdana"/>
          <w:sz w:val="20"/>
          <w:szCs w:val="20"/>
          <w:lang w:eastAsia="en-US"/>
        </w:rPr>
      </w:pPr>
      <w:bookmarkStart w:id="115" w:name="_Toc186539903"/>
      <w:bookmarkStart w:id="116" w:name="_Toc186540546"/>
      <w:r w:rsidRPr="00235C38">
        <w:rPr>
          <w:rFonts w:ascii="Verdana" w:eastAsia="Calibri" w:hAnsi="Verdana"/>
          <w:sz w:val="20"/>
          <w:szCs w:val="20"/>
          <w:lang w:eastAsia="en-US"/>
        </w:rPr>
        <w:t>W kategorii reaktywności kruszywa R1 i kategorii odziaływania środowiska E3, w której dopuszczone są dwa rozwiązania recepturowe, należy wybrać jedno z nich.</w:t>
      </w:r>
      <w:bookmarkStart w:id="117" w:name="_Toc171075962"/>
    </w:p>
    <w:p w14:paraId="2231F4CB" w14:textId="0C9FC560" w:rsidR="007F34FE" w:rsidRPr="007F34FE" w:rsidRDefault="008E60A4" w:rsidP="007F34FE">
      <w:pPr>
        <w:pStyle w:val="Nagwek2"/>
        <w:spacing w:after="240"/>
        <w:ind w:left="284"/>
      </w:pPr>
      <w:bookmarkStart w:id="118" w:name="_Toc186541328"/>
      <w:bookmarkStart w:id="119" w:name="_Toc186543212"/>
      <w:bookmarkStart w:id="120" w:name="_Toc186714374"/>
      <w:r w:rsidRPr="00EA2C54">
        <w:t>2.4. Woda</w:t>
      </w:r>
      <w:bookmarkEnd w:id="115"/>
      <w:bookmarkEnd w:id="116"/>
      <w:bookmarkEnd w:id="117"/>
      <w:bookmarkEnd w:id="118"/>
      <w:bookmarkEnd w:id="119"/>
      <w:bookmarkEnd w:id="120"/>
    </w:p>
    <w:p w14:paraId="7188D25B" w14:textId="77777777" w:rsidR="008E60A4" w:rsidRPr="007F34FE" w:rsidRDefault="008E60A4" w:rsidP="007F34FE">
      <w:pPr>
        <w:pStyle w:val="Standard"/>
        <w:tabs>
          <w:tab w:val="left" w:pos="851"/>
        </w:tabs>
        <w:spacing w:line="276" w:lineRule="auto"/>
        <w:jc w:val="both"/>
        <w:rPr>
          <w:rFonts w:ascii="Verdana" w:hAnsi="Verdana" w:cs="Times New Roman"/>
          <w:sz w:val="20"/>
          <w:szCs w:val="20"/>
        </w:rPr>
      </w:pPr>
      <w:r w:rsidRPr="00EA2C54">
        <w:rPr>
          <w:rFonts w:ascii="Verdana" w:hAnsi="Verdana" w:cs="Times New Roman"/>
          <w:sz w:val="20"/>
          <w:szCs w:val="20"/>
        </w:rPr>
        <w:t>Zarówno do wytwarzania mieszanki betonowej, jak i do pielęgnacji wykonanej nawierzchni betonowej należy stosować wodę spełniającą wymaga</w:t>
      </w:r>
      <w:r w:rsidR="00B679B7">
        <w:rPr>
          <w:rFonts w:ascii="Verdana" w:hAnsi="Verdana" w:cs="Times New Roman"/>
          <w:sz w:val="20"/>
          <w:szCs w:val="20"/>
        </w:rPr>
        <w:t>nia wody zarobowej do betonu wg </w:t>
      </w:r>
      <w:r w:rsidRPr="00EA2C54">
        <w:rPr>
          <w:rFonts w:ascii="Verdana" w:hAnsi="Verdana" w:cs="Times New Roman"/>
          <w:sz w:val="20"/>
          <w:szCs w:val="20"/>
        </w:rPr>
        <w:t>PN-EN 1008. Nie dopuszcza się</w:t>
      </w:r>
      <w:r w:rsidR="007F34FE">
        <w:rPr>
          <w:rFonts w:ascii="Verdana" w:hAnsi="Verdana" w:cs="Times New Roman"/>
          <w:sz w:val="20"/>
          <w:szCs w:val="20"/>
        </w:rPr>
        <w:t xml:space="preserve"> wody pochodzącej z recyklingu.</w:t>
      </w:r>
    </w:p>
    <w:p w14:paraId="28FAD942" w14:textId="77777777" w:rsidR="008E60A4" w:rsidRPr="00EA2C54" w:rsidRDefault="008E60A4" w:rsidP="007F34FE">
      <w:pPr>
        <w:pStyle w:val="Nagwek2"/>
        <w:spacing w:after="240" w:line="276" w:lineRule="auto"/>
        <w:ind w:left="284"/>
      </w:pPr>
      <w:bookmarkStart w:id="121" w:name="_Toc171075963"/>
      <w:bookmarkStart w:id="122" w:name="_Toc186539904"/>
      <w:bookmarkStart w:id="123" w:name="_Toc186540547"/>
      <w:bookmarkStart w:id="124" w:name="_Toc186541329"/>
      <w:bookmarkStart w:id="125" w:name="_Toc186543213"/>
      <w:bookmarkStart w:id="126" w:name="_Toc186714375"/>
      <w:r w:rsidRPr="00EA2C54">
        <w:t>2.5. Domieszki i dodatki do betonu</w:t>
      </w:r>
      <w:bookmarkEnd w:id="121"/>
      <w:bookmarkEnd w:id="122"/>
      <w:bookmarkEnd w:id="123"/>
      <w:bookmarkEnd w:id="124"/>
      <w:bookmarkEnd w:id="125"/>
      <w:bookmarkEnd w:id="126"/>
    </w:p>
    <w:p w14:paraId="3A6D778B" w14:textId="77777777" w:rsidR="008E60A4" w:rsidRPr="00EA2C54" w:rsidRDefault="008E60A4" w:rsidP="007F34FE">
      <w:pPr>
        <w:pStyle w:val="Standard"/>
        <w:tabs>
          <w:tab w:val="left" w:pos="709"/>
        </w:tabs>
        <w:spacing w:line="276" w:lineRule="auto"/>
        <w:jc w:val="both"/>
        <w:rPr>
          <w:rFonts w:ascii="Verdana" w:hAnsi="Verdana" w:cs="Times New Roman"/>
          <w:sz w:val="20"/>
          <w:szCs w:val="20"/>
        </w:rPr>
      </w:pPr>
      <w:r w:rsidRPr="00EA2C54">
        <w:rPr>
          <w:rFonts w:ascii="Verdana" w:hAnsi="Verdana" w:cs="Times New Roman"/>
          <w:sz w:val="20"/>
          <w:szCs w:val="20"/>
        </w:rPr>
        <w:t>Do betonu nawierzchniowego należy stosować domieszki, których właściwości spełniają wymagania określone w normach PN-EN934-1 i PN-EN 934-2. W składzie i właściwościach stosowanych domieszek, z uwagi na trwałość betonu, szczególnie istotne są:</w:t>
      </w:r>
    </w:p>
    <w:p w14:paraId="148FDCAD" w14:textId="77777777" w:rsidR="008E60A4" w:rsidRPr="00EA2C54" w:rsidRDefault="008E60A4" w:rsidP="00E61F86">
      <w:pPr>
        <w:numPr>
          <w:ilvl w:val="0"/>
          <w:numId w:val="111"/>
        </w:numPr>
        <w:spacing w:before="120" w:line="276" w:lineRule="auto"/>
        <w:ind w:left="993" w:hanging="284"/>
        <w:jc w:val="both"/>
        <w:rPr>
          <w:rFonts w:ascii="Verdana" w:hAnsi="Verdana"/>
          <w:sz w:val="20"/>
          <w:szCs w:val="20"/>
        </w:rPr>
      </w:pPr>
      <w:r w:rsidRPr="00EA2C54">
        <w:rPr>
          <w:rFonts w:ascii="Verdana" w:hAnsi="Verdana"/>
          <w:sz w:val="20"/>
          <w:szCs w:val="20"/>
        </w:rPr>
        <w:t>zawartość chlorków rozpuszczalnych w wodzie,</w:t>
      </w:r>
    </w:p>
    <w:p w14:paraId="6E118FC5" w14:textId="77777777" w:rsidR="008E60A4" w:rsidRPr="00EA2C54" w:rsidRDefault="008E60A4" w:rsidP="00FB72D4">
      <w:pPr>
        <w:numPr>
          <w:ilvl w:val="0"/>
          <w:numId w:val="111"/>
        </w:numPr>
        <w:spacing w:line="276" w:lineRule="auto"/>
        <w:ind w:left="993" w:hanging="284"/>
        <w:jc w:val="both"/>
        <w:rPr>
          <w:rFonts w:ascii="Verdana" w:hAnsi="Verdana"/>
          <w:sz w:val="20"/>
          <w:szCs w:val="20"/>
        </w:rPr>
      </w:pPr>
      <w:r w:rsidRPr="00EA2C54">
        <w:rPr>
          <w:rFonts w:ascii="Verdana" w:hAnsi="Verdana"/>
          <w:sz w:val="20"/>
          <w:szCs w:val="20"/>
        </w:rPr>
        <w:t>zawartość alkaliów,</w:t>
      </w:r>
    </w:p>
    <w:p w14:paraId="32C557E0" w14:textId="77777777" w:rsidR="008E60A4" w:rsidRPr="00EA2C54" w:rsidRDefault="008E60A4" w:rsidP="00FB72D4">
      <w:pPr>
        <w:numPr>
          <w:ilvl w:val="0"/>
          <w:numId w:val="111"/>
        </w:numPr>
        <w:spacing w:line="276" w:lineRule="auto"/>
        <w:ind w:left="993" w:hanging="284"/>
        <w:jc w:val="both"/>
        <w:rPr>
          <w:rFonts w:ascii="Verdana" w:hAnsi="Verdana"/>
          <w:sz w:val="20"/>
          <w:szCs w:val="20"/>
        </w:rPr>
      </w:pPr>
      <w:r w:rsidRPr="00EA2C54">
        <w:rPr>
          <w:rFonts w:ascii="Verdana" w:hAnsi="Verdana"/>
          <w:sz w:val="20"/>
          <w:szCs w:val="20"/>
        </w:rPr>
        <w:t>oddziaływanie korozyjne.</w:t>
      </w:r>
    </w:p>
    <w:p w14:paraId="57C90803" w14:textId="04FEB2E5" w:rsidR="008E60A4" w:rsidRPr="00EA2C54" w:rsidRDefault="00DF29AC" w:rsidP="00896F36">
      <w:pPr>
        <w:pStyle w:val="Standard"/>
        <w:tabs>
          <w:tab w:val="left" w:pos="709"/>
        </w:tabs>
        <w:spacing w:before="240" w:line="276" w:lineRule="auto"/>
        <w:jc w:val="both"/>
        <w:rPr>
          <w:rFonts w:ascii="Verdana" w:hAnsi="Verdana" w:cs="Times New Roman"/>
          <w:sz w:val="20"/>
          <w:szCs w:val="20"/>
        </w:rPr>
      </w:pPr>
      <w:r>
        <w:rPr>
          <w:rFonts w:ascii="Verdana" w:hAnsi="Verdana" w:cs="Times New Roman"/>
          <w:sz w:val="20"/>
          <w:szCs w:val="20"/>
        </w:rPr>
        <w:t xml:space="preserve">Do betonu nawierzchniowego stosuje się domieszkę napowietrzającą. </w:t>
      </w:r>
      <w:r w:rsidR="008E60A4" w:rsidRPr="00EA2C54">
        <w:rPr>
          <w:rFonts w:ascii="Verdana" w:hAnsi="Verdana" w:cs="Times New Roman"/>
          <w:sz w:val="20"/>
          <w:szCs w:val="20"/>
        </w:rPr>
        <w:t xml:space="preserve">Przy wyborze domieszki należy uwzględnić jej kompatybilność z cementem. W przypadku zastosowania więcej niż jednej domieszki należy sprawdzić ich wzajemną kompatybilność, na etapie wykonywania </w:t>
      </w:r>
      <w:proofErr w:type="spellStart"/>
      <w:r w:rsidR="008E60A4" w:rsidRPr="00EA2C54">
        <w:rPr>
          <w:rFonts w:ascii="Verdana" w:hAnsi="Verdana" w:cs="Times New Roman"/>
          <w:sz w:val="20"/>
          <w:szCs w:val="20"/>
        </w:rPr>
        <w:t>zarobów</w:t>
      </w:r>
      <w:proofErr w:type="spellEnd"/>
      <w:r w:rsidR="008E60A4" w:rsidRPr="00EA2C54">
        <w:rPr>
          <w:rFonts w:ascii="Verdana" w:hAnsi="Verdana" w:cs="Times New Roman"/>
          <w:sz w:val="20"/>
          <w:szCs w:val="20"/>
        </w:rPr>
        <w:t xml:space="preserve"> próbnych i podczas sprawdzania recepty. </w:t>
      </w:r>
    </w:p>
    <w:p w14:paraId="56453A8C" w14:textId="77777777" w:rsidR="008E60A4" w:rsidRPr="00EA2C54" w:rsidRDefault="008E60A4" w:rsidP="00896F36">
      <w:pPr>
        <w:pStyle w:val="Standard"/>
        <w:tabs>
          <w:tab w:val="left" w:pos="709"/>
        </w:tabs>
        <w:spacing w:before="240" w:line="276" w:lineRule="auto"/>
        <w:jc w:val="both"/>
        <w:rPr>
          <w:rFonts w:ascii="Verdana" w:hAnsi="Verdana" w:cs="Times New Roman"/>
          <w:sz w:val="20"/>
          <w:szCs w:val="20"/>
        </w:rPr>
      </w:pPr>
      <w:r w:rsidRPr="00EA2C54">
        <w:rPr>
          <w:rFonts w:ascii="Verdana" w:hAnsi="Verdana" w:cs="Times New Roman"/>
          <w:sz w:val="20"/>
          <w:szCs w:val="20"/>
        </w:rPr>
        <w:t>Stosowanie innych domieszek niż napowietrzające, powinno wynikać z potrzeb technologicznych, podyktowanych warunkami wbudowania mieszanki betonowej.</w:t>
      </w:r>
    </w:p>
    <w:p w14:paraId="38E3F66F" w14:textId="77777777" w:rsidR="008E60A4" w:rsidRPr="00EA2C54" w:rsidRDefault="008E60A4" w:rsidP="00F6033C">
      <w:pPr>
        <w:pStyle w:val="Standard"/>
        <w:spacing w:before="120" w:after="120" w:line="276" w:lineRule="auto"/>
        <w:jc w:val="both"/>
        <w:rPr>
          <w:rFonts w:ascii="Verdana" w:hAnsi="Verdana" w:cs="Times New Roman"/>
          <w:sz w:val="20"/>
          <w:szCs w:val="20"/>
        </w:rPr>
      </w:pPr>
      <w:r w:rsidRPr="00EA2C54">
        <w:rPr>
          <w:rFonts w:ascii="Verdana" w:hAnsi="Verdana" w:cs="Times New Roman"/>
          <w:sz w:val="20"/>
          <w:szCs w:val="20"/>
        </w:rPr>
        <w:t>Próbki ze wszystkich rodzajów domieszek (które mogą być zastosowane), powinny zostać załączone do projektu recepty przekazywanego Zamawiającemu do spraw</w:t>
      </w:r>
      <w:r w:rsidR="00B679B7">
        <w:rPr>
          <w:rFonts w:ascii="Verdana" w:hAnsi="Verdana" w:cs="Times New Roman"/>
          <w:sz w:val="20"/>
          <w:szCs w:val="20"/>
        </w:rPr>
        <w:t>dzenia wraz z </w:t>
      </w:r>
      <w:r w:rsidRPr="00EA2C54">
        <w:rPr>
          <w:rFonts w:ascii="Verdana" w:hAnsi="Verdana" w:cs="Times New Roman"/>
          <w:sz w:val="20"/>
          <w:szCs w:val="20"/>
        </w:rPr>
        <w:t>innymi próbkami materiałów wsadowych.</w:t>
      </w:r>
    </w:p>
    <w:p w14:paraId="5666B374" w14:textId="3E9E6EF1" w:rsidR="008E60A4" w:rsidRPr="00E61F86" w:rsidRDefault="008E60A4" w:rsidP="00F6033C">
      <w:pPr>
        <w:pStyle w:val="Standard"/>
        <w:spacing w:before="120" w:after="120" w:line="276" w:lineRule="auto"/>
        <w:jc w:val="both"/>
        <w:rPr>
          <w:rFonts w:ascii="Verdana" w:hAnsi="Verdana" w:cs="Times New Roman"/>
          <w:sz w:val="20"/>
          <w:szCs w:val="20"/>
        </w:rPr>
      </w:pPr>
      <w:r w:rsidRPr="00EA2C54">
        <w:rPr>
          <w:rFonts w:ascii="Verdana" w:hAnsi="Verdana" w:cs="Times New Roman"/>
          <w:sz w:val="20"/>
          <w:szCs w:val="20"/>
        </w:rPr>
        <w:t>Domieszki mogą być dodawane do mieszanki betonowej po wykonaniu stosownych prób i uzyskaniu wymaganych parametrów betonu w badaniach laboratoryjnych.</w:t>
      </w:r>
    </w:p>
    <w:p w14:paraId="3CFF5FAD" w14:textId="06BDCE4A" w:rsidR="008E60A4" w:rsidRPr="00EA2C54" w:rsidRDefault="008E60A4" w:rsidP="00F6033C">
      <w:pPr>
        <w:pStyle w:val="Nagwek2"/>
        <w:spacing w:before="120" w:after="120" w:line="276" w:lineRule="auto"/>
        <w:ind w:left="567" w:hanging="567"/>
      </w:pPr>
      <w:bookmarkStart w:id="127" w:name="_Toc171075964"/>
      <w:bookmarkStart w:id="128" w:name="_Toc186539905"/>
      <w:bookmarkStart w:id="129" w:name="_Toc186540548"/>
      <w:bookmarkStart w:id="130" w:name="_Toc186541330"/>
      <w:bookmarkStart w:id="131" w:name="_Toc186543214"/>
      <w:bookmarkStart w:id="132" w:name="_Toc186714376"/>
      <w:r w:rsidRPr="00EA2C54">
        <w:t xml:space="preserve">2.6. Dodatki </w:t>
      </w:r>
      <w:r w:rsidR="009E43A8">
        <w:t>typu II do betonu</w:t>
      </w:r>
      <w:bookmarkEnd w:id="127"/>
      <w:bookmarkEnd w:id="128"/>
      <w:bookmarkEnd w:id="129"/>
      <w:bookmarkEnd w:id="130"/>
      <w:bookmarkEnd w:id="131"/>
      <w:bookmarkEnd w:id="132"/>
    </w:p>
    <w:p w14:paraId="55FCD2B4" w14:textId="163923E0" w:rsidR="00B361AE" w:rsidRDefault="008E60A4" w:rsidP="006530DB">
      <w:pPr>
        <w:pStyle w:val="Standard"/>
        <w:shd w:val="clear" w:color="auto" w:fill="FFFFFF"/>
        <w:tabs>
          <w:tab w:val="left" w:pos="764"/>
        </w:tabs>
        <w:spacing w:before="120" w:after="120" w:line="276" w:lineRule="auto"/>
        <w:jc w:val="both"/>
        <w:rPr>
          <w:rFonts w:ascii="Verdana" w:hAnsi="Verdana" w:cs="Times New Roman"/>
          <w:sz w:val="20"/>
          <w:szCs w:val="20"/>
        </w:rPr>
      </w:pPr>
      <w:r w:rsidRPr="00EA2C54">
        <w:rPr>
          <w:rFonts w:ascii="Verdana" w:hAnsi="Verdana" w:cs="Times New Roman"/>
          <w:sz w:val="20"/>
          <w:szCs w:val="20"/>
        </w:rPr>
        <w:t>Niedopuszczalne jest doliczenie dodatków mineralnych do zawartości cementu i do wskaźnika wodno-cementowego.</w:t>
      </w:r>
      <w:r w:rsidR="006530DB" w:rsidRPr="006530DB">
        <w:t xml:space="preserve"> </w:t>
      </w:r>
      <w:r w:rsidR="006530DB" w:rsidRPr="006530DB">
        <w:rPr>
          <w:rFonts w:ascii="Verdana" w:hAnsi="Verdana" w:cs="Times New Roman"/>
          <w:sz w:val="20"/>
          <w:szCs w:val="20"/>
        </w:rPr>
        <w:t>Do betonu dla dróg kategorii ruchu KR1÷KR4 mogą być s</w:t>
      </w:r>
      <w:r w:rsidR="006530DB">
        <w:rPr>
          <w:rFonts w:ascii="Verdana" w:hAnsi="Verdana" w:cs="Times New Roman"/>
          <w:sz w:val="20"/>
          <w:szCs w:val="20"/>
        </w:rPr>
        <w:t xml:space="preserve">tosowane dodatki typu II, takie </w:t>
      </w:r>
      <w:r w:rsidR="006530DB" w:rsidRPr="006530DB">
        <w:rPr>
          <w:rFonts w:ascii="Verdana" w:hAnsi="Verdana" w:cs="Times New Roman"/>
          <w:sz w:val="20"/>
          <w:szCs w:val="20"/>
        </w:rPr>
        <w:t>jak: popiół lotny krzemionkowy, spełniający wymagania normy PN-EN 45</w:t>
      </w:r>
      <w:r w:rsidR="006530DB">
        <w:rPr>
          <w:rFonts w:ascii="Verdana" w:hAnsi="Verdana" w:cs="Times New Roman"/>
          <w:sz w:val="20"/>
          <w:szCs w:val="20"/>
        </w:rPr>
        <w:t xml:space="preserve">0-1 lub zmielony </w:t>
      </w:r>
      <w:r w:rsidR="006530DB" w:rsidRPr="006530DB">
        <w:rPr>
          <w:rFonts w:ascii="Verdana" w:hAnsi="Verdana" w:cs="Times New Roman"/>
          <w:sz w:val="20"/>
          <w:szCs w:val="20"/>
        </w:rPr>
        <w:t xml:space="preserve">granulowany żużel wielkopiecowy, zgodny </w:t>
      </w:r>
      <w:r w:rsidR="005E6B22">
        <w:rPr>
          <w:rFonts w:ascii="Verdana" w:hAnsi="Verdana" w:cs="Times New Roman"/>
          <w:sz w:val="20"/>
          <w:szCs w:val="20"/>
        </w:rPr>
        <w:br/>
      </w:r>
      <w:r w:rsidR="006530DB" w:rsidRPr="006530DB">
        <w:rPr>
          <w:rFonts w:ascii="Verdana" w:hAnsi="Verdana" w:cs="Times New Roman"/>
          <w:sz w:val="20"/>
          <w:szCs w:val="20"/>
        </w:rPr>
        <w:t>z wym</w:t>
      </w:r>
      <w:r w:rsidR="006530DB">
        <w:rPr>
          <w:rFonts w:ascii="Verdana" w:hAnsi="Verdana" w:cs="Times New Roman"/>
          <w:sz w:val="20"/>
          <w:szCs w:val="20"/>
        </w:rPr>
        <w:t>aganiami PN-EN 15167-1</w:t>
      </w:r>
      <w:r w:rsidR="009E43A8">
        <w:rPr>
          <w:rFonts w:ascii="Verdana" w:hAnsi="Verdana" w:cs="Times New Roman"/>
          <w:sz w:val="20"/>
          <w:szCs w:val="20"/>
        </w:rPr>
        <w:t xml:space="preserve"> </w:t>
      </w:r>
      <w:r w:rsidR="009E43A8" w:rsidRPr="009E43A8">
        <w:rPr>
          <w:rFonts w:ascii="Verdana" w:hAnsi="Verdana" w:cs="Times New Roman"/>
          <w:sz w:val="20"/>
          <w:szCs w:val="20"/>
        </w:rPr>
        <w:t>lub pył krzemionkowy zgodny z</w:t>
      </w:r>
      <w:r w:rsidR="007A1393">
        <w:rPr>
          <w:rFonts w:ascii="Verdana" w:hAnsi="Verdana" w:cs="Times New Roman"/>
          <w:sz w:val="20"/>
          <w:szCs w:val="20"/>
        </w:rPr>
        <w:t xml:space="preserve"> wymaganiami</w:t>
      </w:r>
      <w:r w:rsidR="009E43A8" w:rsidRPr="009E43A8">
        <w:rPr>
          <w:rFonts w:ascii="Verdana" w:hAnsi="Verdana" w:cs="Times New Roman"/>
          <w:sz w:val="20"/>
          <w:szCs w:val="20"/>
        </w:rPr>
        <w:t xml:space="preserve"> PN-EN 13263-1</w:t>
      </w:r>
      <w:r w:rsidR="006530DB">
        <w:rPr>
          <w:rFonts w:ascii="Verdana" w:hAnsi="Verdana" w:cs="Times New Roman"/>
          <w:sz w:val="20"/>
          <w:szCs w:val="20"/>
        </w:rPr>
        <w:t xml:space="preserve">. Dodatki </w:t>
      </w:r>
      <w:r w:rsidR="006530DB" w:rsidRPr="006530DB">
        <w:rPr>
          <w:rFonts w:ascii="Verdana" w:hAnsi="Verdana" w:cs="Times New Roman"/>
          <w:sz w:val="20"/>
          <w:szCs w:val="20"/>
        </w:rPr>
        <w:t xml:space="preserve">należy stosować zgodnie z zasadami stosowania wg </w:t>
      </w:r>
      <w:r w:rsidR="006530DB">
        <w:rPr>
          <w:rFonts w:ascii="Verdana" w:hAnsi="Verdana" w:cs="Times New Roman"/>
          <w:sz w:val="20"/>
          <w:szCs w:val="20"/>
        </w:rPr>
        <w:t xml:space="preserve">normy PN-EN 206 wraz z krajowym </w:t>
      </w:r>
      <w:r w:rsidR="006530DB" w:rsidRPr="006530DB">
        <w:rPr>
          <w:rFonts w:ascii="Verdana" w:hAnsi="Verdana" w:cs="Times New Roman"/>
          <w:sz w:val="20"/>
          <w:szCs w:val="20"/>
        </w:rPr>
        <w:t>uzupełnieniem PN-B-06265 oraz zgodnie z wymaganiami Wytycznych</w:t>
      </w:r>
      <w:r w:rsidR="00235C64">
        <w:rPr>
          <w:rFonts w:ascii="Verdana" w:hAnsi="Verdana" w:cs="Times New Roman"/>
          <w:sz w:val="20"/>
          <w:szCs w:val="20"/>
        </w:rPr>
        <w:t xml:space="preserve"> [16</w:t>
      </w:r>
      <w:r w:rsidR="006530DB">
        <w:rPr>
          <w:rFonts w:ascii="Verdana" w:hAnsi="Verdana" w:cs="Times New Roman"/>
          <w:sz w:val="20"/>
          <w:szCs w:val="20"/>
        </w:rPr>
        <w:t>].</w:t>
      </w:r>
      <w:r w:rsidR="009E43A8">
        <w:rPr>
          <w:rFonts w:ascii="Verdana" w:hAnsi="Verdana" w:cs="Times New Roman"/>
          <w:sz w:val="20"/>
          <w:szCs w:val="20"/>
        </w:rPr>
        <w:t xml:space="preserve"> </w:t>
      </w:r>
    </w:p>
    <w:p w14:paraId="2C065753" w14:textId="066B76F2" w:rsidR="008E60A4" w:rsidRPr="00EA2C54" w:rsidRDefault="00B361AE" w:rsidP="006530DB">
      <w:pPr>
        <w:pStyle w:val="Standard"/>
        <w:shd w:val="clear" w:color="auto" w:fill="FFFFFF"/>
        <w:tabs>
          <w:tab w:val="left" w:pos="764"/>
        </w:tabs>
        <w:spacing w:before="120" w:after="120" w:line="276" w:lineRule="auto"/>
        <w:jc w:val="both"/>
        <w:rPr>
          <w:rFonts w:ascii="Verdana" w:hAnsi="Verdana" w:cs="Times New Roman"/>
          <w:sz w:val="20"/>
          <w:szCs w:val="20"/>
        </w:rPr>
      </w:pPr>
      <w:r>
        <w:rPr>
          <w:rFonts w:ascii="Verdana" w:hAnsi="Verdana" w:cs="Times New Roman"/>
          <w:sz w:val="20"/>
          <w:szCs w:val="20"/>
        </w:rPr>
        <w:t>Do betonu nie dopuszcza się stosowania d</w:t>
      </w:r>
      <w:r w:rsidR="009E43A8" w:rsidRPr="009E43A8">
        <w:rPr>
          <w:rFonts w:ascii="Verdana" w:hAnsi="Verdana" w:cs="Times New Roman"/>
          <w:sz w:val="20"/>
          <w:szCs w:val="20"/>
        </w:rPr>
        <w:t>odatk</w:t>
      </w:r>
      <w:r>
        <w:rPr>
          <w:rFonts w:ascii="Verdana" w:hAnsi="Verdana" w:cs="Times New Roman"/>
          <w:sz w:val="20"/>
          <w:szCs w:val="20"/>
        </w:rPr>
        <w:t>ów</w:t>
      </w:r>
      <w:r w:rsidR="009E43A8" w:rsidRPr="009E43A8">
        <w:rPr>
          <w:rFonts w:ascii="Verdana" w:hAnsi="Verdana" w:cs="Times New Roman"/>
          <w:sz w:val="20"/>
          <w:szCs w:val="20"/>
        </w:rPr>
        <w:t xml:space="preserve"> typu I</w:t>
      </w:r>
      <w:r>
        <w:rPr>
          <w:rFonts w:ascii="Verdana" w:hAnsi="Verdana" w:cs="Times New Roman"/>
          <w:sz w:val="20"/>
          <w:szCs w:val="20"/>
        </w:rPr>
        <w:t>.</w:t>
      </w:r>
    </w:p>
    <w:p w14:paraId="5B8AA029" w14:textId="77777777" w:rsidR="008E60A4" w:rsidRPr="00EA2C54" w:rsidRDefault="008E60A4" w:rsidP="007F34FE">
      <w:pPr>
        <w:pStyle w:val="Nagwek2"/>
        <w:spacing w:after="240"/>
        <w:ind w:hanging="180"/>
      </w:pPr>
      <w:bookmarkStart w:id="133" w:name="_Toc171075965"/>
      <w:bookmarkStart w:id="134" w:name="_Toc186539906"/>
      <w:bookmarkStart w:id="135" w:name="_Toc186540549"/>
      <w:bookmarkStart w:id="136" w:name="_Toc186541331"/>
      <w:bookmarkStart w:id="137" w:name="_Toc186543215"/>
      <w:bookmarkStart w:id="138" w:name="_Toc186714377"/>
      <w:r w:rsidRPr="00EA2C54">
        <w:t>2.7. Materiały do pielęgnacji</w:t>
      </w:r>
      <w:bookmarkEnd w:id="133"/>
      <w:bookmarkEnd w:id="134"/>
      <w:bookmarkEnd w:id="135"/>
      <w:bookmarkEnd w:id="136"/>
      <w:bookmarkEnd w:id="137"/>
      <w:bookmarkEnd w:id="138"/>
    </w:p>
    <w:p w14:paraId="702F30F0" w14:textId="77777777" w:rsidR="008E60A4" w:rsidRPr="00EA2C54" w:rsidRDefault="008E60A4" w:rsidP="007F34FE">
      <w:pPr>
        <w:pStyle w:val="Standard"/>
        <w:tabs>
          <w:tab w:val="left" w:pos="709"/>
        </w:tabs>
        <w:spacing w:line="276" w:lineRule="auto"/>
        <w:jc w:val="both"/>
        <w:rPr>
          <w:rFonts w:ascii="Verdana" w:hAnsi="Verdana" w:cs="Times New Roman"/>
          <w:sz w:val="20"/>
          <w:szCs w:val="20"/>
        </w:rPr>
      </w:pPr>
      <w:r w:rsidRPr="00EA2C54">
        <w:rPr>
          <w:rFonts w:ascii="Verdana" w:hAnsi="Verdana" w:cs="Times New Roman"/>
          <w:sz w:val="20"/>
          <w:szCs w:val="20"/>
        </w:rPr>
        <w:t>Do pielęgnacji świeżo ułożonej nawierzchni z betonu cementowego (wraz z powierzchniami bocznymi), można zastosować niżej wymienione materiały:</w:t>
      </w:r>
    </w:p>
    <w:p w14:paraId="41B0262C" w14:textId="77777777" w:rsidR="00E61F86" w:rsidRDefault="008E60A4" w:rsidP="0031051B">
      <w:pPr>
        <w:pStyle w:val="Akapitzlist"/>
        <w:numPr>
          <w:ilvl w:val="0"/>
          <w:numId w:val="168"/>
        </w:numPr>
        <w:spacing w:before="120" w:line="276" w:lineRule="auto"/>
        <w:ind w:left="714" w:hanging="357"/>
        <w:jc w:val="both"/>
        <w:rPr>
          <w:rFonts w:ascii="Verdana" w:hAnsi="Verdana"/>
          <w:sz w:val="20"/>
          <w:szCs w:val="20"/>
        </w:rPr>
      </w:pPr>
      <w:r w:rsidRPr="00E61F86">
        <w:rPr>
          <w:rFonts w:ascii="Verdana" w:hAnsi="Verdana"/>
          <w:sz w:val="20"/>
          <w:szCs w:val="20"/>
        </w:rPr>
        <w:lastRenderedPageBreak/>
        <w:t>geowłókninę,</w:t>
      </w:r>
    </w:p>
    <w:p w14:paraId="5A077CDF" w14:textId="77777777" w:rsidR="00E61F86" w:rsidRDefault="008E60A4" w:rsidP="00E61F86">
      <w:pPr>
        <w:pStyle w:val="Akapitzlist"/>
        <w:numPr>
          <w:ilvl w:val="0"/>
          <w:numId w:val="168"/>
        </w:numPr>
        <w:spacing w:line="276" w:lineRule="auto"/>
        <w:jc w:val="both"/>
        <w:rPr>
          <w:rFonts w:ascii="Verdana" w:hAnsi="Verdana"/>
          <w:sz w:val="20"/>
          <w:szCs w:val="20"/>
        </w:rPr>
      </w:pPr>
      <w:r w:rsidRPr="00E61F86">
        <w:rPr>
          <w:rFonts w:ascii="Verdana" w:hAnsi="Verdana"/>
          <w:sz w:val="20"/>
          <w:szCs w:val="20"/>
        </w:rPr>
        <w:t>preparaty powłokowe (hydrofobowe i parafinowe), zapobiegające szybkiej utracie wilgoci, posiadające działanie zamykające: współczynnik zamykania na poziomie min. 50% lub współczynnik zamykania po 24 h na poziomie min. 90%; zaleca się, aby w okresach wyższych temperatur i dużego nasłonecznienia środki powłokowe po aplikacji tworzyły jasną (np. mleczno-białą) powłokę odbijającą promienie słoneczne; preparaty te muszą posiadać aktualne dokumenty pozwalające stwierdzić przydatność danego preparatu do tego celu,</w:t>
      </w:r>
    </w:p>
    <w:p w14:paraId="061FEDCE" w14:textId="77777777" w:rsidR="00E61F86" w:rsidRDefault="008E60A4" w:rsidP="00E61F86">
      <w:pPr>
        <w:pStyle w:val="Akapitzlist"/>
        <w:numPr>
          <w:ilvl w:val="0"/>
          <w:numId w:val="168"/>
        </w:numPr>
        <w:spacing w:line="276" w:lineRule="auto"/>
        <w:jc w:val="both"/>
        <w:rPr>
          <w:rFonts w:ascii="Verdana" w:hAnsi="Verdana"/>
          <w:sz w:val="20"/>
          <w:szCs w:val="20"/>
        </w:rPr>
      </w:pPr>
      <w:r w:rsidRPr="00E61F86">
        <w:rPr>
          <w:rFonts w:ascii="Verdana" w:hAnsi="Verdana"/>
          <w:sz w:val="20"/>
          <w:szCs w:val="20"/>
        </w:rPr>
        <w:t>wodę</w:t>
      </w:r>
      <w:r w:rsidR="00304023" w:rsidRPr="00E61F86">
        <w:rPr>
          <w:rFonts w:ascii="Verdana" w:hAnsi="Verdana"/>
          <w:sz w:val="20"/>
          <w:szCs w:val="20"/>
        </w:rPr>
        <w:t>,</w:t>
      </w:r>
    </w:p>
    <w:p w14:paraId="3A9CE2BD" w14:textId="6309B2DF" w:rsidR="008E60A4" w:rsidRPr="00E61F86" w:rsidRDefault="00304023" w:rsidP="00E61F86">
      <w:pPr>
        <w:pStyle w:val="Akapitzlist"/>
        <w:numPr>
          <w:ilvl w:val="0"/>
          <w:numId w:val="168"/>
        </w:numPr>
        <w:spacing w:line="276" w:lineRule="auto"/>
        <w:jc w:val="both"/>
        <w:rPr>
          <w:rFonts w:ascii="Verdana" w:hAnsi="Verdana"/>
          <w:sz w:val="20"/>
          <w:szCs w:val="20"/>
        </w:rPr>
      </w:pPr>
      <w:r w:rsidRPr="00E61F86">
        <w:rPr>
          <w:rFonts w:ascii="Verdana" w:hAnsi="Verdana"/>
          <w:sz w:val="20"/>
          <w:szCs w:val="20"/>
        </w:rPr>
        <w:t>folię (opcjonalnie)</w:t>
      </w:r>
    </w:p>
    <w:p w14:paraId="2FB34B85" w14:textId="77777777" w:rsidR="008E60A4" w:rsidRPr="00EA2C54" w:rsidRDefault="008E60A4" w:rsidP="003814CB">
      <w:pPr>
        <w:pStyle w:val="Nagwek2"/>
        <w:tabs>
          <w:tab w:val="clear" w:pos="747"/>
          <w:tab w:val="clear" w:pos="927"/>
          <w:tab w:val="clear" w:pos="974"/>
          <w:tab w:val="clear" w:pos="1620"/>
          <w:tab w:val="clear" w:pos="2676"/>
        </w:tabs>
        <w:spacing w:after="240" w:line="276" w:lineRule="auto"/>
        <w:ind w:left="567" w:hanging="567"/>
      </w:pPr>
      <w:bookmarkStart w:id="139" w:name="_Toc171075966"/>
      <w:bookmarkStart w:id="140" w:name="_Toc186539907"/>
      <w:bookmarkStart w:id="141" w:name="_Toc186540550"/>
      <w:bookmarkStart w:id="142" w:name="_Toc186541332"/>
      <w:bookmarkStart w:id="143" w:name="_Toc186543216"/>
      <w:bookmarkStart w:id="144" w:name="_Toc186714378"/>
      <w:r w:rsidRPr="00EA2C54">
        <w:t>2.8. Materiały do zabezpieczenia przeciwerozyjnego podbudów (warstwa poślizgowa)</w:t>
      </w:r>
      <w:bookmarkEnd w:id="139"/>
      <w:bookmarkEnd w:id="140"/>
      <w:bookmarkEnd w:id="141"/>
      <w:bookmarkEnd w:id="142"/>
      <w:bookmarkEnd w:id="143"/>
      <w:bookmarkEnd w:id="144"/>
    </w:p>
    <w:p w14:paraId="0C650583" w14:textId="4DA2D8CD" w:rsidR="008E60A4" w:rsidRPr="00EA2C54" w:rsidRDefault="008E60A4" w:rsidP="007F34FE">
      <w:pPr>
        <w:pStyle w:val="Standard"/>
        <w:tabs>
          <w:tab w:val="left" w:pos="1134"/>
        </w:tabs>
        <w:spacing w:line="276" w:lineRule="auto"/>
        <w:jc w:val="both"/>
        <w:rPr>
          <w:rFonts w:ascii="Verdana" w:hAnsi="Verdana" w:cs="Times New Roman"/>
          <w:sz w:val="20"/>
          <w:szCs w:val="20"/>
        </w:rPr>
      </w:pPr>
      <w:r w:rsidRPr="00EA2C54">
        <w:rPr>
          <w:rFonts w:ascii="Verdana" w:hAnsi="Verdana" w:cs="Times New Roman"/>
          <w:sz w:val="20"/>
          <w:szCs w:val="20"/>
        </w:rPr>
        <w:t xml:space="preserve">Do przeciwerozyjnego zabezpieczenia podbudów związanych hydraulicznie i stanowiących jednocześnie warstwę poślizgową pod warstwą nawierzchni z betonu cementowego, mogą być zastosowane następujące </w:t>
      </w:r>
      <w:r w:rsidR="009E43A8">
        <w:rPr>
          <w:rFonts w:ascii="Verdana" w:hAnsi="Verdana" w:cs="Times New Roman"/>
          <w:sz w:val="20"/>
          <w:szCs w:val="20"/>
        </w:rPr>
        <w:t>rozwiązania materiałowe</w:t>
      </w:r>
      <w:r w:rsidRPr="00EA2C54">
        <w:rPr>
          <w:rFonts w:ascii="Verdana" w:hAnsi="Verdana" w:cs="Times New Roman"/>
          <w:sz w:val="20"/>
          <w:szCs w:val="20"/>
        </w:rPr>
        <w:t>:</w:t>
      </w:r>
    </w:p>
    <w:p w14:paraId="1A911E0D" w14:textId="77777777" w:rsidR="008E60A4" w:rsidRPr="00EA2C54" w:rsidRDefault="008E60A4" w:rsidP="0031051B">
      <w:pPr>
        <w:numPr>
          <w:ilvl w:val="0"/>
          <w:numId w:val="112"/>
        </w:numPr>
        <w:spacing w:before="120" w:line="276" w:lineRule="auto"/>
        <w:ind w:left="709" w:hanging="284"/>
        <w:rPr>
          <w:rFonts w:ascii="Verdana" w:hAnsi="Verdana"/>
          <w:sz w:val="20"/>
          <w:szCs w:val="20"/>
        </w:rPr>
      </w:pPr>
      <w:r w:rsidRPr="00EA2C54">
        <w:rPr>
          <w:rFonts w:ascii="Verdana" w:hAnsi="Verdana"/>
          <w:sz w:val="20"/>
          <w:szCs w:val="20"/>
        </w:rPr>
        <w:t>geowłóknina,</w:t>
      </w:r>
    </w:p>
    <w:p w14:paraId="4C3A99AF" w14:textId="77777777" w:rsidR="008E60A4" w:rsidRPr="00EA2C54" w:rsidRDefault="008E60A4" w:rsidP="00FB72D4">
      <w:pPr>
        <w:numPr>
          <w:ilvl w:val="0"/>
          <w:numId w:val="112"/>
        </w:numPr>
        <w:spacing w:line="276" w:lineRule="auto"/>
        <w:ind w:left="709" w:hanging="284"/>
        <w:rPr>
          <w:rFonts w:ascii="Verdana" w:hAnsi="Verdana"/>
          <w:sz w:val="20"/>
          <w:szCs w:val="20"/>
        </w:rPr>
      </w:pPr>
      <w:r w:rsidRPr="00EA2C54">
        <w:rPr>
          <w:rFonts w:ascii="Verdana" w:hAnsi="Verdana"/>
          <w:sz w:val="20"/>
          <w:szCs w:val="20"/>
        </w:rPr>
        <w:t>pojedyncze powierzchniowe utrwalenie z rozłożeniem kruszywa,</w:t>
      </w:r>
    </w:p>
    <w:p w14:paraId="7F26BAEB" w14:textId="77777777" w:rsidR="008E60A4" w:rsidRPr="00C12062" w:rsidRDefault="008E60A4" w:rsidP="00FB72D4">
      <w:pPr>
        <w:numPr>
          <w:ilvl w:val="0"/>
          <w:numId w:val="112"/>
        </w:numPr>
        <w:spacing w:line="276" w:lineRule="auto"/>
        <w:ind w:left="709" w:hanging="284"/>
        <w:rPr>
          <w:rFonts w:ascii="Verdana" w:hAnsi="Verdana"/>
          <w:sz w:val="20"/>
          <w:szCs w:val="20"/>
        </w:rPr>
      </w:pPr>
      <w:r w:rsidRPr="00EA2C54">
        <w:rPr>
          <w:rFonts w:ascii="Verdana" w:hAnsi="Verdana"/>
          <w:sz w:val="20"/>
          <w:szCs w:val="20"/>
        </w:rPr>
        <w:t>warstwa z betonu asfaltowego.</w:t>
      </w:r>
    </w:p>
    <w:p w14:paraId="0BDDBC3D" w14:textId="77777777" w:rsidR="008E60A4" w:rsidRPr="00EA2C54" w:rsidRDefault="008E60A4" w:rsidP="007F34FE">
      <w:pPr>
        <w:pStyle w:val="Nagwek3"/>
        <w:spacing w:after="240"/>
      </w:pPr>
      <w:bookmarkStart w:id="145" w:name="_Toc9939478"/>
      <w:bookmarkStart w:id="146" w:name="_Toc10028407"/>
      <w:bookmarkStart w:id="147" w:name="_Toc13747559"/>
      <w:bookmarkStart w:id="148" w:name="_Toc171075967"/>
      <w:bookmarkStart w:id="149" w:name="_Toc186539908"/>
      <w:bookmarkStart w:id="150" w:name="_Toc186540551"/>
      <w:bookmarkStart w:id="151" w:name="_Toc186541333"/>
      <w:bookmarkStart w:id="152" w:name="_Toc186543217"/>
      <w:bookmarkStart w:id="153" w:name="_Toc186714379"/>
      <w:r w:rsidRPr="00EA2C54">
        <w:t>2.8.1. Geowłóknina</w:t>
      </w:r>
      <w:bookmarkEnd w:id="145"/>
      <w:bookmarkEnd w:id="146"/>
      <w:bookmarkEnd w:id="147"/>
      <w:bookmarkEnd w:id="148"/>
      <w:bookmarkEnd w:id="149"/>
      <w:bookmarkEnd w:id="150"/>
      <w:bookmarkEnd w:id="151"/>
      <w:bookmarkEnd w:id="152"/>
      <w:bookmarkEnd w:id="153"/>
    </w:p>
    <w:p w14:paraId="548B352B" w14:textId="77777777" w:rsidR="008E60A4" w:rsidRPr="00EA2C54" w:rsidRDefault="008E60A4" w:rsidP="00896F36">
      <w:pPr>
        <w:pStyle w:val="Standard"/>
        <w:spacing w:before="240" w:line="276" w:lineRule="auto"/>
        <w:jc w:val="both"/>
        <w:rPr>
          <w:rFonts w:ascii="Verdana" w:hAnsi="Verdana" w:cs="Times New Roman"/>
          <w:sz w:val="20"/>
          <w:szCs w:val="20"/>
        </w:rPr>
      </w:pPr>
      <w:r w:rsidRPr="00EA2C54">
        <w:rPr>
          <w:rFonts w:ascii="Verdana" w:hAnsi="Verdana" w:cs="Times New Roman"/>
          <w:sz w:val="20"/>
          <w:szCs w:val="20"/>
        </w:rPr>
        <w:t>Geowłókninę stosuje się pod warstwą nawierzchni betonowej, za wyjątkiem odcinków, na których występuje nawierzchnia betonowa ze zbrojeniem ciągłym, pod którą powinna być wykonana warstw przeciwerozyjna z betonu asfaltowego.</w:t>
      </w:r>
    </w:p>
    <w:p w14:paraId="721AF057" w14:textId="7C9300B7" w:rsidR="00FA2D20" w:rsidRDefault="008E60A4" w:rsidP="00896F36">
      <w:pPr>
        <w:pStyle w:val="Standard"/>
        <w:spacing w:before="240" w:line="276" w:lineRule="auto"/>
        <w:jc w:val="both"/>
        <w:rPr>
          <w:rFonts w:ascii="Verdana" w:hAnsi="Verdana" w:cs="Times New Roman"/>
          <w:sz w:val="20"/>
          <w:szCs w:val="20"/>
        </w:rPr>
      </w:pPr>
      <w:r w:rsidRPr="00EA2C54">
        <w:rPr>
          <w:rFonts w:ascii="Verdana" w:hAnsi="Verdana" w:cs="Times New Roman"/>
          <w:sz w:val="20"/>
          <w:szCs w:val="20"/>
        </w:rPr>
        <w:t xml:space="preserve">Geowłóknina powinna być wykonana z </w:t>
      </w:r>
      <w:proofErr w:type="spellStart"/>
      <w:r w:rsidRPr="00EA2C54">
        <w:rPr>
          <w:rFonts w:ascii="Verdana" w:hAnsi="Verdana" w:cs="Times New Roman"/>
          <w:sz w:val="20"/>
          <w:szCs w:val="20"/>
        </w:rPr>
        <w:t>poliolefinów</w:t>
      </w:r>
      <w:proofErr w:type="spellEnd"/>
      <w:r w:rsidRPr="00EA2C54">
        <w:rPr>
          <w:rFonts w:ascii="Verdana" w:hAnsi="Verdana" w:cs="Times New Roman"/>
          <w:sz w:val="20"/>
          <w:szCs w:val="20"/>
        </w:rPr>
        <w:t xml:space="preserve"> (włókien polipropylenowych lub polietylenowych), jako </w:t>
      </w:r>
      <w:proofErr w:type="spellStart"/>
      <w:r w:rsidRPr="00EA2C54">
        <w:rPr>
          <w:rFonts w:ascii="Verdana" w:hAnsi="Verdana" w:cs="Times New Roman"/>
          <w:sz w:val="20"/>
          <w:szCs w:val="20"/>
        </w:rPr>
        <w:t>geosyntetyk</w:t>
      </w:r>
      <w:proofErr w:type="spellEnd"/>
      <w:r w:rsidRPr="00EA2C54">
        <w:rPr>
          <w:rFonts w:ascii="Verdana" w:hAnsi="Verdana" w:cs="Times New Roman"/>
          <w:sz w:val="20"/>
          <w:szCs w:val="20"/>
        </w:rPr>
        <w:t xml:space="preserve"> nietkany (non </w:t>
      </w:r>
      <w:proofErr w:type="spellStart"/>
      <w:r w:rsidRPr="00EA2C54">
        <w:rPr>
          <w:rFonts w:ascii="Verdana" w:hAnsi="Verdana" w:cs="Times New Roman"/>
          <w:sz w:val="20"/>
          <w:szCs w:val="20"/>
        </w:rPr>
        <w:t>wovens</w:t>
      </w:r>
      <w:proofErr w:type="spellEnd"/>
      <w:r w:rsidRPr="00EA2C54">
        <w:rPr>
          <w:rFonts w:ascii="Verdana" w:hAnsi="Verdana" w:cs="Times New Roman"/>
          <w:sz w:val="20"/>
          <w:szCs w:val="20"/>
        </w:rPr>
        <w:t>), powinna odznaczać się odpornością na działanie alkaliów i powinna spełniać n/w parametry:</w:t>
      </w:r>
    </w:p>
    <w:p w14:paraId="025CA946" w14:textId="77777777" w:rsidR="007F34FE" w:rsidRPr="00EA2C54" w:rsidRDefault="007F34FE" w:rsidP="007F34FE">
      <w:pPr>
        <w:pStyle w:val="Standard"/>
        <w:spacing w:line="276" w:lineRule="auto"/>
        <w:jc w:val="both"/>
        <w:rPr>
          <w:rFonts w:ascii="Verdana" w:hAnsi="Verdana"/>
          <w:sz w:val="20"/>
          <w:szCs w:val="20"/>
        </w:rPr>
      </w:pPr>
    </w:p>
    <w:p w14:paraId="37D6954F" w14:textId="1CCA357A" w:rsidR="008E60A4" w:rsidRPr="007F34FE" w:rsidRDefault="008E60A4" w:rsidP="00F43ED2">
      <w:pPr>
        <w:pStyle w:val="Standard"/>
        <w:jc w:val="both"/>
        <w:rPr>
          <w:rFonts w:ascii="Verdana" w:hAnsi="Verdana" w:cs="Times New Roman"/>
          <w:sz w:val="20"/>
          <w:szCs w:val="20"/>
        </w:rPr>
      </w:pPr>
      <w:r w:rsidRPr="007F34FE">
        <w:rPr>
          <w:rFonts w:ascii="Verdana" w:hAnsi="Verdana" w:cs="Times New Roman"/>
          <w:sz w:val="20"/>
          <w:szCs w:val="20"/>
        </w:rPr>
        <w:t>Tabela 1</w:t>
      </w:r>
      <w:r w:rsidR="00447ED0">
        <w:rPr>
          <w:rFonts w:ascii="Verdana" w:hAnsi="Verdana" w:cs="Times New Roman"/>
          <w:sz w:val="20"/>
          <w:szCs w:val="20"/>
        </w:rPr>
        <w:t>2</w:t>
      </w:r>
      <w:r w:rsidRPr="007F34FE">
        <w:rPr>
          <w:rFonts w:ascii="Verdana" w:hAnsi="Verdana" w:cs="Times New Roman"/>
          <w:sz w:val="20"/>
          <w:szCs w:val="20"/>
        </w:rPr>
        <w:t>. Podstawowe parametry techniczne geowłókniny</w:t>
      </w:r>
    </w:p>
    <w:tbl>
      <w:tblPr>
        <w:tblW w:w="9072" w:type="dxa"/>
        <w:tblInd w:w="-5" w:type="dxa"/>
        <w:tblLayout w:type="fixed"/>
        <w:tblCellMar>
          <w:left w:w="10" w:type="dxa"/>
          <w:right w:w="10" w:type="dxa"/>
        </w:tblCellMar>
        <w:tblLook w:val="0000" w:firstRow="0" w:lastRow="0" w:firstColumn="0" w:lastColumn="0" w:noHBand="0" w:noVBand="0"/>
      </w:tblPr>
      <w:tblGrid>
        <w:gridCol w:w="458"/>
        <w:gridCol w:w="3969"/>
        <w:gridCol w:w="949"/>
        <w:gridCol w:w="1399"/>
        <w:gridCol w:w="2297"/>
      </w:tblGrid>
      <w:tr w:rsidR="008E60A4" w:rsidRPr="00EA2C54" w14:paraId="555870F2" w14:textId="77777777" w:rsidTr="007F34FE">
        <w:trPr>
          <w:trHeight w:val="397"/>
        </w:trPr>
        <w:tc>
          <w:tcPr>
            <w:tcW w:w="458" w:type="dxa"/>
            <w:tcBorders>
              <w:top w:val="single" w:sz="4" w:space="0" w:color="000001"/>
              <w:left w:val="single" w:sz="4" w:space="0" w:color="000001"/>
              <w:bottom w:val="single" w:sz="4" w:space="0" w:color="000001"/>
            </w:tcBorders>
            <w:tcMar>
              <w:top w:w="0" w:type="dxa"/>
              <w:left w:w="70" w:type="dxa"/>
              <w:bottom w:w="0" w:type="dxa"/>
              <w:right w:w="70" w:type="dxa"/>
            </w:tcMar>
            <w:vAlign w:val="center"/>
          </w:tcPr>
          <w:p w14:paraId="3E2AB7FE" w14:textId="77777777" w:rsidR="008E60A4" w:rsidRPr="00EA2C54" w:rsidRDefault="008E60A4" w:rsidP="008E60A4">
            <w:pPr>
              <w:pStyle w:val="Standard"/>
              <w:widowControl w:val="0"/>
              <w:jc w:val="both"/>
              <w:rPr>
                <w:rFonts w:ascii="Verdana" w:hAnsi="Verdana" w:cs="Times New Roman"/>
                <w:sz w:val="20"/>
                <w:szCs w:val="20"/>
              </w:rPr>
            </w:pPr>
            <w:r w:rsidRPr="00EA2C54">
              <w:rPr>
                <w:rFonts w:ascii="Verdana" w:hAnsi="Verdana" w:cs="Times New Roman"/>
                <w:sz w:val="20"/>
                <w:szCs w:val="20"/>
              </w:rPr>
              <w:t>Lp.</w:t>
            </w:r>
          </w:p>
        </w:tc>
        <w:tc>
          <w:tcPr>
            <w:tcW w:w="3969" w:type="dxa"/>
            <w:tcBorders>
              <w:top w:val="single" w:sz="4" w:space="0" w:color="000001"/>
              <w:left w:val="single" w:sz="4" w:space="0" w:color="000001"/>
              <w:bottom w:val="single" w:sz="4" w:space="0" w:color="000001"/>
            </w:tcBorders>
            <w:tcMar>
              <w:top w:w="0" w:type="dxa"/>
              <w:left w:w="70" w:type="dxa"/>
              <w:bottom w:w="0" w:type="dxa"/>
              <w:right w:w="70" w:type="dxa"/>
            </w:tcMar>
            <w:vAlign w:val="center"/>
          </w:tcPr>
          <w:p w14:paraId="07E14FE9" w14:textId="77777777" w:rsidR="008E60A4" w:rsidRPr="00EA2C54" w:rsidRDefault="008E60A4" w:rsidP="008E60A4">
            <w:pPr>
              <w:pStyle w:val="Standard"/>
              <w:widowControl w:val="0"/>
              <w:jc w:val="both"/>
              <w:rPr>
                <w:rFonts w:ascii="Verdana" w:hAnsi="Verdana" w:cs="Times New Roman"/>
                <w:sz w:val="20"/>
                <w:szCs w:val="20"/>
              </w:rPr>
            </w:pPr>
            <w:r w:rsidRPr="00EA2C54">
              <w:rPr>
                <w:rFonts w:ascii="Verdana" w:hAnsi="Verdana" w:cs="Times New Roman"/>
                <w:sz w:val="20"/>
                <w:szCs w:val="20"/>
              </w:rPr>
              <w:t>Właściwości</w:t>
            </w:r>
          </w:p>
        </w:tc>
        <w:tc>
          <w:tcPr>
            <w:tcW w:w="949" w:type="dxa"/>
            <w:tcBorders>
              <w:top w:val="single" w:sz="4" w:space="0" w:color="000001"/>
              <w:left w:val="single" w:sz="4" w:space="0" w:color="000001"/>
              <w:bottom w:val="single" w:sz="4" w:space="0" w:color="000001"/>
            </w:tcBorders>
            <w:tcMar>
              <w:top w:w="0" w:type="dxa"/>
              <w:left w:w="70" w:type="dxa"/>
              <w:bottom w:w="0" w:type="dxa"/>
              <w:right w:w="70" w:type="dxa"/>
            </w:tcMar>
            <w:vAlign w:val="center"/>
          </w:tcPr>
          <w:p w14:paraId="69C35FCE" w14:textId="77777777" w:rsidR="008E60A4" w:rsidRPr="00EA2C54" w:rsidRDefault="008E60A4" w:rsidP="008E60A4">
            <w:pPr>
              <w:pStyle w:val="Standard"/>
              <w:widowControl w:val="0"/>
              <w:jc w:val="center"/>
              <w:rPr>
                <w:rFonts w:ascii="Verdana" w:hAnsi="Verdana" w:cs="Times New Roman"/>
                <w:sz w:val="20"/>
                <w:szCs w:val="20"/>
              </w:rPr>
            </w:pPr>
            <w:proofErr w:type="spellStart"/>
            <w:r w:rsidRPr="00EA2C54">
              <w:rPr>
                <w:rFonts w:ascii="Verdana" w:hAnsi="Verdana" w:cs="Times New Roman"/>
                <w:sz w:val="20"/>
                <w:szCs w:val="20"/>
              </w:rPr>
              <w:t>Jm</w:t>
            </w:r>
            <w:proofErr w:type="spellEnd"/>
            <w:r w:rsidRPr="00EA2C54">
              <w:rPr>
                <w:rFonts w:ascii="Verdana" w:hAnsi="Verdana" w:cs="Times New Roman"/>
                <w:sz w:val="20"/>
                <w:szCs w:val="20"/>
              </w:rPr>
              <w:t>.</w:t>
            </w:r>
          </w:p>
        </w:tc>
        <w:tc>
          <w:tcPr>
            <w:tcW w:w="1399" w:type="dxa"/>
            <w:tcBorders>
              <w:top w:val="single" w:sz="4" w:space="0" w:color="000001"/>
              <w:left w:val="single" w:sz="4" w:space="0" w:color="000001"/>
              <w:bottom w:val="single" w:sz="4" w:space="0" w:color="000001"/>
            </w:tcBorders>
            <w:tcMar>
              <w:top w:w="0" w:type="dxa"/>
              <w:left w:w="70" w:type="dxa"/>
              <w:bottom w:w="0" w:type="dxa"/>
              <w:right w:w="70" w:type="dxa"/>
            </w:tcMar>
            <w:vAlign w:val="center"/>
          </w:tcPr>
          <w:p w14:paraId="073F4A97" w14:textId="77777777" w:rsidR="008E60A4" w:rsidRPr="00EA2C54" w:rsidRDefault="008E60A4" w:rsidP="008E60A4">
            <w:pPr>
              <w:pStyle w:val="Standard"/>
              <w:widowControl w:val="0"/>
              <w:jc w:val="center"/>
              <w:rPr>
                <w:rFonts w:ascii="Verdana" w:hAnsi="Verdana" w:cs="Times New Roman"/>
                <w:sz w:val="20"/>
                <w:szCs w:val="20"/>
              </w:rPr>
            </w:pPr>
            <w:r w:rsidRPr="00EA2C54">
              <w:rPr>
                <w:rFonts w:ascii="Verdana" w:hAnsi="Verdana" w:cs="Times New Roman"/>
                <w:sz w:val="20"/>
                <w:szCs w:val="20"/>
              </w:rPr>
              <w:t>Wymagania</w:t>
            </w:r>
          </w:p>
        </w:tc>
        <w:tc>
          <w:tcPr>
            <w:tcW w:w="2297" w:type="dxa"/>
            <w:tcBorders>
              <w:top w:val="single" w:sz="4" w:space="0" w:color="000001"/>
              <w:left w:val="single" w:sz="4" w:space="0" w:color="000001"/>
              <w:bottom w:val="single" w:sz="4" w:space="0" w:color="000001"/>
              <w:right w:val="single" w:sz="4" w:space="0" w:color="000001"/>
            </w:tcBorders>
            <w:tcMar>
              <w:top w:w="0" w:type="dxa"/>
              <w:left w:w="70" w:type="dxa"/>
              <w:bottom w:w="0" w:type="dxa"/>
              <w:right w:w="70" w:type="dxa"/>
            </w:tcMar>
            <w:vAlign w:val="center"/>
          </w:tcPr>
          <w:p w14:paraId="221D33C9" w14:textId="77777777" w:rsidR="008E60A4" w:rsidRPr="00EA2C54" w:rsidRDefault="008E60A4" w:rsidP="008E60A4">
            <w:pPr>
              <w:pStyle w:val="Standard"/>
              <w:widowControl w:val="0"/>
              <w:jc w:val="center"/>
              <w:rPr>
                <w:rFonts w:ascii="Verdana" w:hAnsi="Verdana" w:cs="Times New Roman"/>
                <w:sz w:val="20"/>
                <w:szCs w:val="20"/>
                <w:lang w:val="en-US"/>
              </w:rPr>
            </w:pPr>
            <w:proofErr w:type="spellStart"/>
            <w:r w:rsidRPr="00EA2C54">
              <w:rPr>
                <w:rFonts w:ascii="Verdana" w:hAnsi="Verdana" w:cs="Times New Roman"/>
                <w:sz w:val="20"/>
                <w:szCs w:val="20"/>
                <w:lang w:val="en-US"/>
              </w:rPr>
              <w:t>Metoda</w:t>
            </w:r>
            <w:proofErr w:type="spellEnd"/>
            <w:r w:rsidRPr="00EA2C54">
              <w:rPr>
                <w:rFonts w:ascii="Verdana" w:hAnsi="Verdana" w:cs="Times New Roman"/>
                <w:sz w:val="20"/>
                <w:szCs w:val="20"/>
                <w:lang w:val="en-US"/>
              </w:rPr>
              <w:t xml:space="preserve"> </w:t>
            </w:r>
            <w:proofErr w:type="spellStart"/>
            <w:r w:rsidRPr="00EA2C54">
              <w:rPr>
                <w:rFonts w:ascii="Verdana" w:hAnsi="Verdana" w:cs="Times New Roman"/>
                <w:sz w:val="20"/>
                <w:szCs w:val="20"/>
                <w:lang w:val="en-US"/>
              </w:rPr>
              <w:t>badań</w:t>
            </w:r>
            <w:proofErr w:type="spellEnd"/>
            <w:r w:rsidRPr="00EA2C54">
              <w:rPr>
                <w:rFonts w:ascii="Verdana" w:hAnsi="Verdana" w:cs="Times New Roman"/>
                <w:sz w:val="20"/>
                <w:szCs w:val="20"/>
                <w:lang w:val="en-US"/>
              </w:rPr>
              <w:t xml:space="preserve"> </w:t>
            </w:r>
            <w:proofErr w:type="spellStart"/>
            <w:r w:rsidRPr="00EA2C54">
              <w:rPr>
                <w:rFonts w:ascii="Verdana" w:hAnsi="Verdana" w:cs="Times New Roman"/>
                <w:sz w:val="20"/>
                <w:szCs w:val="20"/>
                <w:lang w:val="en-US"/>
              </w:rPr>
              <w:t>wg</w:t>
            </w:r>
            <w:proofErr w:type="spellEnd"/>
            <w:r w:rsidRPr="00EA2C54">
              <w:rPr>
                <w:rFonts w:ascii="Verdana" w:hAnsi="Verdana" w:cs="Times New Roman"/>
                <w:sz w:val="20"/>
                <w:szCs w:val="20"/>
                <w:lang w:val="en-US"/>
              </w:rPr>
              <w:t xml:space="preserve"> </w:t>
            </w:r>
            <w:proofErr w:type="spellStart"/>
            <w:r w:rsidRPr="00EA2C54">
              <w:rPr>
                <w:rFonts w:ascii="Verdana" w:hAnsi="Verdana" w:cs="Times New Roman"/>
                <w:sz w:val="20"/>
                <w:szCs w:val="20"/>
                <w:lang w:val="en-US"/>
              </w:rPr>
              <w:t>normy</w:t>
            </w:r>
            <w:proofErr w:type="spellEnd"/>
          </w:p>
        </w:tc>
      </w:tr>
      <w:tr w:rsidR="008E60A4" w:rsidRPr="00EA2C54" w14:paraId="7984E5FD" w14:textId="77777777" w:rsidTr="007F34FE">
        <w:tc>
          <w:tcPr>
            <w:tcW w:w="458" w:type="dxa"/>
            <w:tcBorders>
              <w:top w:val="single" w:sz="4" w:space="0" w:color="000001"/>
              <w:left w:val="single" w:sz="4" w:space="0" w:color="000001"/>
              <w:bottom w:val="single" w:sz="4" w:space="0" w:color="000001"/>
            </w:tcBorders>
            <w:tcMar>
              <w:top w:w="0" w:type="dxa"/>
              <w:left w:w="70" w:type="dxa"/>
              <w:bottom w:w="0" w:type="dxa"/>
              <w:right w:w="70" w:type="dxa"/>
            </w:tcMar>
            <w:vAlign w:val="center"/>
          </w:tcPr>
          <w:p w14:paraId="3CF1E654" w14:textId="77777777" w:rsidR="008E60A4" w:rsidRPr="00EA2C54" w:rsidRDefault="008E60A4" w:rsidP="008E60A4">
            <w:pPr>
              <w:pStyle w:val="Standard"/>
              <w:widowControl w:val="0"/>
              <w:jc w:val="both"/>
              <w:rPr>
                <w:rFonts w:ascii="Verdana" w:hAnsi="Verdana" w:cs="Times New Roman"/>
                <w:sz w:val="20"/>
                <w:szCs w:val="20"/>
              </w:rPr>
            </w:pPr>
            <w:r w:rsidRPr="00EA2C54">
              <w:rPr>
                <w:rFonts w:ascii="Verdana" w:hAnsi="Verdana" w:cs="Times New Roman"/>
                <w:sz w:val="20"/>
                <w:szCs w:val="20"/>
              </w:rPr>
              <w:t>1</w:t>
            </w:r>
          </w:p>
        </w:tc>
        <w:tc>
          <w:tcPr>
            <w:tcW w:w="3969" w:type="dxa"/>
            <w:tcBorders>
              <w:top w:val="single" w:sz="4" w:space="0" w:color="000001"/>
              <w:left w:val="single" w:sz="4" w:space="0" w:color="000001"/>
              <w:bottom w:val="single" w:sz="4" w:space="0" w:color="000001"/>
            </w:tcBorders>
            <w:tcMar>
              <w:top w:w="0" w:type="dxa"/>
              <w:left w:w="70" w:type="dxa"/>
              <w:bottom w:w="0" w:type="dxa"/>
              <w:right w:w="70" w:type="dxa"/>
            </w:tcMar>
          </w:tcPr>
          <w:p w14:paraId="271E0C5E" w14:textId="77777777" w:rsidR="008E60A4" w:rsidRPr="00EA2C54" w:rsidRDefault="008E60A4" w:rsidP="008E60A4">
            <w:pPr>
              <w:pStyle w:val="Standard"/>
              <w:widowControl w:val="0"/>
              <w:jc w:val="both"/>
              <w:rPr>
                <w:rFonts w:ascii="Verdana" w:hAnsi="Verdana" w:cs="Times New Roman"/>
                <w:sz w:val="20"/>
                <w:szCs w:val="20"/>
              </w:rPr>
            </w:pPr>
            <w:r w:rsidRPr="00EA2C54">
              <w:rPr>
                <w:rFonts w:ascii="Verdana" w:hAnsi="Verdana" w:cs="Times New Roman"/>
                <w:sz w:val="20"/>
                <w:szCs w:val="20"/>
              </w:rPr>
              <w:t>Gramatura / masa powierzchniowa</w:t>
            </w:r>
          </w:p>
        </w:tc>
        <w:tc>
          <w:tcPr>
            <w:tcW w:w="949" w:type="dxa"/>
            <w:tcBorders>
              <w:top w:val="single" w:sz="4" w:space="0" w:color="000001"/>
              <w:left w:val="single" w:sz="4" w:space="0" w:color="000001"/>
              <w:bottom w:val="single" w:sz="4" w:space="0" w:color="000001"/>
            </w:tcBorders>
            <w:tcMar>
              <w:top w:w="0" w:type="dxa"/>
              <w:left w:w="70" w:type="dxa"/>
              <w:bottom w:w="0" w:type="dxa"/>
              <w:right w:w="70" w:type="dxa"/>
            </w:tcMar>
            <w:vAlign w:val="center"/>
          </w:tcPr>
          <w:p w14:paraId="46CD428C" w14:textId="77777777" w:rsidR="008E60A4" w:rsidRPr="00EA2C54" w:rsidRDefault="008E60A4" w:rsidP="008E60A4">
            <w:pPr>
              <w:pStyle w:val="Standard"/>
              <w:widowControl w:val="0"/>
              <w:jc w:val="center"/>
              <w:rPr>
                <w:rFonts w:ascii="Verdana" w:hAnsi="Verdana" w:cs="Times New Roman"/>
                <w:sz w:val="20"/>
                <w:szCs w:val="20"/>
              </w:rPr>
            </w:pPr>
            <w:r w:rsidRPr="00EA2C54">
              <w:rPr>
                <w:rFonts w:ascii="Verdana" w:hAnsi="Verdana" w:cs="Times New Roman"/>
                <w:sz w:val="20"/>
                <w:szCs w:val="20"/>
              </w:rPr>
              <w:t>g/m</w:t>
            </w:r>
            <w:r w:rsidRPr="00EA2C54">
              <w:rPr>
                <w:rFonts w:ascii="Verdana" w:hAnsi="Verdana" w:cs="Times New Roman"/>
                <w:sz w:val="20"/>
                <w:szCs w:val="20"/>
                <w:vertAlign w:val="superscript"/>
              </w:rPr>
              <w:t>2</w:t>
            </w:r>
          </w:p>
        </w:tc>
        <w:tc>
          <w:tcPr>
            <w:tcW w:w="1399" w:type="dxa"/>
            <w:tcBorders>
              <w:top w:val="single" w:sz="4" w:space="0" w:color="000001"/>
              <w:left w:val="single" w:sz="4" w:space="0" w:color="000001"/>
              <w:bottom w:val="single" w:sz="4" w:space="0" w:color="000001"/>
            </w:tcBorders>
            <w:tcMar>
              <w:top w:w="0" w:type="dxa"/>
              <w:left w:w="70" w:type="dxa"/>
              <w:bottom w:w="0" w:type="dxa"/>
              <w:right w:w="70" w:type="dxa"/>
            </w:tcMar>
            <w:vAlign w:val="center"/>
          </w:tcPr>
          <w:p w14:paraId="4B7ECAE0" w14:textId="77777777" w:rsidR="008E60A4" w:rsidRPr="00EA2C54" w:rsidRDefault="008E60A4" w:rsidP="008E60A4">
            <w:pPr>
              <w:pStyle w:val="Standard"/>
              <w:widowControl w:val="0"/>
              <w:jc w:val="center"/>
              <w:rPr>
                <w:rFonts w:ascii="Verdana" w:hAnsi="Verdana" w:cs="Times New Roman"/>
                <w:sz w:val="20"/>
                <w:szCs w:val="20"/>
              </w:rPr>
            </w:pPr>
            <w:r w:rsidRPr="00EA2C54">
              <w:rPr>
                <w:rFonts w:ascii="Verdana" w:hAnsi="Verdana" w:cs="Times New Roman"/>
                <w:sz w:val="20"/>
                <w:szCs w:val="20"/>
              </w:rPr>
              <w:t>450 ÷ 550</w:t>
            </w:r>
          </w:p>
        </w:tc>
        <w:tc>
          <w:tcPr>
            <w:tcW w:w="2297" w:type="dxa"/>
            <w:tcBorders>
              <w:top w:val="single" w:sz="4" w:space="0" w:color="000001"/>
              <w:left w:val="single" w:sz="4" w:space="0" w:color="000001"/>
              <w:bottom w:val="single" w:sz="4" w:space="0" w:color="000001"/>
              <w:right w:val="single" w:sz="4" w:space="0" w:color="000001"/>
            </w:tcBorders>
            <w:tcMar>
              <w:top w:w="0" w:type="dxa"/>
              <w:left w:w="70" w:type="dxa"/>
              <w:bottom w:w="0" w:type="dxa"/>
              <w:right w:w="70" w:type="dxa"/>
            </w:tcMar>
            <w:vAlign w:val="center"/>
          </w:tcPr>
          <w:p w14:paraId="5A39E14B" w14:textId="77777777" w:rsidR="008E60A4" w:rsidRPr="00EA2C54" w:rsidRDefault="008E60A4" w:rsidP="008E60A4">
            <w:pPr>
              <w:pStyle w:val="Standard"/>
              <w:widowControl w:val="0"/>
              <w:jc w:val="center"/>
              <w:rPr>
                <w:rFonts w:ascii="Verdana" w:hAnsi="Verdana" w:cs="Times New Roman"/>
                <w:sz w:val="20"/>
                <w:szCs w:val="20"/>
                <w:lang w:val="de-DE"/>
              </w:rPr>
            </w:pPr>
            <w:r w:rsidRPr="00EA2C54">
              <w:rPr>
                <w:rFonts w:ascii="Verdana" w:hAnsi="Verdana" w:cs="Times New Roman"/>
                <w:sz w:val="20"/>
                <w:szCs w:val="20"/>
                <w:lang w:val="de-DE"/>
              </w:rPr>
              <w:t>PN-EN ISO 9864</w:t>
            </w:r>
          </w:p>
        </w:tc>
      </w:tr>
      <w:tr w:rsidR="008E60A4" w:rsidRPr="00EA2C54" w14:paraId="39A84376" w14:textId="77777777" w:rsidTr="007F34FE">
        <w:tc>
          <w:tcPr>
            <w:tcW w:w="458" w:type="dxa"/>
            <w:tcBorders>
              <w:top w:val="single" w:sz="4" w:space="0" w:color="000001"/>
              <w:left w:val="single" w:sz="4" w:space="0" w:color="000001"/>
              <w:bottom w:val="single" w:sz="4" w:space="0" w:color="000001"/>
            </w:tcBorders>
            <w:tcMar>
              <w:top w:w="0" w:type="dxa"/>
              <w:left w:w="70" w:type="dxa"/>
              <w:bottom w:w="0" w:type="dxa"/>
              <w:right w:w="70" w:type="dxa"/>
            </w:tcMar>
            <w:vAlign w:val="center"/>
          </w:tcPr>
          <w:p w14:paraId="7A7822C0" w14:textId="77777777" w:rsidR="008E60A4" w:rsidRPr="00EA2C54" w:rsidRDefault="008E60A4" w:rsidP="008E60A4">
            <w:pPr>
              <w:pStyle w:val="Standard"/>
              <w:widowControl w:val="0"/>
              <w:jc w:val="both"/>
              <w:rPr>
                <w:rFonts w:ascii="Verdana" w:hAnsi="Verdana" w:cs="Times New Roman"/>
                <w:sz w:val="20"/>
                <w:szCs w:val="20"/>
              </w:rPr>
            </w:pPr>
            <w:r w:rsidRPr="00EA2C54">
              <w:rPr>
                <w:rFonts w:ascii="Verdana" w:hAnsi="Verdana" w:cs="Times New Roman"/>
                <w:sz w:val="20"/>
                <w:szCs w:val="20"/>
              </w:rPr>
              <w:t>2</w:t>
            </w:r>
          </w:p>
        </w:tc>
        <w:tc>
          <w:tcPr>
            <w:tcW w:w="3969" w:type="dxa"/>
            <w:tcBorders>
              <w:top w:val="single" w:sz="4" w:space="0" w:color="000001"/>
              <w:left w:val="single" w:sz="4" w:space="0" w:color="000001"/>
              <w:bottom w:val="single" w:sz="4" w:space="0" w:color="000001"/>
            </w:tcBorders>
            <w:tcMar>
              <w:top w:w="0" w:type="dxa"/>
              <w:left w:w="70" w:type="dxa"/>
              <w:bottom w:w="0" w:type="dxa"/>
              <w:right w:w="70" w:type="dxa"/>
            </w:tcMar>
          </w:tcPr>
          <w:p w14:paraId="6DDA2C17" w14:textId="77777777" w:rsidR="008E60A4" w:rsidRPr="00EA2C54" w:rsidRDefault="008E60A4" w:rsidP="008E60A4">
            <w:pPr>
              <w:pStyle w:val="Standard"/>
              <w:widowControl w:val="0"/>
              <w:rPr>
                <w:rFonts w:ascii="Verdana" w:hAnsi="Verdana" w:cs="Times New Roman"/>
                <w:sz w:val="20"/>
                <w:szCs w:val="20"/>
              </w:rPr>
            </w:pPr>
            <w:r w:rsidRPr="00EA2C54">
              <w:rPr>
                <w:rFonts w:ascii="Verdana" w:hAnsi="Verdana" w:cs="Times New Roman"/>
                <w:sz w:val="20"/>
                <w:szCs w:val="20"/>
              </w:rPr>
              <w:t>Wytrzymałość na rozciąganie</w:t>
            </w:r>
          </w:p>
          <w:p w14:paraId="65DA506F" w14:textId="77777777" w:rsidR="008E60A4" w:rsidRPr="00EA2C54" w:rsidRDefault="008E60A4" w:rsidP="008E60A4">
            <w:pPr>
              <w:pStyle w:val="Standard"/>
              <w:widowControl w:val="0"/>
              <w:rPr>
                <w:rFonts w:ascii="Verdana" w:hAnsi="Verdana" w:cs="Times New Roman"/>
                <w:sz w:val="20"/>
                <w:szCs w:val="20"/>
              </w:rPr>
            </w:pPr>
            <w:r w:rsidRPr="00EA2C54">
              <w:rPr>
                <w:rFonts w:ascii="Verdana" w:hAnsi="Verdana" w:cs="Times New Roman"/>
                <w:sz w:val="20"/>
                <w:szCs w:val="20"/>
              </w:rPr>
              <w:t>- wzdłuż pasma</w:t>
            </w:r>
          </w:p>
          <w:p w14:paraId="034CA9B0" w14:textId="77777777" w:rsidR="008E60A4" w:rsidRPr="00EA2C54" w:rsidRDefault="008E60A4" w:rsidP="008E60A4">
            <w:pPr>
              <w:pStyle w:val="Standard"/>
              <w:widowControl w:val="0"/>
              <w:rPr>
                <w:rFonts w:ascii="Verdana" w:hAnsi="Verdana" w:cs="Times New Roman"/>
                <w:sz w:val="20"/>
                <w:szCs w:val="20"/>
              </w:rPr>
            </w:pPr>
            <w:r w:rsidRPr="00EA2C54">
              <w:rPr>
                <w:rFonts w:ascii="Verdana" w:hAnsi="Verdana" w:cs="Times New Roman"/>
                <w:sz w:val="20"/>
                <w:szCs w:val="20"/>
              </w:rPr>
              <w:t>- wszerz pasma</w:t>
            </w:r>
          </w:p>
        </w:tc>
        <w:tc>
          <w:tcPr>
            <w:tcW w:w="949" w:type="dxa"/>
            <w:tcBorders>
              <w:top w:val="single" w:sz="4" w:space="0" w:color="000001"/>
              <w:left w:val="single" w:sz="4" w:space="0" w:color="000001"/>
              <w:bottom w:val="single" w:sz="4" w:space="0" w:color="000001"/>
            </w:tcBorders>
            <w:tcMar>
              <w:top w:w="0" w:type="dxa"/>
              <w:left w:w="70" w:type="dxa"/>
              <w:bottom w:w="0" w:type="dxa"/>
              <w:right w:w="70" w:type="dxa"/>
            </w:tcMar>
            <w:vAlign w:val="center"/>
          </w:tcPr>
          <w:p w14:paraId="2F1685FA" w14:textId="77777777" w:rsidR="008E60A4" w:rsidRPr="00EA2C54" w:rsidRDefault="008E60A4" w:rsidP="008E60A4">
            <w:pPr>
              <w:pStyle w:val="Standard"/>
              <w:widowControl w:val="0"/>
              <w:jc w:val="center"/>
              <w:rPr>
                <w:rFonts w:ascii="Verdana" w:hAnsi="Verdana" w:cs="Times New Roman"/>
                <w:sz w:val="20"/>
                <w:szCs w:val="20"/>
              </w:rPr>
            </w:pPr>
          </w:p>
          <w:p w14:paraId="0E1E94C7" w14:textId="77777777" w:rsidR="008E60A4" w:rsidRPr="00EA2C54" w:rsidRDefault="008E60A4" w:rsidP="008E60A4">
            <w:pPr>
              <w:pStyle w:val="Standard"/>
              <w:widowControl w:val="0"/>
              <w:jc w:val="center"/>
              <w:rPr>
                <w:rFonts w:ascii="Verdana" w:hAnsi="Verdana" w:cs="Times New Roman"/>
                <w:sz w:val="20"/>
                <w:szCs w:val="20"/>
              </w:rPr>
            </w:pPr>
            <w:proofErr w:type="spellStart"/>
            <w:r w:rsidRPr="00EA2C54">
              <w:rPr>
                <w:rFonts w:ascii="Verdana" w:hAnsi="Verdana" w:cs="Times New Roman"/>
                <w:sz w:val="20"/>
                <w:szCs w:val="20"/>
              </w:rPr>
              <w:t>kN</w:t>
            </w:r>
            <w:proofErr w:type="spellEnd"/>
            <w:r w:rsidRPr="00EA2C54">
              <w:rPr>
                <w:rFonts w:ascii="Verdana" w:hAnsi="Verdana" w:cs="Times New Roman"/>
                <w:sz w:val="20"/>
                <w:szCs w:val="20"/>
              </w:rPr>
              <w:t>/m</w:t>
            </w:r>
          </w:p>
          <w:p w14:paraId="463E4F50" w14:textId="77777777" w:rsidR="008E60A4" w:rsidRPr="00EA2C54" w:rsidRDefault="008E60A4" w:rsidP="008E60A4">
            <w:pPr>
              <w:pStyle w:val="Standard"/>
              <w:widowControl w:val="0"/>
              <w:jc w:val="center"/>
              <w:rPr>
                <w:rFonts w:ascii="Verdana" w:hAnsi="Verdana" w:cs="Times New Roman"/>
                <w:sz w:val="20"/>
                <w:szCs w:val="20"/>
              </w:rPr>
            </w:pPr>
            <w:proofErr w:type="spellStart"/>
            <w:r w:rsidRPr="00EA2C54">
              <w:rPr>
                <w:rFonts w:ascii="Verdana" w:hAnsi="Verdana" w:cs="Times New Roman"/>
                <w:sz w:val="20"/>
                <w:szCs w:val="20"/>
              </w:rPr>
              <w:t>kN</w:t>
            </w:r>
            <w:proofErr w:type="spellEnd"/>
            <w:r w:rsidRPr="00EA2C54">
              <w:rPr>
                <w:rFonts w:ascii="Verdana" w:hAnsi="Verdana" w:cs="Times New Roman"/>
                <w:sz w:val="20"/>
                <w:szCs w:val="20"/>
              </w:rPr>
              <w:t>/m</w:t>
            </w:r>
          </w:p>
        </w:tc>
        <w:tc>
          <w:tcPr>
            <w:tcW w:w="1399" w:type="dxa"/>
            <w:tcBorders>
              <w:top w:val="single" w:sz="4" w:space="0" w:color="000001"/>
              <w:left w:val="single" w:sz="4" w:space="0" w:color="000001"/>
              <w:bottom w:val="single" w:sz="4" w:space="0" w:color="000001"/>
            </w:tcBorders>
            <w:tcMar>
              <w:top w:w="0" w:type="dxa"/>
              <w:left w:w="70" w:type="dxa"/>
              <w:bottom w:w="0" w:type="dxa"/>
              <w:right w:w="70" w:type="dxa"/>
            </w:tcMar>
            <w:vAlign w:val="center"/>
          </w:tcPr>
          <w:p w14:paraId="5F7592AB" w14:textId="77777777" w:rsidR="008E60A4" w:rsidRPr="00EA2C54" w:rsidRDefault="008E60A4" w:rsidP="008E60A4">
            <w:pPr>
              <w:pStyle w:val="Standard"/>
              <w:widowControl w:val="0"/>
              <w:jc w:val="center"/>
              <w:rPr>
                <w:rFonts w:ascii="Verdana" w:hAnsi="Verdana" w:cs="Times New Roman"/>
                <w:sz w:val="20"/>
                <w:szCs w:val="20"/>
              </w:rPr>
            </w:pPr>
          </w:p>
          <w:p w14:paraId="3C888576" w14:textId="77777777" w:rsidR="008E60A4" w:rsidRPr="00EA2C54" w:rsidRDefault="008E60A4" w:rsidP="008E60A4">
            <w:pPr>
              <w:pStyle w:val="Standard"/>
              <w:widowControl w:val="0"/>
              <w:jc w:val="center"/>
              <w:rPr>
                <w:rFonts w:ascii="Verdana" w:hAnsi="Verdana" w:cs="Times New Roman"/>
                <w:sz w:val="20"/>
                <w:szCs w:val="20"/>
              </w:rPr>
            </w:pPr>
            <w:r w:rsidRPr="00EA2C54">
              <w:rPr>
                <w:rFonts w:ascii="Verdana" w:hAnsi="Verdana" w:cs="Times New Roman"/>
                <w:sz w:val="20"/>
                <w:szCs w:val="20"/>
              </w:rPr>
              <w:t>≥ 20</w:t>
            </w:r>
          </w:p>
          <w:p w14:paraId="5C74C373" w14:textId="77777777" w:rsidR="008E60A4" w:rsidRPr="00EA2C54" w:rsidRDefault="008E60A4" w:rsidP="008E60A4">
            <w:pPr>
              <w:pStyle w:val="Standard"/>
              <w:widowControl w:val="0"/>
              <w:jc w:val="center"/>
              <w:rPr>
                <w:rFonts w:ascii="Verdana" w:hAnsi="Verdana" w:cs="Times New Roman"/>
                <w:sz w:val="20"/>
                <w:szCs w:val="20"/>
              </w:rPr>
            </w:pPr>
            <w:r w:rsidRPr="00EA2C54">
              <w:rPr>
                <w:rFonts w:ascii="Verdana" w:hAnsi="Verdana" w:cs="Times New Roman"/>
                <w:sz w:val="20"/>
                <w:szCs w:val="20"/>
              </w:rPr>
              <w:t>≥ 20</w:t>
            </w:r>
          </w:p>
        </w:tc>
        <w:tc>
          <w:tcPr>
            <w:tcW w:w="2297" w:type="dxa"/>
            <w:tcBorders>
              <w:top w:val="single" w:sz="4" w:space="0" w:color="000001"/>
              <w:left w:val="single" w:sz="4" w:space="0" w:color="000001"/>
              <w:bottom w:val="single" w:sz="4" w:space="0" w:color="000001"/>
              <w:right w:val="single" w:sz="4" w:space="0" w:color="000001"/>
            </w:tcBorders>
            <w:tcMar>
              <w:top w:w="0" w:type="dxa"/>
              <w:left w:w="70" w:type="dxa"/>
              <w:bottom w:w="0" w:type="dxa"/>
              <w:right w:w="70" w:type="dxa"/>
            </w:tcMar>
            <w:vAlign w:val="center"/>
          </w:tcPr>
          <w:p w14:paraId="067B0CD7" w14:textId="77777777" w:rsidR="008E60A4" w:rsidRPr="00EA2C54" w:rsidRDefault="008E60A4" w:rsidP="008E60A4">
            <w:pPr>
              <w:pStyle w:val="Standard"/>
              <w:widowControl w:val="0"/>
              <w:jc w:val="center"/>
              <w:rPr>
                <w:rFonts w:ascii="Verdana" w:hAnsi="Verdana" w:cs="Times New Roman"/>
                <w:sz w:val="20"/>
                <w:szCs w:val="20"/>
                <w:lang w:val="de-DE"/>
              </w:rPr>
            </w:pPr>
            <w:r w:rsidRPr="00EA2C54">
              <w:rPr>
                <w:rFonts w:ascii="Verdana" w:hAnsi="Verdana" w:cs="Times New Roman"/>
                <w:sz w:val="20"/>
                <w:szCs w:val="20"/>
                <w:lang w:val="de-DE"/>
              </w:rPr>
              <w:t>PN-EN ISO 10319</w:t>
            </w:r>
          </w:p>
        </w:tc>
      </w:tr>
      <w:tr w:rsidR="008E60A4" w:rsidRPr="00EA2C54" w14:paraId="70A53730" w14:textId="77777777" w:rsidTr="007F34FE">
        <w:tc>
          <w:tcPr>
            <w:tcW w:w="458" w:type="dxa"/>
            <w:tcBorders>
              <w:top w:val="single" w:sz="4" w:space="0" w:color="000001"/>
              <w:left w:val="single" w:sz="4" w:space="0" w:color="000001"/>
              <w:bottom w:val="single" w:sz="4" w:space="0" w:color="000001"/>
            </w:tcBorders>
            <w:tcMar>
              <w:top w:w="0" w:type="dxa"/>
              <w:left w:w="70" w:type="dxa"/>
              <w:bottom w:w="0" w:type="dxa"/>
              <w:right w:w="70" w:type="dxa"/>
            </w:tcMar>
            <w:vAlign w:val="center"/>
          </w:tcPr>
          <w:p w14:paraId="0730D7EB" w14:textId="77777777" w:rsidR="008E60A4" w:rsidRPr="00EA2C54" w:rsidRDefault="008E60A4" w:rsidP="008E60A4">
            <w:pPr>
              <w:pStyle w:val="Standard"/>
              <w:widowControl w:val="0"/>
              <w:jc w:val="both"/>
              <w:rPr>
                <w:rFonts w:ascii="Verdana" w:hAnsi="Verdana" w:cs="Times New Roman"/>
                <w:sz w:val="20"/>
                <w:szCs w:val="20"/>
              </w:rPr>
            </w:pPr>
            <w:r w:rsidRPr="00EA2C54">
              <w:rPr>
                <w:rFonts w:ascii="Verdana" w:hAnsi="Verdana" w:cs="Times New Roman"/>
                <w:sz w:val="20"/>
                <w:szCs w:val="20"/>
              </w:rPr>
              <w:t>3</w:t>
            </w:r>
          </w:p>
        </w:tc>
        <w:tc>
          <w:tcPr>
            <w:tcW w:w="3969" w:type="dxa"/>
            <w:tcBorders>
              <w:top w:val="single" w:sz="4" w:space="0" w:color="000001"/>
              <w:left w:val="single" w:sz="4" w:space="0" w:color="000001"/>
              <w:bottom w:val="single" w:sz="4" w:space="0" w:color="000001"/>
            </w:tcBorders>
            <w:tcMar>
              <w:top w:w="0" w:type="dxa"/>
              <w:left w:w="70" w:type="dxa"/>
              <w:bottom w:w="0" w:type="dxa"/>
              <w:right w:w="70" w:type="dxa"/>
            </w:tcMar>
          </w:tcPr>
          <w:p w14:paraId="77D801DF" w14:textId="77777777" w:rsidR="008E60A4" w:rsidRPr="00EA2C54" w:rsidRDefault="008E60A4" w:rsidP="008E60A4">
            <w:pPr>
              <w:pStyle w:val="Standard"/>
              <w:widowControl w:val="0"/>
              <w:rPr>
                <w:rFonts w:ascii="Verdana" w:hAnsi="Verdana" w:cs="Times New Roman"/>
                <w:sz w:val="20"/>
                <w:szCs w:val="20"/>
              </w:rPr>
            </w:pPr>
            <w:r w:rsidRPr="00EA2C54">
              <w:rPr>
                <w:rFonts w:ascii="Verdana" w:hAnsi="Verdana" w:cs="Times New Roman"/>
                <w:sz w:val="20"/>
                <w:szCs w:val="20"/>
              </w:rPr>
              <w:t xml:space="preserve">Grubość przy nacisku 20 </w:t>
            </w:r>
            <w:proofErr w:type="spellStart"/>
            <w:r w:rsidRPr="00EA2C54">
              <w:rPr>
                <w:rFonts w:ascii="Verdana" w:hAnsi="Verdana" w:cs="Times New Roman"/>
                <w:sz w:val="20"/>
                <w:szCs w:val="20"/>
              </w:rPr>
              <w:t>kPa</w:t>
            </w:r>
            <w:proofErr w:type="spellEnd"/>
          </w:p>
        </w:tc>
        <w:tc>
          <w:tcPr>
            <w:tcW w:w="949" w:type="dxa"/>
            <w:tcBorders>
              <w:top w:val="single" w:sz="4" w:space="0" w:color="000001"/>
              <w:left w:val="single" w:sz="4" w:space="0" w:color="000001"/>
              <w:bottom w:val="single" w:sz="4" w:space="0" w:color="000001"/>
            </w:tcBorders>
            <w:tcMar>
              <w:top w:w="0" w:type="dxa"/>
              <w:left w:w="70" w:type="dxa"/>
              <w:bottom w:w="0" w:type="dxa"/>
              <w:right w:w="70" w:type="dxa"/>
            </w:tcMar>
            <w:vAlign w:val="center"/>
          </w:tcPr>
          <w:p w14:paraId="34CCCE5C" w14:textId="77777777" w:rsidR="008E60A4" w:rsidRPr="00EA2C54" w:rsidRDefault="008E60A4" w:rsidP="008E60A4">
            <w:pPr>
              <w:pStyle w:val="Standard"/>
              <w:widowControl w:val="0"/>
              <w:jc w:val="center"/>
              <w:rPr>
                <w:rFonts w:ascii="Verdana" w:hAnsi="Verdana" w:cs="Times New Roman"/>
                <w:sz w:val="20"/>
                <w:szCs w:val="20"/>
              </w:rPr>
            </w:pPr>
            <w:r w:rsidRPr="00EA2C54">
              <w:rPr>
                <w:rFonts w:ascii="Verdana" w:hAnsi="Verdana" w:cs="Times New Roman"/>
                <w:sz w:val="20"/>
                <w:szCs w:val="20"/>
              </w:rPr>
              <w:t>mm</w:t>
            </w:r>
          </w:p>
        </w:tc>
        <w:tc>
          <w:tcPr>
            <w:tcW w:w="1399" w:type="dxa"/>
            <w:tcBorders>
              <w:top w:val="single" w:sz="4" w:space="0" w:color="000001"/>
              <w:left w:val="single" w:sz="4" w:space="0" w:color="000001"/>
              <w:bottom w:val="single" w:sz="4" w:space="0" w:color="000001"/>
            </w:tcBorders>
            <w:tcMar>
              <w:top w:w="0" w:type="dxa"/>
              <w:left w:w="70" w:type="dxa"/>
              <w:bottom w:w="0" w:type="dxa"/>
              <w:right w:w="70" w:type="dxa"/>
            </w:tcMar>
            <w:vAlign w:val="center"/>
          </w:tcPr>
          <w:p w14:paraId="30156D20" w14:textId="77777777" w:rsidR="008E60A4" w:rsidRPr="00EA2C54" w:rsidRDefault="008E60A4" w:rsidP="008E60A4">
            <w:pPr>
              <w:pStyle w:val="Standard"/>
              <w:widowControl w:val="0"/>
              <w:jc w:val="center"/>
              <w:rPr>
                <w:rFonts w:ascii="Verdana" w:hAnsi="Verdana" w:cs="Times New Roman"/>
                <w:sz w:val="20"/>
                <w:szCs w:val="20"/>
              </w:rPr>
            </w:pPr>
            <w:r w:rsidRPr="00EA2C54">
              <w:rPr>
                <w:rFonts w:ascii="Verdana" w:hAnsi="Verdana" w:cs="Times New Roman"/>
                <w:sz w:val="20"/>
                <w:szCs w:val="20"/>
              </w:rPr>
              <w:t>≥ 2</w:t>
            </w:r>
          </w:p>
        </w:tc>
        <w:tc>
          <w:tcPr>
            <w:tcW w:w="2297" w:type="dxa"/>
            <w:tcBorders>
              <w:top w:val="single" w:sz="4" w:space="0" w:color="000001"/>
              <w:left w:val="single" w:sz="4" w:space="0" w:color="000001"/>
              <w:bottom w:val="single" w:sz="4" w:space="0" w:color="000001"/>
              <w:right w:val="single" w:sz="4" w:space="0" w:color="000001"/>
            </w:tcBorders>
            <w:tcMar>
              <w:top w:w="0" w:type="dxa"/>
              <w:left w:w="70" w:type="dxa"/>
              <w:bottom w:w="0" w:type="dxa"/>
              <w:right w:w="70" w:type="dxa"/>
            </w:tcMar>
            <w:vAlign w:val="center"/>
          </w:tcPr>
          <w:p w14:paraId="410825F6" w14:textId="77777777" w:rsidR="008E60A4" w:rsidRPr="00EA2C54" w:rsidRDefault="008E60A4" w:rsidP="008E60A4">
            <w:pPr>
              <w:pStyle w:val="Standard"/>
              <w:widowControl w:val="0"/>
              <w:jc w:val="center"/>
              <w:rPr>
                <w:rFonts w:ascii="Verdana" w:hAnsi="Verdana" w:cs="Times New Roman"/>
                <w:sz w:val="20"/>
                <w:szCs w:val="20"/>
                <w:lang w:val="de-DE"/>
              </w:rPr>
            </w:pPr>
            <w:r w:rsidRPr="00EA2C54">
              <w:rPr>
                <w:rFonts w:ascii="Verdana" w:hAnsi="Verdana" w:cs="Times New Roman"/>
                <w:sz w:val="20"/>
                <w:szCs w:val="20"/>
                <w:lang w:val="de-DE"/>
              </w:rPr>
              <w:t>PN-EN ISO 9863-1</w:t>
            </w:r>
          </w:p>
        </w:tc>
      </w:tr>
      <w:tr w:rsidR="008E60A4" w:rsidRPr="00EA2C54" w14:paraId="319FD30D" w14:textId="77777777" w:rsidTr="007F34FE">
        <w:tc>
          <w:tcPr>
            <w:tcW w:w="458" w:type="dxa"/>
            <w:tcBorders>
              <w:top w:val="single" w:sz="4" w:space="0" w:color="000001"/>
              <w:left w:val="single" w:sz="4" w:space="0" w:color="000001"/>
              <w:bottom w:val="single" w:sz="4" w:space="0" w:color="000001"/>
            </w:tcBorders>
            <w:tcMar>
              <w:top w:w="0" w:type="dxa"/>
              <w:left w:w="70" w:type="dxa"/>
              <w:bottom w:w="0" w:type="dxa"/>
              <w:right w:w="70" w:type="dxa"/>
            </w:tcMar>
            <w:vAlign w:val="center"/>
          </w:tcPr>
          <w:p w14:paraId="0D433110" w14:textId="77777777" w:rsidR="008E60A4" w:rsidRPr="00EA2C54" w:rsidRDefault="008E60A4" w:rsidP="008E60A4">
            <w:pPr>
              <w:pStyle w:val="Standard"/>
              <w:widowControl w:val="0"/>
              <w:jc w:val="both"/>
              <w:rPr>
                <w:rFonts w:ascii="Verdana" w:hAnsi="Verdana" w:cs="Times New Roman"/>
                <w:sz w:val="20"/>
                <w:szCs w:val="20"/>
              </w:rPr>
            </w:pPr>
            <w:r w:rsidRPr="00EA2C54">
              <w:rPr>
                <w:rFonts w:ascii="Verdana" w:hAnsi="Verdana" w:cs="Times New Roman"/>
                <w:sz w:val="20"/>
                <w:szCs w:val="20"/>
              </w:rPr>
              <w:t>4</w:t>
            </w:r>
          </w:p>
        </w:tc>
        <w:tc>
          <w:tcPr>
            <w:tcW w:w="3969" w:type="dxa"/>
            <w:tcBorders>
              <w:top w:val="single" w:sz="4" w:space="0" w:color="000001"/>
              <w:left w:val="single" w:sz="4" w:space="0" w:color="000001"/>
              <w:bottom w:val="single" w:sz="4" w:space="0" w:color="000001"/>
            </w:tcBorders>
            <w:tcMar>
              <w:top w:w="0" w:type="dxa"/>
              <w:left w:w="70" w:type="dxa"/>
              <w:bottom w:w="0" w:type="dxa"/>
              <w:right w:w="70" w:type="dxa"/>
            </w:tcMar>
          </w:tcPr>
          <w:p w14:paraId="65BDF9C5" w14:textId="77777777" w:rsidR="008E60A4" w:rsidRPr="00EA2C54" w:rsidRDefault="008E60A4" w:rsidP="008E60A4">
            <w:pPr>
              <w:pStyle w:val="Standard"/>
              <w:widowControl w:val="0"/>
              <w:rPr>
                <w:rFonts w:ascii="Verdana" w:hAnsi="Verdana" w:cs="Times New Roman"/>
                <w:sz w:val="20"/>
                <w:szCs w:val="20"/>
              </w:rPr>
            </w:pPr>
            <w:r w:rsidRPr="00EA2C54">
              <w:rPr>
                <w:rFonts w:ascii="Verdana" w:hAnsi="Verdana" w:cs="Times New Roman"/>
                <w:sz w:val="20"/>
                <w:szCs w:val="20"/>
              </w:rPr>
              <w:t>Wodoprzepuszczalność prostopadła do płaszczyzny geowłókniny, h=50mm</w:t>
            </w:r>
          </w:p>
        </w:tc>
        <w:tc>
          <w:tcPr>
            <w:tcW w:w="949" w:type="dxa"/>
            <w:tcBorders>
              <w:top w:val="single" w:sz="4" w:space="0" w:color="000001"/>
              <w:left w:val="single" w:sz="4" w:space="0" w:color="000001"/>
              <w:bottom w:val="single" w:sz="4" w:space="0" w:color="000001"/>
            </w:tcBorders>
            <w:tcMar>
              <w:top w:w="0" w:type="dxa"/>
              <w:left w:w="70" w:type="dxa"/>
              <w:bottom w:w="0" w:type="dxa"/>
              <w:right w:w="70" w:type="dxa"/>
            </w:tcMar>
            <w:vAlign w:val="center"/>
          </w:tcPr>
          <w:p w14:paraId="4423D4EE" w14:textId="77777777" w:rsidR="008E60A4" w:rsidRPr="00EA2C54" w:rsidRDefault="008E60A4" w:rsidP="008E60A4">
            <w:pPr>
              <w:pStyle w:val="Standard"/>
              <w:widowControl w:val="0"/>
              <w:jc w:val="center"/>
              <w:rPr>
                <w:rFonts w:ascii="Verdana" w:hAnsi="Verdana" w:cs="Times New Roman"/>
                <w:sz w:val="20"/>
                <w:szCs w:val="20"/>
              </w:rPr>
            </w:pPr>
            <w:r w:rsidRPr="00EA2C54">
              <w:rPr>
                <w:rFonts w:ascii="Verdana" w:hAnsi="Verdana" w:cs="Times New Roman"/>
                <w:sz w:val="20"/>
                <w:szCs w:val="20"/>
              </w:rPr>
              <w:t>l/m</w:t>
            </w:r>
            <w:r w:rsidRPr="00EA2C54">
              <w:rPr>
                <w:rFonts w:ascii="Verdana" w:hAnsi="Verdana" w:cs="Times New Roman"/>
                <w:sz w:val="20"/>
                <w:szCs w:val="20"/>
                <w:vertAlign w:val="superscript"/>
              </w:rPr>
              <w:t>2</w:t>
            </w:r>
            <w:r w:rsidRPr="00EA2C54">
              <w:rPr>
                <w:rFonts w:ascii="Verdana" w:hAnsi="Verdana" w:cs="Times New Roman"/>
                <w:sz w:val="20"/>
                <w:szCs w:val="20"/>
              </w:rPr>
              <w:t>s</w:t>
            </w:r>
          </w:p>
        </w:tc>
        <w:tc>
          <w:tcPr>
            <w:tcW w:w="1399" w:type="dxa"/>
            <w:tcBorders>
              <w:top w:val="single" w:sz="4" w:space="0" w:color="000001"/>
              <w:left w:val="single" w:sz="4" w:space="0" w:color="000001"/>
              <w:bottom w:val="single" w:sz="4" w:space="0" w:color="000001"/>
            </w:tcBorders>
            <w:tcMar>
              <w:top w:w="0" w:type="dxa"/>
              <w:left w:w="70" w:type="dxa"/>
              <w:bottom w:w="0" w:type="dxa"/>
              <w:right w:w="70" w:type="dxa"/>
            </w:tcMar>
            <w:vAlign w:val="center"/>
          </w:tcPr>
          <w:p w14:paraId="2DAC8A8D" w14:textId="77777777" w:rsidR="008E60A4" w:rsidRPr="00EA2C54" w:rsidRDefault="008E60A4" w:rsidP="008E60A4">
            <w:pPr>
              <w:pStyle w:val="Standard"/>
              <w:widowControl w:val="0"/>
              <w:jc w:val="center"/>
              <w:rPr>
                <w:rFonts w:ascii="Verdana" w:hAnsi="Verdana" w:cs="Times New Roman"/>
                <w:sz w:val="20"/>
                <w:szCs w:val="20"/>
              </w:rPr>
            </w:pPr>
            <w:r w:rsidRPr="00EA2C54">
              <w:rPr>
                <w:rFonts w:ascii="Verdana" w:hAnsi="Verdana" w:cs="Times New Roman"/>
                <w:sz w:val="20"/>
                <w:szCs w:val="20"/>
              </w:rPr>
              <w:t>≥ 45</w:t>
            </w:r>
          </w:p>
        </w:tc>
        <w:tc>
          <w:tcPr>
            <w:tcW w:w="2297" w:type="dxa"/>
            <w:tcBorders>
              <w:top w:val="single" w:sz="4" w:space="0" w:color="000001"/>
              <w:left w:val="single" w:sz="4" w:space="0" w:color="000001"/>
              <w:bottom w:val="single" w:sz="4" w:space="0" w:color="000001"/>
              <w:right w:val="single" w:sz="4" w:space="0" w:color="000001"/>
            </w:tcBorders>
            <w:tcMar>
              <w:top w:w="0" w:type="dxa"/>
              <w:left w:w="70" w:type="dxa"/>
              <w:bottom w:w="0" w:type="dxa"/>
              <w:right w:w="70" w:type="dxa"/>
            </w:tcMar>
            <w:vAlign w:val="center"/>
          </w:tcPr>
          <w:p w14:paraId="4F4BFFC4" w14:textId="77777777" w:rsidR="008E60A4" w:rsidRPr="00EA2C54" w:rsidRDefault="008E60A4" w:rsidP="008E60A4">
            <w:pPr>
              <w:pStyle w:val="Standard"/>
              <w:widowControl w:val="0"/>
              <w:jc w:val="center"/>
              <w:rPr>
                <w:rFonts w:ascii="Verdana" w:hAnsi="Verdana" w:cs="Times New Roman"/>
                <w:sz w:val="20"/>
                <w:szCs w:val="20"/>
                <w:lang w:val="en-US"/>
              </w:rPr>
            </w:pPr>
            <w:r w:rsidRPr="00EA2C54">
              <w:rPr>
                <w:rFonts w:ascii="Verdana" w:hAnsi="Verdana" w:cs="Times New Roman"/>
                <w:sz w:val="20"/>
                <w:szCs w:val="20"/>
                <w:lang w:val="en-US"/>
              </w:rPr>
              <w:t>PN-EN ISO 11058</w:t>
            </w:r>
          </w:p>
        </w:tc>
      </w:tr>
      <w:tr w:rsidR="008E60A4" w:rsidRPr="00EA2C54" w14:paraId="4B3562C9" w14:textId="77777777" w:rsidTr="007F34FE">
        <w:tc>
          <w:tcPr>
            <w:tcW w:w="458" w:type="dxa"/>
            <w:tcBorders>
              <w:top w:val="single" w:sz="4" w:space="0" w:color="000001"/>
              <w:left w:val="single" w:sz="4" w:space="0" w:color="000001"/>
              <w:bottom w:val="single" w:sz="4" w:space="0" w:color="000001"/>
            </w:tcBorders>
            <w:tcMar>
              <w:top w:w="0" w:type="dxa"/>
              <w:left w:w="70" w:type="dxa"/>
              <w:bottom w:w="0" w:type="dxa"/>
              <w:right w:w="70" w:type="dxa"/>
            </w:tcMar>
            <w:vAlign w:val="center"/>
          </w:tcPr>
          <w:p w14:paraId="5B707330" w14:textId="77777777" w:rsidR="008E60A4" w:rsidRPr="00EA2C54" w:rsidRDefault="008E60A4" w:rsidP="008E60A4">
            <w:pPr>
              <w:pStyle w:val="Standard"/>
              <w:widowControl w:val="0"/>
              <w:jc w:val="both"/>
              <w:rPr>
                <w:rFonts w:ascii="Verdana" w:hAnsi="Verdana" w:cs="Times New Roman"/>
                <w:sz w:val="20"/>
                <w:szCs w:val="20"/>
              </w:rPr>
            </w:pPr>
            <w:r w:rsidRPr="00EA2C54">
              <w:rPr>
                <w:rFonts w:ascii="Verdana" w:hAnsi="Verdana" w:cs="Times New Roman"/>
                <w:sz w:val="20"/>
                <w:szCs w:val="20"/>
              </w:rPr>
              <w:t>5</w:t>
            </w:r>
          </w:p>
        </w:tc>
        <w:tc>
          <w:tcPr>
            <w:tcW w:w="3969" w:type="dxa"/>
            <w:tcBorders>
              <w:top w:val="single" w:sz="4" w:space="0" w:color="000001"/>
              <w:left w:val="single" w:sz="4" w:space="0" w:color="000001"/>
              <w:bottom w:val="single" w:sz="4" w:space="0" w:color="000001"/>
            </w:tcBorders>
            <w:tcMar>
              <w:top w:w="0" w:type="dxa"/>
              <w:left w:w="70" w:type="dxa"/>
              <w:bottom w:w="0" w:type="dxa"/>
              <w:right w:w="70" w:type="dxa"/>
            </w:tcMar>
            <w:vAlign w:val="center"/>
          </w:tcPr>
          <w:p w14:paraId="03FFCDA3" w14:textId="77777777" w:rsidR="008E60A4" w:rsidRPr="00EA2C54" w:rsidRDefault="008E60A4" w:rsidP="008E60A4">
            <w:pPr>
              <w:pStyle w:val="Standard"/>
              <w:widowControl w:val="0"/>
              <w:rPr>
                <w:rFonts w:ascii="Verdana" w:hAnsi="Verdana" w:cs="Times New Roman"/>
                <w:sz w:val="20"/>
                <w:szCs w:val="20"/>
              </w:rPr>
            </w:pPr>
            <w:r w:rsidRPr="00EA2C54">
              <w:rPr>
                <w:rFonts w:ascii="Verdana" w:hAnsi="Verdana" w:cs="Times New Roman"/>
                <w:sz w:val="20"/>
                <w:szCs w:val="20"/>
              </w:rPr>
              <w:t xml:space="preserve">Zdolność przepływu wody w płaszczyźnie geowłókniny przy nacisku 20 </w:t>
            </w:r>
            <w:proofErr w:type="spellStart"/>
            <w:r w:rsidRPr="00EA2C54">
              <w:rPr>
                <w:rFonts w:ascii="Verdana" w:hAnsi="Verdana" w:cs="Times New Roman"/>
                <w:sz w:val="20"/>
                <w:szCs w:val="20"/>
              </w:rPr>
              <w:t>kPa</w:t>
            </w:r>
            <w:proofErr w:type="spellEnd"/>
            <w:r w:rsidRPr="00EA2C54">
              <w:rPr>
                <w:rFonts w:ascii="Verdana" w:hAnsi="Verdana" w:cs="Times New Roman"/>
                <w:sz w:val="20"/>
                <w:szCs w:val="20"/>
              </w:rPr>
              <w:t>, przy spadku hydraulicznym i=1</w:t>
            </w:r>
          </w:p>
        </w:tc>
        <w:tc>
          <w:tcPr>
            <w:tcW w:w="949" w:type="dxa"/>
            <w:tcBorders>
              <w:top w:val="single" w:sz="4" w:space="0" w:color="000001"/>
              <w:left w:val="single" w:sz="4" w:space="0" w:color="000001"/>
              <w:bottom w:val="single" w:sz="4" w:space="0" w:color="000001"/>
            </w:tcBorders>
            <w:tcMar>
              <w:top w:w="0" w:type="dxa"/>
              <w:left w:w="70" w:type="dxa"/>
              <w:bottom w:w="0" w:type="dxa"/>
              <w:right w:w="70" w:type="dxa"/>
            </w:tcMar>
            <w:vAlign w:val="center"/>
          </w:tcPr>
          <w:p w14:paraId="0780877D" w14:textId="77777777" w:rsidR="008E60A4" w:rsidRPr="00EA2C54" w:rsidRDefault="008E60A4" w:rsidP="008E60A4">
            <w:pPr>
              <w:pStyle w:val="Standard"/>
              <w:widowControl w:val="0"/>
              <w:jc w:val="center"/>
              <w:rPr>
                <w:rFonts w:ascii="Verdana" w:hAnsi="Verdana" w:cs="Times New Roman"/>
                <w:sz w:val="20"/>
                <w:szCs w:val="20"/>
              </w:rPr>
            </w:pPr>
            <w:r w:rsidRPr="00EA2C54">
              <w:rPr>
                <w:rFonts w:ascii="Verdana" w:hAnsi="Verdana" w:cs="Times New Roman"/>
                <w:sz w:val="20"/>
                <w:szCs w:val="20"/>
              </w:rPr>
              <w:t>10</w:t>
            </w:r>
            <w:r w:rsidRPr="00EA2C54">
              <w:rPr>
                <w:rFonts w:ascii="Verdana" w:hAnsi="Verdana" w:cs="Times New Roman"/>
                <w:sz w:val="20"/>
                <w:szCs w:val="20"/>
                <w:vertAlign w:val="superscript"/>
              </w:rPr>
              <w:t>-6</w:t>
            </w:r>
            <w:r w:rsidRPr="00EA2C54">
              <w:rPr>
                <w:rFonts w:ascii="Verdana" w:hAnsi="Verdana" w:cs="Times New Roman"/>
                <w:sz w:val="20"/>
                <w:szCs w:val="20"/>
              </w:rPr>
              <w:t xml:space="preserve"> m</w:t>
            </w:r>
            <w:r w:rsidRPr="00EA2C54">
              <w:rPr>
                <w:rFonts w:ascii="Verdana" w:hAnsi="Verdana" w:cs="Times New Roman"/>
                <w:sz w:val="20"/>
                <w:szCs w:val="20"/>
                <w:vertAlign w:val="superscript"/>
              </w:rPr>
              <w:t>2</w:t>
            </w:r>
            <w:r w:rsidRPr="00EA2C54">
              <w:rPr>
                <w:rFonts w:ascii="Verdana" w:hAnsi="Verdana" w:cs="Times New Roman"/>
                <w:sz w:val="20"/>
                <w:szCs w:val="20"/>
              </w:rPr>
              <w:t>/s</w:t>
            </w:r>
          </w:p>
        </w:tc>
        <w:tc>
          <w:tcPr>
            <w:tcW w:w="1399" w:type="dxa"/>
            <w:tcBorders>
              <w:top w:val="single" w:sz="4" w:space="0" w:color="000001"/>
              <w:left w:val="single" w:sz="4" w:space="0" w:color="000001"/>
              <w:bottom w:val="single" w:sz="4" w:space="0" w:color="000001"/>
            </w:tcBorders>
            <w:tcMar>
              <w:top w:w="0" w:type="dxa"/>
              <w:left w:w="70" w:type="dxa"/>
              <w:bottom w:w="0" w:type="dxa"/>
              <w:right w:w="70" w:type="dxa"/>
            </w:tcMar>
            <w:vAlign w:val="center"/>
          </w:tcPr>
          <w:p w14:paraId="68DA6C66" w14:textId="77777777" w:rsidR="008E60A4" w:rsidRPr="00EA2C54" w:rsidRDefault="008E60A4" w:rsidP="008E60A4">
            <w:pPr>
              <w:pStyle w:val="Standard"/>
              <w:widowControl w:val="0"/>
              <w:jc w:val="center"/>
              <w:rPr>
                <w:rFonts w:ascii="Verdana" w:hAnsi="Verdana" w:cs="Times New Roman"/>
                <w:sz w:val="20"/>
                <w:szCs w:val="20"/>
              </w:rPr>
            </w:pPr>
            <w:r w:rsidRPr="00EA2C54">
              <w:rPr>
                <w:rFonts w:ascii="Verdana" w:hAnsi="Verdana" w:cs="Times New Roman"/>
                <w:sz w:val="20"/>
                <w:szCs w:val="20"/>
              </w:rPr>
              <w:t>≥ 4,0</w:t>
            </w:r>
          </w:p>
        </w:tc>
        <w:tc>
          <w:tcPr>
            <w:tcW w:w="2297" w:type="dxa"/>
            <w:tcBorders>
              <w:top w:val="single" w:sz="4" w:space="0" w:color="000001"/>
              <w:left w:val="single" w:sz="4" w:space="0" w:color="000001"/>
              <w:bottom w:val="single" w:sz="4" w:space="0" w:color="000001"/>
              <w:right w:val="single" w:sz="4" w:space="0" w:color="000001"/>
            </w:tcBorders>
            <w:tcMar>
              <w:top w:w="0" w:type="dxa"/>
              <w:left w:w="70" w:type="dxa"/>
              <w:bottom w:w="0" w:type="dxa"/>
              <w:right w:w="70" w:type="dxa"/>
            </w:tcMar>
            <w:vAlign w:val="center"/>
          </w:tcPr>
          <w:p w14:paraId="1E7D626B" w14:textId="77777777" w:rsidR="008E60A4" w:rsidRPr="00EA2C54" w:rsidRDefault="008E60A4" w:rsidP="008E60A4">
            <w:pPr>
              <w:pStyle w:val="Standard"/>
              <w:widowControl w:val="0"/>
              <w:jc w:val="center"/>
              <w:rPr>
                <w:rFonts w:ascii="Verdana" w:hAnsi="Verdana" w:cs="Times New Roman"/>
                <w:sz w:val="20"/>
                <w:szCs w:val="20"/>
                <w:lang w:val="de-DE"/>
              </w:rPr>
            </w:pPr>
            <w:r w:rsidRPr="00EA2C54">
              <w:rPr>
                <w:rFonts w:ascii="Verdana" w:hAnsi="Verdana" w:cs="Times New Roman"/>
                <w:sz w:val="20"/>
                <w:szCs w:val="20"/>
                <w:lang w:val="de-DE"/>
              </w:rPr>
              <w:t>PN-EN ISO 12958</w:t>
            </w:r>
          </w:p>
        </w:tc>
      </w:tr>
    </w:tbl>
    <w:p w14:paraId="5A1B9089" w14:textId="77777777" w:rsidR="008E60A4" w:rsidRPr="00EA2C54" w:rsidRDefault="008E60A4" w:rsidP="008E60A4">
      <w:pPr>
        <w:pStyle w:val="Standard"/>
        <w:jc w:val="both"/>
        <w:rPr>
          <w:rFonts w:ascii="Verdana" w:hAnsi="Verdana" w:cs="Times New Roman"/>
          <w:sz w:val="20"/>
          <w:szCs w:val="20"/>
        </w:rPr>
      </w:pPr>
    </w:p>
    <w:p w14:paraId="6E84B79A" w14:textId="376F4993" w:rsidR="008E60A4" w:rsidRPr="007F34FE" w:rsidRDefault="008E60A4" w:rsidP="007F34FE">
      <w:pPr>
        <w:pStyle w:val="Standard"/>
        <w:spacing w:line="276" w:lineRule="auto"/>
        <w:jc w:val="both"/>
        <w:rPr>
          <w:rFonts w:ascii="Verdana" w:hAnsi="Verdana" w:cs="Times New Roman"/>
          <w:sz w:val="20"/>
          <w:szCs w:val="20"/>
        </w:rPr>
      </w:pPr>
      <w:r w:rsidRPr="00EA2C54">
        <w:rPr>
          <w:rFonts w:ascii="Verdana" w:hAnsi="Verdana" w:cs="Times New Roman"/>
          <w:sz w:val="20"/>
          <w:szCs w:val="20"/>
        </w:rPr>
        <w:t xml:space="preserve">Na każdym opakowaniu dostarczanych </w:t>
      </w:r>
      <w:proofErr w:type="spellStart"/>
      <w:r w:rsidRPr="00EA2C54">
        <w:rPr>
          <w:rFonts w:ascii="Verdana" w:hAnsi="Verdana" w:cs="Times New Roman"/>
          <w:sz w:val="20"/>
          <w:szCs w:val="20"/>
        </w:rPr>
        <w:t>geosyntetyków</w:t>
      </w:r>
      <w:proofErr w:type="spellEnd"/>
      <w:r w:rsidRPr="00EA2C54">
        <w:rPr>
          <w:rFonts w:ascii="Verdana" w:hAnsi="Verdana" w:cs="Times New Roman"/>
          <w:sz w:val="20"/>
          <w:szCs w:val="20"/>
        </w:rPr>
        <w:t xml:space="preserve"> powinna być umieszczona etykieta zawierająca charakterystykę i niezbędne dane wyrobu.</w:t>
      </w:r>
    </w:p>
    <w:p w14:paraId="748474FF" w14:textId="77777777" w:rsidR="008E60A4" w:rsidRPr="00EA2C54" w:rsidRDefault="008E60A4" w:rsidP="007F34FE">
      <w:pPr>
        <w:pStyle w:val="Nagwek3"/>
        <w:spacing w:after="240" w:line="276" w:lineRule="auto"/>
      </w:pPr>
      <w:bookmarkStart w:id="154" w:name="_Toc9939479"/>
      <w:bookmarkStart w:id="155" w:name="_Toc10028408"/>
      <w:bookmarkStart w:id="156" w:name="_Toc13747560"/>
      <w:bookmarkStart w:id="157" w:name="_Toc171075968"/>
      <w:bookmarkStart w:id="158" w:name="_Toc186539909"/>
      <w:bookmarkStart w:id="159" w:name="_Toc186540552"/>
      <w:bookmarkStart w:id="160" w:name="_Toc186541334"/>
      <w:bookmarkStart w:id="161" w:name="_Toc186543218"/>
      <w:bookmarkStart w:id="162" w:name="_Toc186714380"/>
      <w:r w:rsidRPr="00EA2C54">
        <w:lastRenderedPageBreak/>
        <w:t>2.8.2. Pojedyncze powierzchniowe utrwalenie z rozłożeniem kruszywa</w:t>
      </w:r>
      <w:bookmarkEnd w:id="154"/>
      <w:bookmarkEnd w:id="155"/>
      <w:bookmarkEnd w:id="156"/>
      <w:bookmarkEnd w:id="157"/>
      <w:bookmarkEnd w:id="158"/>
      <w:bookmarkEnd w:id="159"/>
      <w:bookmarkEnd w:id="160"/>
      <w:bookmarkEnd w:id="161"/>
      <w:bookmarkEnd w:id="162"/>
    </w:p>
    <w:p w14:paraId="188943C4" w14:textId="0DC8F345" w:rsidR="008E60A4" w:rsidRPr="00EA2C54" w:rsidRDefault="008E60A4" w:rsidP="007F34FE">
      <w:pPr>
        <w:pStyle w:val="Standard"/>
        <w:spacing w:line="276" w:lineRule="auto"/>
        <w:jc w:val="both"/>
        <w:rPr>
          <w:rFonts w:ascii="Verdana" w:hAnsi="Verdana" w:cs="Times New Roman"/>
          <w:sz w:val="20"/>
          <w:szCs w:val="20"/>
          <w:lang w:eastAsia="pl-PL"/>
        </w:rPr>
      </w:pPr>
      <w:r w:rsidRPr="00EA2C54">
        <w:rPr>
          <w:rFonts w:ascii="Verdana" w:hAnsi="Verdana" w:cs="Times New Roman"/>
          <w:sz w:val="20"/>
          <w:szCs w:val="20"/>
          <w:lang w:eastAsia="pl-PL"/>
        </w:rPr>
        <w:t xml:space="preserve">Pojedyncze powierzchniowe utrwalenie z rozłożeniem kruszywa należy wykonać wg oddzielnego </w:t>
      </w:r>
      <w:proofErr w:type="spellStart"/>
      <w:r w:rsidRPr="00EA2C54">
        <w:rPr>
          <w:rFonts w:ascii="Verdana" w:hAnsi="Verdana" w:cs="Times New Roman"/>
          <w:sz w:val="20"/>
          <w:szCs w:val="20"/>
          <w:lang w:eastAsia="pl-PL"/>
        </w:rPr>
        <w:t>WWiORB</w:t>
      </w:r>
      <w:proofErr w:type="spellEnd"/>
      <w:r w:rsidRPr="00EA2C54">
        <w:rPr>
          <w:rFonts w:ascii="Verdana" w:hAnsi="Verdana" w:cs="Times New Roman"/>
          <w:sz w:val="20"/>
          <w:szCs w:val="20"/>
          <w:lang w:eastAsia="pl-PL"/>
        </w:rPr>
        <w:t xml:space="preserve"> </w:t>
      </w:r>
      <w:r w:rsidR="00C12062">
        <w:rPr>
          <w:rFonts w:ascii="Verdana" w:hAnsi="Verdana" w:cs="Times New Roman"/>
          <w:sz w:val="20"/>
          <w:szCs w:val="20"/>
          <w:lang w:eastAsia="pl-PL"/>
        </w:rPr>
        <w:t>z zastosowaniem n/w materiałów:</w:t>
      </w:r>
    </w:p>
    <w:p w14:paraId="64F963AF" w14:textId="77777777" w:rsidR="008E60A4" w:rsidRPr="00EA2C54" w:rsidRDefault="008E60A4" w:rsidP="007F34FE">
      <w:pPr>
        <w:pStyle w:val="Nagwek3"/>
        <w:spacing w:after="240"/>
      </w:pPr>
      <w:bookmarkStart w:id="163" w:name="_Toc9939480"/>
      <w:bookmarkStart w:id="164" w:name="_Toc10028409"/>
      <w:bookmarkStart w:id="165" w:name="_Toc13747561"/>
      <w:bookmarkStart w:id="166" w:name="_Toc171075969"/>
      <w:bookmarkStart w:id="167" w:name="_Toc186539910"/>
      <w:bookmarkStart w:id="168" w:name="_Toc186540553"/>
      <w:bookmarkStart w:id="169" w:name="_Toc186541335"/>
      <w:bookmarkStart w:id="170" w:name="_Toc186543219"/>
      <w:bookmarkStart w:id="171" w:name="_Toc186714381"/>
      <w:r w:rsidRPr="00EA2C54">
        <w:t>2.8.2.1. Emulsja</w:t>
      </w:r>
      <w:bookmarkEnd w:id="163"/>
      <w:bookmarkEnd w:id="164"/>
      <w:bookmarkEnd w:id="165"/>
      <w:bookmarkEnd w:id="166"/>
      <w:bookmarkEnd w:id="167"/>
      <w:bookmarkEnd w:id="168"/>
      <w:bookmarkEnd w:id="169"/>
      <w:bookmarkEnd w:id="170"/>
      <w:bookmarkEnd w:id="171"/>
    </w:p>
    <w:p w14:paraId="4E72143A" w14:textId="4A9CD6CD" w:rsidR="008E60A4" w:rsidRPr="00EA2C54" w:rsidRDefault="008E60A4" w:rsidP="00337A31">
      <w:pPr>
        <w:pStyle w:val="Standard"/>
        <w:spacing w:line="276" w:lineRule="auto"/>
        <w:jc w:val="both"/>
        <w:rPr>
          <w:rFonts w:ascii="Verdana" w:hAnsi="Verdana" w:cs="Times New Roman"/>
          <w:sz w:val="20"/>
          <w:szCs w:val="20"/>
          <w:lang w:eastAsia="pl-PL"/>
        </w:rPr>
      </w:pPr>
      <w:r w:rsidRPr="00EA2C54">
        <w:rPr>
          <w:rFonts w:ascii="Verdana" w:hAnsi="Verdana" w:cs="Times New Roman"/>
          <w:sz w:val="20"/>
          <w:szCs w:val="20"/>
          <w:lang w:eastAsia="pl-PL"/>
        </w:rPr>
        <w:t xml:space="preserve">Do powierzchniowych utrwaleń, należy stosować emulsje kationowe określone w Załączniku krajowym do normy PN-EN 13808 Asfalty i lepiszcza asfaltowe - Zasady klasyfikacji kationowych emulsji asfaltowych. W wymaganiach powinna być uwzględnione </w:t>
      </w:r>
      <w:proofErr w:type="spellStart"/>
      <w:r w:rsidRPr="00EA2C54">
        <w:rPr>
          <w:rFonts w:ascii="Verdana" w:hAnsi="Verdana" w:cs="Times New Roman"/>
          <w:sz w:val="20"/>
          <w:szCs w:val="20"/>
          <w:lang w:eastAsia="pl-PL"/>
        </w:rPr>
        <w:t>pH</w:t>
      </w:r>
      <w:proofErr w:type="spellEnd"/>
      <w:r w:rsidRPr="00EA2C54">
        <w:rPr>
          <w:rFonts w:ascii="Verdana" w:hAnsi="Verdana" w:cs="Times New Roman"/>
          <w:sz w:val="20"/>
          <w:szCs w:val="20"/>
          <w:lang w:eastAsia="pl-PL"/>
        </w:rPr>
        <w:t xml:space="preserve"> emulsji przy podbudowach ze spoiwem hydraulicznym zgodnie z normą PN-EN 12850.</w:t>
      </w:r>
      <w:r w:rsidR="00E64344">
        <w:rPr>
          <w:rFonts w:ascii="Verdana" w:hAnsi="Verdana" w:cs="Times New Roman"/>
          <w:sz w:val="20"/>
          <w:szCs w:val="20"/>
          <w:lang w:eastAsia="pl-PL"/>
        </w:rPr>
        <w:t xml:space="preserve"> </w:t>
      </w:r>
    </w:p>
    <w:p w14:paraId="7B156D0F" w14:textId="77777777" w:rsidR="0044554A" w:rsidRPr="0044554A" w:rsidRDefault="00E64344" w:rsidP="0044554A">
      <w:pPr>
        <w:rPr>
          <w:rFonts w:ascii="Verdana" w:hAnsi="Verdana"/>
          <w:sz w:val="20"/>
          <w:szCs w:val="20"/>
        </w:rPr>
      </w:pPr>
      <w:bookmarkStart w:id="172" w:name="_Hlk185332986"/>
      <w:bookmarkStart w:id="173" w:name="_Toc186539911"/>
      <w:bookmarkStart w:id="174" w:name="_Toc186540554"/>
      <w:r w:rsidRPr="0044554A">
        <w:rPr>
          <w:rFonts w:ascii="Verdana" w:hAnsi="Verdana"/>
          <w:sz w:val="20"/>
          <w:szCs w:val="20"/>
        </w:rPr>
        <w:t>Dopuszczenie emulsji do stosowania, zgodnie z pkt. 6.6.</w:t>
      </w:r>
      <w:bookmarkStart w:id="175" w:name="_Toc9939481"/>
      <w:bookmarkStart w:id="176" w:name="_Toc10028410"/>
      <w:bookmarkStart w:id="177" w:name="_Toc13747562"/>
      <w:bookmarkStart w:id="178" w:name="_Toc171075970"/>
      <w:bookmarkEnd w:id="172"/>
    </w:p>
    <w:p w14:paraId="46F5ADE2" w14:textId="1E6746D7" w:rsidR="008E60A4" w:rsidRPr="00EA2C54" w:rsidRDefault="008E60A4" w:rsidP="00337A31">
      <w:pPr>
        <w:pStyle w:val="Nagwek3"/>
        <w:spacing w:after="240"/>
      </w:pPr>
      <w:bookmarkStart w:id="179" w:name="_Toc186541336"/>
      <w:bookmarkStart w:id="180" w:name="_Toc186543220"/>
      <w:bookmarkStart w:id="181" w:name="_Toc186714382"/>
      <w:r w:rsidRPr="00EA2C54">
        <w:t>2.8.2.2. Kruszywa</w:t>
      </w:r>
      <w:bookmarkEnd w:id="173"/>
      <w:bookmarkEnd w:id="174"/>
      <w:bookmarkEnd w:id="175"/>
      <w:bookmarkEnd w:id="176"/>
      <w:bookmarkEnd w:id="177"/>
      <w:bookmarkEnd w:id="178"/>
      <w:bookmarkEnd w:id="179"/>
      <w:bookmarkEnd w:id="180"/>
      <w:bookmarkEnd w:id="181"/>
    </w:p>
    <w:p w14:paraId="5A1C80D4" w14:textId="2922006C" w:rsidR="008E60A4" w:rsidRPr="00EA2C54" w:rsidRDefault="008E60A4" w:rsidP="00337A31">
      <w:pPr>
        <w:pStyle w:val="Standard"/>
        <w:spacing w:line="276" w:lineRule="auto"/>
        <w:jc w:val="both"/>
        <w:rPr>
          <w:rFonts w:ascii="Verdana" w:hAnsi="Verdana" w:cs="Times New Roman"/>
          <w:sz w:val="20"/>
          <w:szCs w:val="20"/>
          <w:lang w:eastAsia="pl-PL"/>
        </w:rPr>
      </w:pPr>
      <w:r w:rsidRPr="00EA2C54">
        <w:rPr>
          <w:rFonts w:ascii="Verdana" w:hAnsi="Verdana" w:cs="Times New Roman"/>
          <w:sz w:val="20"/>
          <w:szCs w:val="20"/>
        </w:rPr>
        <w:t xml:space="preserve">Należy stosować kruszywa o </w:t>
      </w:r>
      <w:r w:rsidR="00D90225">
        <w:rPr>
          <w:rFonts w:ascii="Verdana" w:hAnsi="Verdana" w:cs="Times New Roman"/>
          <w:sz w:val="20"/>
          <w:szCs w:val="20"/>
        </w:rPr>
        <w:t xml:space="preserve">minimalnych </w:t>
      </w:r>
      <w:r w:rsidRPr="00EA2C54">
        <w:rPr>
          <w:rFonts w:ascii="Verdana" w:hAnsi="Verdana" w:cs="Times New Roman"/>
          <w:sz w:val="20"/>
          <w:szCs w:val="20"/>
        </w:rPr>
        <w:t xml:space="preserve">wymaganiach zawartych w niniejszych </w:t>
      </w:r>
      <w:proofErr w:type="spellStart"/>
      <w:r w:rsidRPr="00EA2C54">
        <w:rPr>
          <w:rFonts w:ascii="Verdana" w:hAnsi="Verdana" w:cs="Times New Roman"/>
          <w:sz w:val="20"/>
          <w:szCs w:val="20"/>
        </w:rPr>
        <w:t>WWiORB</w:t>
      </w:r>
      <w:proofErr w:type="spellEnd"/>
      <w:r w:rsidRPr="00EA2C54">
        <w:rPr>
          <w:rFonts w:ascii="Verdana" w:hAnsi="Verdana" w:cs="Times New Roman"/>
          <w:sz w:val="20"/>
          <w:szCs w:val="20"/>
        </w:rPr>
        <w:t xml:space="preserve"> </w:t>
      </w:r>
      <w:r w:rsidRPr="0077303F">
        <w:rPr>
          <w:rFonts w:ascii="Verdana" w:hAnsi="Verdana" w:cs="Times New Roman"/>
          <w:sz w:val="20"/>
          <w:szCs w:val="20"/>
        </w:rPr>
        <w:t xml:space="preserve">Tabela </w:t>
      </w:r>
      <w:r w:rsidR="0077303F">
        <w:rPr>
          <w:rFonts w:ascii="Verdana" w:hAnsi="Verdana" w:cs="Times New Roman"/>
          <w:sz w:val="20"/>
          <w:szCs w:val="20"/>
        </w:rPr>
        <w:t>8</w:t>
      </w:r>
      <w:r w:rsidR="00D90225">
        <w:rPr>
          <w:rFonts w:ascii="Verdana" w:hAnsi="Verdana" w:cs="Times New Roman"/>
          <w:sz w:val="20"/>
          <w:szCs w:val="20"/>
        </w:rPr>
        <w:t>, kolumna 4</w:t>
      </w:r>
      <w:r w:rsidRPr="0077303F">
        <w:rPr>
          <w:rFonts w:ascii="Verdana" w:hAnsi="Verdana" w:cs="Times New Roman"/>
          <w:sz w:val="20"/>
          <w:szCs w:val="20"/>
        </w:rPr>
        <w:t>.</w:t>
      </w:r>
      <w:r w:rsidRPr="00EA2C54">
        <w:rPr>
          <w:rFonts w:ascii="Verdana" w:hAnsi="Verdana" w:cs="Times New Roman"/>
          <w:sz w:val="20"/>
          <w:szCs w:val="20"/>
        </w:rPr>
        <w:t xml:space="preserve"> „Wymagane właściwości i kategorie kruszywa grubego do betonowych nawierzchni drogowych” z wyłączeniem poz. 9</w:t>
      </w:r>
      <w:r w:rsidR="009E43A8">
        <w:rPr>
          <w:rFonts w:ascii="Verdana" w:hAnsi="Verdana" w:cs="Times New Roman"/>
          <w:sz w:val="20"/>
          <w:szCs w:val="20"/>
        </w:rPr>
        <w:t>,</w:t>
      </w:r>
      <w:r w:rsidRPr="00EA2C54">
        <w:rPr>
          <w:rFonts w:ascii="Verdana" w:hAnsi="Verdana" w:cs="Times New Roman"/>
          <w:sz w:val="20"/>
          <w:szCs w:val="20"/>
        </w:rPr>
        <w:t xml:space="preserve"> poz. 10</w:t>
      </w:r>
      <w:r w:rsidR="009E43A8">
        <w:rPr>
          <w:rFonts w:ascii="Verdana" w:hAnsi="Verdana" w:cs="Times New Roman"/>
          <w:sz w:val="20"/>
          <w:szCs w:val="20"/>
        </w:rPr>
        <w:t xml:space="preserve"> oraz poz. 14,</w:t>
      </w:r>
      <w:r w:rsidR="00E235CB">
        <w:rPr>
          <w:rFonts w:ascii="Verdana" w:hAnsi="Verdana" w:cs="Times New Roman"/>
          <w:sz w:val="20"/>
          <w:szCs w:val="20"/>
        </w:rPr>
        <w:t xml:space="preserve"> </w:t>
      </w:r>
      <w:r w:rsidR="009E43A8">
        <w:rPr>
          <w:rFonts w:ascii="Verdana" w:hAnsi="Verdana" w:cs="Times New Roman"/>
          <w:sz w:val="20"/>
          <w:szCs w:val="20"/>
        </w:rPr>
        <w:t xml:space="preserve">15 </w:t>
      </w:r>
      <w:r w:rsidR="005E6B22">
        <w:rPr>
          <w:rFonts w:ascii="Verdana" w:hAnsi="Verdana" w:cs="Times New Roman"/>
          <w:sz w:val="20"/>
          <w:szCs w:val="20"/>
        </w:rPr>
        <w:br/>
      </w:r>
      <w:r w:rsidR="009E43A8">
        <w:rPr>
          <w:rFonts w:ascii="Verdana" w:hAnsi="Verdana" w:cs="Times New Roman"/>
          <w:sz w:val="20"/>
          <w:szCs w:val="20"/>
        </w:rPr>
        <w:t>i 15a</w:t>
      </w:r>
      <w:r w:rsidRPr="00EA2C54">
        <w:rPr>
          <w:rFonts w:ascii="Verdana" w:hAnsi="Verdana" w:cs="Times New Roman"/>
          <w:sz w:val="20"/>
          <w:szCs w:val="20"/>
        </w:rPr>
        <w:t>.</w:t>
      </w:r>
      <w:r w:rsidRPr="00EA2C54">
        <w:rPr>
          <w:rFonts w:ascii="Verdana" w:hAnsi="Verdana" w:cs="Times New Roman"/>
          <w:sz w:val="20"/>
          <w:szCs w:val="20"/>
          <w:lang w:eastAsia="pl-PL"/>
        </w:rPr>
        <w:t xml:space="preserve"> </w:t>
      </w:r>
    </w:p>
    <w:p w14:paraId="12873B08" w14:textId="77777777" w:rsidR="008E60A4" w:rsidRPr="00EA2C54" w:rsidRDefault="008E60A4" w:rsidP="00337A31">
      <w:pPr>
        <w:pStyle w:val="Nagwek3"/>
        <w:spacing w:after="240"/>
      </w:pPr>
      <w:bookmarkStart w:id="182" w:name="_Toc9939482"/>
      <w:bookmarkStart w:id="183" w:name="_Toc10028411"/>
      <w:bookmarkStart w:id="184" w:name="_Toc13747563"/>
      <w:bookmarkStart w:id="185" w:name="_Toc171075971"/>
      <w:bookmarkStart w:id="186" w:name="_Toc186539912"/>
      <w:bookmarkStart w:id="187" w:name="_Toc186540555"/>
      <w:bookmarkStart w:id="188" w:name="_Toc186541337"/>
      <w:bookmarkStart w:id="189" w:name="_Toc186543221"/>
      <w:bookmarkStart w:id="190" w:name="_Toc186714383"/>
      <w:r w:rsidRPr="00EA2C54">
        <w:t>2.8.3. Warstwa z betonu asfaltowego</w:t>
      </w:r>
      <w:bookmarkEnd w:id="182"/>
      <w:bookmarkEnd w:id="183"/>
      <w:bookmarkEnd w:id="184"/>
      <w:bookmarkEnd w:id="185"/>
      <w:bookmarkEnd w:id="186"/>
      <w:bookmarkEnd w:id="187"/>
      <w:bookmarkEnd w:id="188"/>
      <w:bookmarkEnd w:id="189"/>
      <w:bookmarkEnd w:id="190"/>
    </w:p>
    <w:p w14:paraId="68F0589A" w14:textId="77777777" w:rsidR="008E60A4" w:rsidRPr="00C12062" w:rsidRDefault="008E60A4" w:rsidP="00C12062">
      <w:pPr>
        <w:pStyle w:val="Standard"/>
        <w:tabs>
          <w:tab w:val="left" w:pos="709"/>
          <w:tab w:val="left" w:pos="1701"/>
        </w:tabs>
        <w:jc w:val="both"/>
        <w:rPr>
          <w:rFonts w:ascii="Verdana" w:hAnsi="Verdana" w:cs="Times New Roman"/>
          <w:spacing w:val="-4"/>
          <w:sz w:val="20"/>
          <w:szCs w:val="20"/>
          <w:lang w:eastAsia="pl-PL"/>
        </w:rPr>
      </w:pPr>
      <w:r w:rsidRPr="00EA2C54">
        <w:rPr>
          <w:rFonts w:ascii="Verdana" w:hAnsi="Verdana" w:cs="Times New Roman"/>
          <w:spacing w:val="-4"/>
          <w:sz w:val="20"/>
          <w:szCs w:val="20"/>
          <w:lang w:eastAsia="pl-PL"/>
        </w:rPr>
        <w:t>Do wykonania warstwy separacyjnej z betonu asfaltowego, n</w:t>
      </w:r>
      <w:r w:rsidR="00C12062">
        <w:rPr>
          <w:rFonts w:ascii="Verdana" w:hAnsi="Verdana" w:cs="Times New Roman"/>
          <w:spacing w:val="-4"/>
          <w:sz w:val="20"/>
          <w:szCs w:val="20"/>
          <w:lang w:eastAsia="pl-PL"/>
        </w:rPr>
        <w:t>ależy zastosować n/w materiały:</w:t>
      </w:r>
    </w:p>
    <w:p w14:paraId="6783FCB6" w14:textId="77777777" w:rsidR="008E60A4" w:rsidRPr="00EA2C54" w:rsidRDefault="008E60A4" w:rsidP="00337A31">
      <w:pPr>
        <w:pStyle w:val="Nagwek3"/>
        <w:spacing w:after="240"/>
      </w:pPr>
      <w:bookmarkStart w:id="191" w:name="_Toc9939483"/>
      <w:bookmarkStart w:id="192" w:name="_Toc10028412"/>
      <w:bookmarkStart w:id="193" w:name="_Toc13747564"/>
      <w:bookmarkStart w:id="194" w:name="_Toc171075972"/>
      <w:bookmarkStart w:id="195" w:name="_Toc186539913"/>
      <w:bookmarkStart w:id="196" w:name="_Toc186540556"/>
      <w:bookmarkStart w:id="197" w:name="_Toc186541338"/>
      <w:bookmarkStart w:id="198" w:name="_Toc186543222"/>
      <w:bookmarkStart w:id="199" w:name="_Toc186714384"/>
      <w:r w:rsidRPr="00EA2C54">
        <w:t>2.8.3.1. Emulsja</w:t>
      </w:r>
      <w:bookmarkEnd w:id="191"/>
      <w:bookmarkEnd w:id="192"/>
      <w:bookmarkEnd w:id="193"/>
      <w:bookmarkEnd w:id="194"/>
      <w:bookmarkEnd w:id="195"/>
      <w:bookmarkEnd w:id="196"/>
      <w:bookmarkEnd w:id="197"/>
      <w:bookmarkEnd w:id="198"/>
      <w:bookmarkEnd w:id="199"/>
    </w:p>
    <w:p w14:paraId="51114575" w14:textId="126A4088" w:rsidR="008E60A4" w:rsidRPr="00E61F86" w:rsidRDefault="008E60A4" w:rsidP="00E61F86">
      <w:pPr>
        <w:pStyle w:val="Standard"/>
        <w:spacing w:line="276" w:lineRule="auto"/>
        <w:jc w:val="both"/>
        <w:rPr>
          <w:rFonts w:ascii="Verdana" w:hAnsi="Verdana"/>
          <w:sz w:val="20"/>
          <w:szCs w:val="20"/>
        </w:rPr>
      </w:pPr>
      <w:r w:rsidRPr="00EA2C54">
        <w:rPr>
          <w:rFonts w:ascii="Verdana" w:hAnsi="Verdana" w:cs="Times New Roman"/>
          <w:sz w:val="20"/>
          <w:szCs w:val="20"/>
          <w:lang w:eastAsia="pl-PL"/>
        </w:rPr>
        <w:t xml:space="preserve">Do skropienia podłoża pod warstwę z betonu asfaltowego, należy stosować emulsję kationową określoną w Załączniku krajowym do normy PN-EN 13808 Asfalty i lepiszcza asfaltowe - Zasady klasyfikacji kationowych emulsji asfaltowych. W wymaganiach powinna być uwzględnione </w:t>
      </w:r>
      <w:proofErr w:type="spellStart"/>
      <w:r w:rsidRPr="00EA2C54">
        <w:rPr>
          <w:rFonts w:ascii="Verdana" w:hAnsi="Verdana" w:cs="Times New Roman"/>
          <w:sz w:val="20"/>
          <w:szCs w:val="20"/>
          <w:lang w:eastAsia="pl-PL"/>
        </w:rPr>
        <w:t>pH</w:t>
      </w:r>
      <w:proofErr w:type="spellEnd"/>
      <w:r w:rsidRPr="00EA2C54">
        <w:rPr>
          <w:rFonts w:ascii="Verdana" w:hAnsi="Verdana" w:cs="Times New Roman"/>
          <w:sz w:val="20"/>
          <w:szCs w:val="20"/>
          <w:lang w:eastAsia="pl-PL"/>
        </w:rPr>
        <w:t xml:space="preserve"> emulsji zgodnie z normą PN-EN 12850 przy podbudowach ze spoiwem hydraulicznym.</w:t>
      </w:r>
      <w:r w:rsidR="00E64344">
        <w:rPr>
          <w:rFonts w:ascii="Verdana" w:hAnsi="Verdana" w:cs="Times New Roman"/>
          <w:sz w:val="20"/>
          <w:szCs w:val="20"/>
          <w:lang w:eastAsia="pl-PL"/>
        </w:rPr>
        <w:t xml:space="preserve"> </w:t>
      </w:r>
      <w:r w:rsidR="00E64344" w:rsidRPr="00E64344">
        <w:rPr>
          <w:rFonts w:ascii="Verdana" w:hAnsi="Verdana" w:cs="Times New Roman"/>
          <w:sz w:val="20"/>
          <w:szCs w:val="20"/>
          <w:lang w:eastAsia="pl-PL"/>
        </w:rPr>
        <w:t>Dopuszczenie emulsji do stosowania, zgodnie z pkt. 6.6.</w:t>
      </w:r>
    </w:p>
    <w:p w14:paraId="1EA27824" w14:textId="77777777" w:rsidR="008E60A4" w:rsidRPr="00EA2C54" w:rsidRDefault="008E60A4" w:rsidP="00337A31">
      <w:pPr>
        <w:pStyle w:val="Nagwek3"/>
        <w:spacing w:after="240"/>
      </w:pPr>
      <w:bookmarkStart w:id="200" w:name="_Toc9939484"/>
      <w:bookmarkStart w:id="201" w:name="_Toc10028413"/>
      <w:bookmarkStart w:id="202" w:name="_Toc13747565"/>
      <w:bookmarkStart w:id="203" w:name="_Toc171075973"/>
      <w:bookmarkStart w:id="204" w:name="_Toc186539914"/>
      <w:bookmarkStart w:id="205" w:name="_Toc186540557"/>
      <w:bookmarkStart w:id="206" w:name="_Toc186541339"/>
      <w:bookmarkStart w:id="207" w:name="_Toc186543223"/>
      <w:bookmarkStart w:id="208" w:name="_Toc186714385"/>
      <w:r w:rsidRPr="00EA2C54">
        <w:t>2.8.3.2. Mieszanka mineralno-asfaltowa</w:t>
      </w:r>
      <w:bookmarkEnd w:id="200"/>
      <w:bookmarkEnd w:id="201"/>
      <w:bookmarkEnd w:id="202"/>
      <w:bookmarkEnd w:id="203"/>
      <w:bookmarkEnd w:id="204"/>
      <w:bookmarkEnd w:id="205"/>
      <w:bookmarkEnd w:id="206"/>
      <w:bookmarkEnd w:id="207"/>
      <w:bookmarkEnd w:id="208"/>
    </w:p>
    <w:p w14:paraId="59E7C05D" w14:textId="19BA2CD4" w:rsidR="008E60A4" w:rsidRPr="00EA2C54" w:rsidRDefault="008E60A4" w:rsidP="00337A31">
      <w:pPr>
        <w:pStyle w:val="Standard"/>
        <w:spacing w:line="276" w:lineRule="auto"/>
        <w:jc w:val="both"/>
        <w:rPr>
          <w:rFonts w:ascii="Verdana" w:hAnsi="Verdana" w:cs="Times New Roman"/>
          <w:sz w:val="20"/>
          <w:szCs w:val="20"/>
          <w:lang w:eastAsia="pl-PL"/>
        </w:rPr>
      </w:pPr>
      <w:r w:rsidRPr="00EA2C54">
        <w:rPr>
          <w:rFonts w:ascii="Verdana" w:hAnsi="Verdana" w:cs="Times New Roman"/>
          <w:sz w:val="20"/>
          <w:szCs w:val="20"/>
          <w:lang w:eastAsia="pl-PL"/>
        </w:rPr>
        <w:t>Mieszankę mineralno-asfaltową AC 8 S</w:t>
      </w:r>
      <w:r w:rsidR="00D90225">
        <w:rPr>
          <w:rFonts w:ascii="Verdana" w:hAnsi="Verdana" w:cs="Times New Roman"/>
          <w:sz w:val="20"/>
          <w:szCs w:val="20"/>
          <w:lang w:eastAsia="pl-PL"/>
        </w:rPr>
        <w:t xml:space="preserve"> lub AC 11 S</w:t>
      </w:r>
      <w:r w:rsidRPr="00EA2C54">
        <w:rPr>
          <w:rFonts w:ascii="Verdana" w:hAnsi="Verdana" w:cs="Times New Roman"/>
          <w:sz w:val="20"/>
          <w:szCs w:val="20"/>
          <w:lang w:eastAsia="pl-PL"/>
        </w:rPr>
        <w:t xml:space="preserve"> należy wyprodukować i ułożyć wg wymagań określonych w oddzielnym </w:t>
      </w:r>
      <w:proofErr w:type="spellStart"/>
      <w:r w:rsidRPr="00EA2C54">
        <w:rPr>
          <w:rFonts w:ascii="Verdana" w:hAnsi="Verdana" w:cs="Times New Roman"/>
          <w:sz w:val="20"/>
          <w:szCs w:val="20"/>
          <w:lang w:eastAsia="pl-PL"/>
        </w:rPr>
        <w:t>WWiORB</w:t>
      </w:r>
      <w:proofErr w:type="spellEnd"/>
      <w:r w:rsidR="00D90225" w:rsidRPr="00D90225">
        <w:rPr>
          <w:rFonts w:ascii="Verdana" w:hAnsi="Verdana" w:cs="Times New Roman"/>
          <w:sz w:val="20"/>
          <w:szCs w:val="20"/>
          <w:lang w:eastAsia="pl-PL"/>
        </w:rPr>
        <w:t xml:space="preserve"> D.05.03.05B jak dla KR3-4</w:t>
      </w:r>
      <w:r w:rsidRPr="00EA2C54">
        <w:rPr>
          <w:rFonts w:ascii="Verdana" w:hAnsi="Verdana" w:cs="Times New Roman"/>
          <w:sz w:val="20"/>
          <w:szCs w:val="20"/>
          <w:lang w:eastAsia="pl-PL"/>
        </w:rPr>
        <w:t xml:space="preserve"> </w:t>
      </w:r>
      <w:r w:rsidR="00D90225">
        <w:rPr>
          <w:rFonts w:ascii="Verdana" w:hAnsi="Verdana" w:cs="Times New Roman"/>
          <w:sz w:val="20"/>
          <w:szCs w:val="20"/>
          <w:lang w:eastAsia="pl-PL"/>
        </w:rPr>
        <w:t>oraz</w:t>
      </w:r>
      <w:r w:rsidR="00D90225" w:rsidRPr="00EA2C54">
        <w:rPr>
          <w:rFonts w:ascii="Verdana" w:hAnsi="Verdana" w:cs="Times New Roman"/>
          <w:sz w:val="20"/>
          <w:szCs w:val="20"/>
          <w:lang w:eastAsia="pl-PL"/>
        </w:rPr>
        <w:t xml:space="preserve"> </w:t>
      </w:r>
      <w:r w:rsidRPr="00EA2C54">
        <w:rPr>
          <w:rFonts w:ascii="Verdana" w:hAnsi="Verdana" w:cs="Times New Roman"/>
          <w:sz w:val="20"/>
          <w:szCs w:val="20"/>
          <w:lang w:eastAsia="pl-PL"/>
        </w:rPr>
        <w:t xml:space="preserve">w oparciu o Wytyczne Techniczne (WT-2, Części: I </w:t>
      </w:r>
      <w:proofErr w:type="spellStart"/>
      <w:r w:rsidRPr="00EA2C54">
        <w:rPr>
          <w:rFonts w:ascii="Verdana" w:hAnsi="Verdana" w:cs="Times New Roman"/>
          <w:sz w:val="20"/>
          <w:szCs w:val="20"/>
          <w:lang w:eastAsia="pl-PL"/>
        </w:rPr>
        <w:t>i</w:t>
      </w:r>
      <w:proofErr w:type="spellEnd"/>
      <w:r w:rsidRPr="00EA2C54">
        <w:rPr>
          <w:rFonts w:ascii="Verdana" w:hAnsi="Verdana" w:cs="Times New Roman"/>
          <w:sz w:val="20"/>
          <w:szCs w:val="20"/>
          <w:lang w:eastAsia="pl-PL"/>
        </w:rPr>
        <w:t xml:space="preserve"> II) „Nawierzchnie asfaltowe na drogach krajowych”. Do produkcji mieszanki, należy stosować:</w:t>
      </w:r>
    </w:p>
    <w:p w14:paraId="2ACB8DF9" w14:textId="16567385" w:rsidR="008E60A4" w:rsidRPr="00EA2C54" w:rsidRDefault="008E60A4" w:rsidP="0031051B">
      <w:pPr>
        <w:pStyle w:val="Standard"/>
        <w:numPr>
          <w:ilvl w:val="0"/>
          <w:numId w:val="121"/>
        </w:numPr>
        <w:spacing w:before="120" w:line="276" w:lineRule="auto"/>
        <w:ind w:left="714" w:hanging="357"/>
        <w:jc w:val="both"/>
        <w:rPr>
          <w:rFonts w:ascii="Verdana" w:hAnsi="Verdana" w:cs="Times New Roman"/>
          <w:sz w:val="20"/>
          <w:szCs w:val="20"/>
          <w:lang w:eastAsia="pl-PL"/>
        </w:rPr>
      </w:pPr>
      <w:r w:rsidRPr="00EA2C54">
        <w:rPr>
          <w:rFonts w:ascii="Verdana" w:hAnsi="Verdana" w:cs="Times New Roman"/>
          <w:sz w:val="20"/>
          <w:szCs w:val="20"/>
        </w:rPr>
        <w:t>kruszywo</w:t>
      </w:r>
      <w:r w:rsidRPr="00EA2C54">
        <w:rPr>
          <w:rFonts w:ascii="Verdana" w:hAnsi="Verdana" w:cs="Times New Roman"/>
          <w:b/>
          <w:sz w:val="20"/>
          <w:szCs w:val="20"/>
          <w:lang w:eastAsia="pl-PL"/>
        </w:rPr>
        <w:t xml:space="preserve"> </w:t>
      </w:r>
      <w:r w:rsidRPr="00EA2C54">
        <w:rPr>
          <w:rFonts w:ascii="Verdana" w:hAnsi="Verdana" w:cs="Times New Roman"/>
          <w:sz w:val="20"/>
          <w:szCs w:val="20"/>
        </w:rPr>
        <w:t xml:space="preserve">o uziarnieniu poniżej </w:t>
      </w:r>
      <w:r w:rsidR="00D90225">
        <w:rPr>
          <w:rFonts w:ascii="Verdana" w:hAnsi="Verdana" w:cs="Times New Roman"/>
          <w:sz w:val="20"/>
          <w:szCs w:val="20"/>
        </w:rPr>
        <w:t>11</w:t>
      </w:r>
      <w:r w:rsidRPr="00EA2C54">
        <w:rPr>
          <w:rFonts w:ascii="Verdana" w:hAnsi="Verdana" w:cs="Times New Roman"/>
          <w:sz w:val="20"/>
          <w:szCs w:val="20"/>
        </w:rPr>
        <w:t xml:space="preserve"> mm, wg wymagań zawartych w Wytycznych Technicznych</w:t>
      </w:r>
      <w:r w:rsidRPr="00EA2C54">
        <w:rPr>
          <w:rFonts w:ascii="Verdana" w:hAnsi="Verdana" w:cs="Times New Roman"/>
          <w:sz w:val="20"/>
          <w:szCs w:val="20"/>
          <w:lang w:eastAsia="pl-PL"/>
        </w:rPr>
        <w:t xml:space="preserve"> </w:t>
      </w:r>
      <w:r w:rsidRPr="00EA2C54">
        <w:rPr>
          <w:rFonts w:ascii="Verdana" w:hAnsi="Verdana" w:cs="Times New Roman"/>
          <w:sz w:val="20"/>
          <w:szCs w:val="20"/>
        </w:rPr>
        <w:t>(WT-1)</w:t>
      </w:r>
      <w:r w:rsidRPr="00EA2C54">
        <w:rPr>
          <w:rFonts w:ascii="Verdana" w:hAnsi="Verdana" w:cs="Times New Roman"/>
          <w:sz w:val="20"/>
          <w:szCs w:val="20"/>
          <w:lang w:eastAsia="pl-PL"/>
        </w:rPr>
        <w:t xml:space="preserve"> </w:t>
      </w:r>
      <w:r w:rsidRPr="00EA2C54">
        <w:rPr>
          <w:rFonts w:ascii="Verdana" w:hAnsi="Verdana" w:cs="Times New Roman"/>
          <w:sz w:val="20"/>
          <w:szCs w:val="20"/>
        </w:rPr>
        <w:t>-</w:t>
      </w:r>
      <w:r w:rsidRPr="00EA2C54">
        <w:rPr>
          <w:rFonts w:ascii="Verdana" w:hAnsi="Verdana" w:cs="Times New Roman"/>
          <w:sz w:val="20"/>
          <w:szCs w:val="20"/>
          <w:lang w:eastAsia="pl-PL"/>
        </w:rPr>
        <w:t xml:space="preserve"> </w:t>
      </w:r>
      <w:r w:rsidRPr="00EA2C54">
        <w:rPr>
          <w:rFonts w:ascii="Verdana" w:hAnsi="Verdana" w:cs="Times New Roman"/>
          <w:sz w:val="20"/>
          <w:szCs w:val="20"/>
        </w:rPr>
        <w:t>„Kruszywa do mieszanek mineralno-asfaltowych i</w:t>
      </w:r>
      <w:r w:rsidRPr="00EA2C54">
        <w:rPr>
          <w:rFonts w:ascii="Verdana" w:hAnsi="Verdana" w:cs="Times New Roman"/>
          <w:sz w:val="20"/>
          <w:szCs w:val="20"/>
          <w:lang w:eastAsia="pl-PL"/>
        </w:rPr>
        <w:t> </w:t>
      </w:r>
      <w:r w:rsidRPr="00EA2C54">
        <w:rPr>
          <w:rFonts w:ascii="Verdana" w:hAnsi="Verdana" w:cs="Times New Roman"/>
          <w:sz w:val="20"/>
          <w:szCs w:val="20"/>
        </w:rPr>
        <w:t>powierzchniowych utrwaleń na</w:t>
      </w:r>
      <w:r w:rsidRPr="00EA2C54">
        <w:rPr>
          <w:rFonts w:ascii="Verdana" w:hAnsi="Verdana" w:cs="Times New Roman"/>
          <w:sz w:val="20"/>
          <w:szCs w:val="20"/>
          <w:lang w:eastAsia="pl-PL"/>
        </w:rPr>
        <w:t xml:space="preserve"> drogach krajowych”</w:t>
      </w:r>
      <w:r w:rsidR="00D90225">
        <w:rPr>
          <w:rFonts w:ascii="Verdana" w:hAnsi="Verdana" w:cs="Times New Roman"/>
          <w:sz w:val="20"/>
          <w:szCs w:val="20"/>
          <w:lang w:eastAsia="pl-PL"/>
        </w:rPr>
        <w:t xml:space="preserve"> jak dla KR 3-4</w:t>
      </w:r>
      <w:r w:rsidRPr="00EA2C54">
        <w:rPr>
          <w:rFonts w:ascii="Verdana" w:hAnsi="Verdana" w:cs="Times New Roman"/>
          <w:sz w:val="20"/>
          <w:szCs w:val="20"/>
          <w:lang w:eastAsia="pl-PL"/>
        </w:rPr>
        <w:t>,</w:t>
      </w:r>
    </w:p>
    <w:p w14:paraId="5E12494B" w14:textId="77777777" w:rsidR="008E60A4" w:rsidRPr="00C12062" w:rsidRDefault="008E60A4" w:rsidP="00FB72D4">
      <w:pPr>
        <w:pStyle w:val="Standard"/>
        <w:numPr>
          <w:ilvl w:val="0"/>
          <w:numId w:val="121"/>
        </w:numPr>
        <w:spacing w:line="276" w:lineRule="auto"/>
        <w:jc w:val="both"/>
        <w:rPr>
          <w:rFonts w:ascii="Verdana" w:hAnsi="Verdana" w:cs="Times New Roman"/>
          <w:sz w:val="20"/>
          <w:szCs w:val="20"/>
          <w:lang w:eastAsia="pl-PL"/>
        </w:rPr>
      </w:pPr>
      <w:r w:rsidRPr="00EA2C54">
        <w:rPr>
          <w:rFonts w:ascii="Verdana" w:hAnsi="Verdana" w:cs="Times New Roman"/>
          <w:sz w:val="20"/>
          <w:szCs w:val="20"/>
          <w:lang w:eastAsia="pl-PL"/>
        </w:rPr>
        <w:t>lepiszcze wg wskazań w/w WT-2.</w:t>
      </w:r>
    </w:p>
    <w:p w14:paraId="7E92B927" w14:textId="77777777" w:rsidR="008E60A4" w:rsidRPr="00EA2C54" w:rsidRDefault="008E60A4" w:rsidP="00337A31">
      <w:pPr>
        <w:pStyle w:val="Nagwek2"/>
        <w:spacing w:after="240"/>
        <w:ind w:hanging="180"/>
      </w:pPr>
      <w:bookmarkStart w:id="209" w:name="_Toc171075974"/>
      <w:bookmarkStart w:id="210" w:name="_Toc186539915"/>
      <w:bookmarkStart w:id="211" w:name="_Toc186540558"/>
      <w:bookmarkStart w:id="212" w:name="_Toc186541340"/>
      <w:bookmarkStart w:id="213" w:name="_Toc186543224"/>
      <w:bookmarkStart w:id="214" w:name="_Toc186714386"/>
      <w:r w:rsidRPr="00EA2C54">
        <w:t>2.9. Dyble, kotwy i zbrojenie ciągłe</w:t>
      </w:r>
      <w:bookmarkEnd w:id="209"/>
      <w:bookmarkEnd w:id="210"/>
      <w:bookmarkEnd w:id="211"/>
      <w:bookmarkEnd w:id="212"/>
      <w:bookmarkEnd w:id="213"/>
      <w:bookmarkEnd w:id="214"/>
    </w:p>
    <w:p w14:paraId="5DD6177C" w14:textId="0D9A7921" w:rsidR="008E60A4" w:rsidRPr="00C12062" w:rsidRDefault="008E60A4" w:rsidP="00337A31">
      <w:pPr>
        <w:pStyle w:val="Standard"/>
        <w:jc w:val="both"/>
        <w:rPr>
          <w:rFonts w:ascii="Verdana" w:hAnsi="Verdana" w:cs="Times New Roman"/>
          <w:sz w:val="20"/>
          <w:szCs w:val="20"/>
        </w:rPr>
      </w:pPr>
      <w:r w:rsidRPr="00EA2C54">
        <w:rPr>
          <w:rFonts w:ascii="Verdana" w:hAnsi="Verdana" w:cs="Times New Roman"/>
          <w:sz w:val="20"/>
          <w:szCs w:val="20"/>
        </w:rPr>
        <w:t>W nawierzchniach, w celu zapewnienia właściwej współpracy między płytami, należy stosować dyble i kotwy</w:t>
      </w:r>
      <w:r w:rsidR="00C12062">
        <w:rPr>
          <w:rFonts w:ascii="Verdana" w:hAnsi="Verdana" w:cs="Times New Roman"/>
          <w:sz w:val="20"/>
          <w:szCs w:val="20"/>
        </w:rPr>
        <w:t xml:space="preserve"> lub zbrojenie ciągłe wg KTKNS.</w:t>
      </w:r>
    </w:p>
    <w:p w14:paraId="794FD5DF" w14:textId="77777777" w:rsidR="00337A31" w:rsidRPr="00337A31" w:rsidRDefault="008E60A4" w:rsidP="00337A31">
      <w:pPr>
        <w:pStyle w:val="Nagwek3"/>
        <w:spacing w:after="240"/>
      </w:pPr>
      <w:bookmarkStart w:id="215" w:name="_Toc9939486"/>
      <w:bookmarkStart w:id="216" w:name="_Toc10028415"/>
      <w:bookmarkStart w:id="217" w:name="_Toc13747567"/>
      <w:bookmarkStart w:id="218" w:name="_Toc171075975"/>
      <w:bookmarkStart w:id="219" w:name="_Toc186539916"/>
      <w:bookmarkStart w:id="220" w:name="_Toc186540559"/>
      <w:bookmarkStart w:id="221" w:name="_Toc186541341"/>
      <w:bookmarkStart w:id="222" w:name="_Toc186543225"/>
      <w:bookmarkStart w:id="223" w:name="_Toc186714387"/>
      <w:r w:rsidRPr="00EA2C54">
        <w:t>2.9.1. Dyble</w:t>
      </w:r>
      <w:bookmarkEnd w:id="215"/>
      <w:bookmarkEnd w:id="216"/>
      <w:bookmarkEnd w:id="217"/>
      <w:bookmarkEnd w:id="218"/>
      <w:bookmarkEnd w:id="219"/>
      <w:bookmarkEnd w:id="220"/>
      <w:bookmarkEnd w:id="221"/>
      <w:bookmarkEnd w:id="222"/>
      <w:bookmarkEnd w:id="223"/>
    </w:p>
    <w:p w14:paraId="1A307636" w14:textId="77777777" w:rsidR="00E61F86" w:rsidRDefault="008E60A4" w:rsidP="00896F36">
      <w:pPr>
        <w:pStyle w:val="Standard"/>
        <w:spacing w:before="240" w:line="276" w:lineRule="auto"/>
        <w:jc w:val="both"/>
        <w:rPr>
          <w:rFonts w:ascii="Verdana" w:hAnsi="Verdana" w:cs="Times New Roman"/>
          <w:sz w:val="20"/>
          <w:szCs w:val="20"/>
        </w:rPr>
      </w:pPr>
      <w:r w:rsidRPr="00EA2C54">
        <w:rPr>
          <w:rFonts w:ascii="Verdana" w:hAnsi="Verdana" w:cs="Times New Roman"/>
          <w:sz w:val="20"/>
          <w:szCs w:val="20"/>
        </w:rPr>
        <w:t xml:space="preserve">Dyble powinny spełniać wymagania normy PN-EN 13877-3. Wytrzymałość dybli oznaczona zgodnie z PN-EN ISO 15630-1 powinna wynosić co najmniej 250 </w:t>
      </w:r>
      <w:proofErr w:type="spellStart"/>
      <w:r w:rsidRPr="00EA2C54">
        <w:rPr>
          <w:rFonts w:ascii="Verdana" w:hAnsi="Verdana" w:cs="Times New Roman"/>
          <w:sz w:val="20"/>
          <w:szCs w:val="20"/>
        </w:rPr>
        <w:t>MPa</w:t>
      </w:r>
      <w:proofErr w:type="spellEnd"/>
      <w:r w:rsidRPr="00EA2C54">
        <w:rPr>
          <w:rFonts w:ascii="Verdana" w:hAnsi="Verdana" w:cs="Times New Roman"/>
          <w:sz w:val="20"/>
          <w:szCs w:val="20"/>
        </w:rPr>
        <w:t xml:space="preserve">. Średnica </w:t>
      </w:r>
      <w:r w:rsidRPr="00EA2C54">
        <w:rPr>
          <w:rFonts w:ascii="Verdana" w:hAnsi="Verdana" w:cs="Times New Roman"/>
          <w:sz w:val="20"/>
          <w:szCs w:val="20"/>
        </w:rPr>
        <w:lastRenderedPageBreak/>
        <w:t xml:space="preserve">i tolerancja średnicy dybla powinna być zgodna z PN-EN 10060. Dla rozwiązań KTKNS, minimalna średnica dybli powinna wynosić 25 mm, przy długości 50 cm. Dyble powinny być proste, bez jakichkolwiek nierówności, a przesuwane końce bez żadnych wypukłości poza średnicę pręta. Powinny być pokryte powłoką z polimeru w celu zapobiegania przywierania do betonu. Średnia grubość pokrycia nie powinna być mniejsza niż 0,3 mm i większa niż </w:t>
      </w:r>
      <w:r w:rsidR="003814CB">
        <w:rPr>
          <w:rFonts w:ascii="Verdana" w:hAnsi="Verdana" w:cs="Times New Roman"/>
          <w:sz w:val="20"/>
          <w:szCs w:val="20"/>
        </w:rPr>
        <w:t>1,25 </w:t>
      </w:r>
      <w:r w:rsidRPr="00EA2C54">
        <w:rPr>
          <w:rFonts w:ascii="Verdana" w:hAnsi="Verdana" w:cs="Times New Roman"/>
          <w:sz w:val="20"/>
          <w:szCs w:val="20"/>
        </w:rPr>
        <w:t>mm. Sposób montowania i rozmieszczenia musi być określony w Dokumentacji projektowej.</w:t>
      </w:r>
    </w:p>
    <w:p w14:paraId="78E5D5C2" w14:textId="05DA13A6" w:rsidR="008E60A4" w:rsidRPr="00C12062" w:rsidRDefault="008E60A4" w:rsidP="00896F36">
      <w:pPr>
        <w:pStyle w:val="Standard"/>
        <w:spacing w:before="240" w:line="276" w:lineRule="auto"/>
        <w:jc w:val="both"/>
        <w:rPr>
          <w:rFonts w:ascii="Verdana" w:hAnsi="Verdana" w:cs="Times New Roman"/>
          <w:sz w:val="20"/>
          <w:szCs w:val="20"/>
        </w:rPr>
      </w:pPr>
      <w:r w:rsidRPr="00EA2C54">
        <w:rPr>
          <w:rFonts w:ascii="Verdana" w:hAnsi="Verdana" w:cs="Times New Roman"/>
          <w:sz w:val="20"/>
          <w:szCs w:val="20"/>
        </w:rPr>
        <w:t xml:space="preserve">Zastosowanie innego rodzaju dybli niż przedstawione w rozwiązaniach KTKNS </w:t>
      </w:r>
      <w:r w:rsidR="00C12062">
        <w:rPr>
          <w:rFonts w:ascii="Verdana" w:hAnsi="Verdana" w:cs="Times New Roman"/>
          <w:sz w:val="20"/>
          <w:szCs w:val="20"/>
        </w:rPr>
        <w:t>wymaga projektu indywidualnego.</w:t>
      </w:r>
    </w:p>
    <w:p w14:paraId="24466538" w14:textId="77777777" w:rsidR="008E60A4" w:rsidRPr="00EA2C54" w:rsidRDefault="008E60A4" w:rsidP="00E61F86">
      <w:pPr>
        <w:pStyle w:val="Nagwek3"/>
        <w:spacing w:after="120" w:line="360" w:lineRule="auto"/>
      </w:pPr>
      <w:bookmarkStart w:id="224" w:name="_Toc9939487"/>
      <w:bookmarkStart w:id="225" w:name="_Toc10028416"/>
      <w:bookmarkStart w:id="226" w:name="_Toc13747568"/>
      <w:bookmarkStart w:id="227" w:name="_Toc171075976"/>
      <w:bookmarkStart w:id="228" w:name="_Toc186539917"/>
      <w:bookmarkStart w:id="229" w:name="_Toc186540560"/>
      <w:bookmarkStart w:id="230" w:name="_Toc186541342"/>
      <w:bookmarkStart w:id="231" w:name="_Toc186543226"/>
      <w:bookmarkStart w:id="232" w:name="_Toc186714388"/>
      <w:r w:rsidRPr="00EA2C54">
        <w:t>2.9.2. Kotwy</w:t>
      </w:r>
      <w:bookmarkEnd w:id="224"/>
      <w:bookmarkEnd w:id="225"/>
      <w:bookmarkEnd w:id="226"/>
      <w:bookmarkEnd w:id="227"/>
      <w:bookmarkEnd w:id="228"/>
      <w:bookmarkEnd w:id="229"/>
      <w:bookmarkEnd w:id="230"/>
      <w:bookmarkEnd w:id="231"/>
      <w:bookmarkEnd w:id="232"/>
    </w:p>
    <w:p w14:paraId="3BA5E4FE" w14:textId="7A25A939" w:rsidR="008E60A4" w:rsidRPr="00EA2C54" w:rsidRDefault="008E60A4" w:rsidP="00896F36">
      <w:pPr>
        <w:pStyle w:val="Standard"/>
        <w:spacing w:before="240" w:line="276" w:lineRule="auto"/>
        <w:jc w:val="both"/>
        <w:rPr>
          <w:rFonts w:ascii="Verdana" w:hAnsi="Verdana" w:cs="Times New Roman"/>
          <w:sz w:val="20"/>
          <w:szCs w:val="20"/>
        </w:rPr>
      </w:pPr>
      <w:r w:rsidRPr="00EA2C54">
        <w:rPr>
          <w:rFonts w:ascii="Verdana" w:hAnsi="Verdana" w:cs="Times New Roman"/>
          <w:sz w:val="20"/>
          <w:szCs w:val="20"/>
        </w:rPr>
        <w:t>Kotwy ze stali żebrowanej klasy B500SP i powinny być zgodne z PN-EN 10080. Kotwy powinny mieć zgodnie z PN-EN 13877-1 średni</w:t>
      </w:r>
      <w:r w:rsidR="007D73B0">
        <w:rPr>
          <w:rFonts w:ascii="Verdana" w:hAnsi="Verdana" w:cs="Times New Roman"/>
          <w:sz w:val="20"/>
          <w:szCs w:val="20"/>
        </w:rPr>
        <w:t>cę 20 mm oraz długość 800 mm. W </w:t>
      </w:r>
      <w:r w:rsidRPr="00EA2C54">
        <w:rPr>
          <w:rFonts w:ascii="Verdana" w:hAnsi="Verdana" w:cs="Times New Roman"/>
          <w:sz w:val="20"/>
          <w:szCs w:val="20"/>
        </w:rPr>
        <w:t>przypadku stosowania kotew wklejanych ich długość powinna wynosić min. 650 mm. Klej do wklejania, po związaniu i stwardnieniu powinien charakteryzować się minimalną wytrzymałością na wyrywanie kotwy 80 </w:t>
      </w:r>
      <w:proofErr w:type="spellStart"/>
      <w:r w:rsidRPr="00EA2C54">
        <w:rPr>
          <w:rFonts w:ascii="Verdana" w:hAnsi="Verdana" w:cs="Times New Roman"/>
          <w:sz w:val="20"/>
          <w:szCs w:val="20"/>
        </w:rPr>
        <w:t>kN</w:t>
      </w:r>
      <w:proofErr w:type="spellEnd"/>
      <w:r w:rsidRPr="00EA2C54">
        <w:rPr>
          <w:rFonts w:ascii="Verdana" w:hAnsi="Verdana" w:cs="Times New Roman"/>
          <w:sz w:val="20"/>
          <w:szCs w:val="20"/>
        </w:rPr>
        <w:t xml:space="preserve">. Kotwy </w:t>
      </w:r>
      <w:r w:rsidR="007D73B0">
        <w:rPr>
          <w:rFonts w:ascii="Verdana" w:hAnsi="Verdana" w:cs="Times New Roman"/>
          <w:sz w:val="20"/>
          <w:szCs w:val="20"/>
        </w:rPr>
        <w:t>wkręcane powinny być mocowane w </w:t>
      </w:r>
      <w:r w:rsidRPr="00EA2C54">
        <w:rPr>
          <w:rFonts w:ascii="Verdana" w:hAnsi="Verdana" w:cs="Times New Roman"/>
          <w:sz w:val="20"/>
          <w:szCs w:val="20"/>
        </w:rPr>
        <w:t>taki sposób, aby w czasie spajania powstało trwałe i niezawodne połączenie.</w:t>
      </w:r>
    </w:p>
    <w:p w14:paraId="664EC155" w14:textId="77777777" w:rsidR="008E60A4" w:rsidRPr="00EA2C54" w:rsidRDefault="008E60A4" w:rsidP="00896F36">
      <w:pPr>
        <w:pStyle w:val="Standard"/>
        <w:spacing w:before="240" w:line="276" w:lineRule="auto"/>
        <w:jc w:val="both"/>
        <w:rPr>
          <w:rFonts w:ascii="Verdana" w:hAnsi="Verdana" w:cs="Times New Roman"/>
          <w:sz w:val="20"/>
          <w:szCs w:val="20"/>
        </w:rPr>
      </w:pPr>
      <w:r w:rsidRPr="00EA2C54">
        <w:rPr>
          <w:rFonts w:ascii="Verdana" w:hAnsi="Verdana" w:cs="Times New Roman"/>
          <w:sz w:val="20"/>
          <w:szCs w:val="20"/>
        </w:rPr>
        <w:t>Kotwy w środkowym obszarze na długości min. 200 mm należy wyposażyć w powłokę z polimeru o grubości min. 0,3 mm i max. 1,25 mm odporną na działanie alkaliów, dającą niezawodność użycia i nadająca się do tego celu. Sposób montowania i rozmieszczenia musi być określ</w:t>
      </w:r>
      <w:r w:rsidR="00C12062">
        <w:rPr>
          <w:rFonts w:ascii="Verdana" w:hAnsi="Verdana" w:cs="Times New Roman"/>
          <w:sz w:val="20"/>
          <w:szCs w:val="20"/>
        </w:rPr>
        <w:t>ony w Dokumentacji projektowej.</w:t>
      </w:r>
    </w:p>
    <w:p w14:paraId="765BCAA5" w14:textId="77777777" w:rsidR="008E60A4" w:rsidRPr="00EA2C54" w:rsidRDefault="008E60A4" w:rsidP="00337A31">
      <w:pPr>
        <w:pStyle w:val="Nagwek3"/>
        <w:spacing w:after="240"/>
      </w:pPr>
      <w:bookmarkStart w:id="233" w:name="_Toc9939488"/>
      <w:bookmarkStart w:id="234" w:name="_Toc10028417"/>
      <w:bookmarkStart w:id="235" w:name="_Toc13747569"/>
      <w:bookmarkStart w:id="236" w:name="_Toc171075977"/>
      <w:bookmarkStart w:id="237" w:name="_Toc186539918"/>
      <w:bookmarkStart w:id="238" w:name="_Toc186540561"/>
      <w:bookmarkStart w:id="239" w:name="_Toc186541343"/>
      <w:bookmarkStart w:id="240" w:name="_Toc186543227"/>
      <w:bookmarkStart w:id="241" w:name="_Toc186714389"/>
      <w:r w:rsidRPr="00EA2C54">
        <w:t>2.9.3. Zbrojenie ciągłe</w:t>
      </w:r>
      <w:bookmarkEnd w:id="233"/>
      <w:bookmarkEnd w:id="234"/>
      <w:bookmarkEnd w:id="235"/>
      <w:bookmarkEnd w:id="236"/>
      <w:bookmarkEnd w:id="237"/>
      <w:bookmarkEnd w:id="238"/>
      <w:bookmarkEnd w:id="239"/>
      <w:bookmarkEnd w:id="240"/>
      <w:bookmarkEnd w:id="241"/>
    </w:p>
    <w:p w14:paraId="3A7A03F1" w14:textId="11D9DF6E" w:rsidR="008E60A4" w:rsidRPr="00EA2C54" w:rsidRDefault="008E60A4" w:rsidP="00337A31">
      <w:pPr>
        <w:pStyle w:val="Standard"/>
        <w:spacing w:line="276" w:lineRule="auto"/>
        <w:jc w:val="both"/>
        <w:rPr>
          <w:rFonts w:ascii="Verdana" w:hAnsi="Verdana" w:cs="Times New Roman"/>
          <w:sz w:val="20"/>
          <w:szCs w:val="20"/>
        </w:rPr>
      </w:pPr>
      <w:r w:rsidRPr="00EA2C54">
        <w:rPr>
          <w:rFonts w:ascii="Verdana" w:hAnsi="Verdana" w:cs="Times New Roman"/>
          <w:sz w:val="20"/>
          <w:szCs w:val="20"/>
        </w:rPr>
        <w:t>Pręty zbrojeniowe powinny być co najmniej</w:t>
      </w:r>
      <w:r w:rsidR="00CA7418">
        <w:rPr>
          <w:rFonts w:ascii="Verdana" w:hAnsi="Verdana" w:cs="Times New Roman"/>
          <w:sz w:val="20"/>
          <w:szCs w:val="20"/>
        </w:rPr>
        <w:t xml:space="preserve"> gatunku</w:t>
      </w:r>
      <w:r w:rsidRPr="00EA2C54">
        <w:rPr>
          <w:rFonts w:ascii="Verdana" w:hAnsi="Verdana" w:cs="Times New Roman"/>
          <w:sz w:val="20"/>
          <w:szCs w:val="20"/>
        </w:rPr>
        <w:t xml:space="preserve">  B500SP i powinny być zgodne </w:t>
      </w:r>
      <w:r w:rsidRPr="00EA2C54">
        <w:rPr>
          <w:rFonts w:ascii="Verdana" w:hAnsi="Verdana" w:cs="Times New Roman"/>
          <w:sz w:val="20"/>
          <w:szCs w:val="20"/>
        </w:rPr>
        <w:br/>
        <w:t>z PN-EN 10080. W nawierzchniach betonowych o zbrojeniu ciągłym, ciągłość zbrojenia może być zachowana przez zachodzenie na siebie prętów, zastosowanie łączników lub przez zespawanie prętów. Sposób wykonania i montowania zbrojenia ciągłego musi być określony w Dokumentacji projektowej na podstawie założeń KTKNS.</w:t>
      </w:r>
    </w:p>
    <w:p w14:paraId="75F612E2" w14:textId="77777777" w:rsidR="008E60A4" w:rsidRPr="00337A31" w:rsidRDefault="008E60A4" w:rsidP="00337A31">
      <w:pPr>
        <w:pStyle w:val="Nagwek2"/>
        <w:ind w:hanging="180"/>
      </w:pPr>
      <w:bookmarkStart w:id="242" w:name="_Toc171075978"/>
      <w:bookmarkStart w:id="243" w:name="_Toc186539919"/>
      <w:bookmarkStart w:id="244" w:name="_Toc186540562"/>
      <w:bookmarkStart w:id="245" w:name="_Toc186541344"/>
      <w:bookmarkStart w:id="246" w:name="_Toc186543228"/>
      <w:bookmarkStart w:id="247" w:name="_Toc186714390"/>
      <w:r w:rsidRPr="00EA2C54">
        <w:rPr>
          <w:iCs/>
          <w:caps/>
        </w:rPr>
        <w:t>2.10</w:t>
      </w:r>
      <w:r w:rsidRPr="00EA2C54">
        <w:t>. Materiały stosowane przy wypełnianiu szczelin</w:t>
      </w:r>
      <w:bookmarkEnd w:id="242"/>
      <w:bookmarkEnd w:id="243"/>
      <w:bookmarkEnd w:id="244"/>
      <w:bookmarkEnd w:id="245"/>
      <w:bookmarkEnd w:id="246"/>
      <w:bookmarkEnd w:id="247"/>
    </w:p>
    <w:p w14:paraId="7C3F5C3D" w14:textId="77777777" w:rsidR="008E60A4" w:rsidRPr="00EA2C54" w:rsidRDefault="008E60A4" w:rsidP="00337A31">
      <w:pPr>
        <w:pStyle w:val="Nagwek3"/>
        <w:spacing w:after="240"/>
      </w:pPr>
      <w:bookmarkStart w:id="248" w:name="_Toc9939490"/>
      <w:bookmarkStart w:id="249" w:name="_Toc10028419"/>
      <w:bookmarkStart w:id="250" w:name="_Toc13747571"/>
      <w:bookmarkStart w:id="251" w:name="_Toc171075979"/>
      <w:bookmarkStart w:id="252" w:name="_Toc186539920"/>
      <w:bookmarkStart w:id="253" w:name="_Toc186540563"/>
      <w:bookmarkStart w:id="254" w:name="_Toc186541345"/>
      <w:bookmarkStart w:id="255" w:name="_Toc186543229"/>
      <w:bookmarkStart w:id="256" w:name="_Toc186714391"/>
      <w:r w:rsidRPr="00EA2C54">
        <w:t>2.10.1. Wkładka zmniejszająca głębokość szczeliny</w:t>
      </w:r>
      <w:bookmarkEnd w:id="248"/>
      <w:bookmarkEnd w:id="249"/>
      <w:bookmarkEnd w:id="250"/>
      <w:bookmarkEnd w:id="251"/>
      <w:bookmarkEnd w:id="252"/>
      <w:bookmarkEnd w:id="253"/>
      <w:bookmarkEnd w:id="254"/>
      <w:bookmarkEnd w:id="255"/>
      <w:bookmarkEnd w:id="256"/>
    </w:p>
    <w:p w14:paraId="25C27EFB" w14:textId="6E5D2BD7" w:rsidR="008E60A4" w:rsidRPr="00EA2C54" w:rsidRDefault="008E60A4" w:rsidP="00896F36">
      <w:pPr>
        <w:pStyle w:val="Standard"/>
        <w:spacing w:before="240" w:line="276" w:lineRule="auto"/>
        <w:jc w:val="both"/>
        <w:rPr>
          <w:rFonts w:ascii="Verdana" w:hAnsi="Verdana" w:cs="Times New Roman"/>
          <w:sz w:val="20"/>
          <w:szCs w:val="20"/>
        </w:rPr>
      </w:pPr>
      <w:r w:rsidRPr="00EA2C54">
        <w:rPr>
          <w:rFonts w:ascii="Verdana" w:hAnsi="Verdana" w:cs="Times New Roman"/>
          <w:sz w:val="20"/>
          <w:szCs w:val="20"/>
        </w:rPr>
        <w:t>W szczelinę po jej oczyszczeniu i zagruntowaniu należy włożyć wkładkę z kordu (sznura) lub wałeczka z</w:t>
      </w:r>
      <w:r w:rsidR="00AC6C41">
        <w:rPr>
          <w:rFonts w:ascii="Verdana" w:hAnsi="Verdana" w:cs="Times New Roman"/>
          <w:sz w:val="20"/>
          <w:szCs w:val="20"/>
        </w:rPr>
        <w:t>e spienionego materiału syntetycznego</w:t>
      </w:r>
      <w:r w:rsidRPr="00EA2C54">
        <w:rPr>
          <w:rFonts w:ascii="Verdana" w:hAnsi="Verdana" w:cs="Times New Roman"/>
          <w:sz w:val="20"/>
          <w:szCs w:val="20"/>
        </w:rPr>
        <w:t>. Są to materi</w:t>
      </w:r>
      <w:r w:rsidR="007D73B0">
        <w:rPr>
          <w:rFonts w:ascii="Verdana" w:hAnsi="Verdana" w:cs="Times New Roman"/>
          <w:sz w:val="20"/>
          <w:szCs w:val="20"/>
        </w:rPr>
        <w:t>ały syntetycznego pochodzenia o </w:t>
      </w:r>
      <w:r w:rsidRPr="00EA2C54">
        <w:rPr>
          <w:rFonts w:ascii="Verdana" w:hAnsi="Verdana" w:cs="Times New Roman"/>
          <w:sz w:val="20"/>
          <w:szCs w:val="20"/>
        </w:rPr>
        <w:t>walcowatym kształcie, wciskane (ściśle dopasowane) w celu zmniejszenia głębokości zalewanej szczeliny oraz jej uszczelnienia przed wnikaniem zalewy poniżej założonego poziomu.</w:t>
      </w:r>
    </w:p>
    <w:p w14:paraId="318E2F89" w14:textId="187703FB" w:rsidR="008E60A4" w:rsidRPr="00DC3ED3" w:rsidRDefault="008E60A4" w:rsidP="00896F36">
      <w:pPr>
        <w:pStyle w:val="Standard"/>
        <w:spacing w:before="240" w:line="276" w:lineRule="auto"/>
        <w:jc w:val="both"/>
        <w:rPr>
          <w:rFonts w:ascii="Verdana" w:hAnsi="Verdana" w:cs="Times New Roman"/>
          <w:sz w:val="20"/>
          <w:szCs w:val="20"/>
        </w:rPr>
      </w:pPr>
      <w:r w:rsidRPr="00EA2C54">
        <w:rPr>
          <w:rFonts w:ascii="Verdana" w:hAnsi="Verdana" w:cs="Times New Roman"/>
          <w:sz w:val="20"/>
          <w:szCs w:val="20"/>
        </w:rPr>
        <w:t xml:space="preserve">Średnica zewnętrzna sznura powinna być stała. Dopuszcza się tolerancję średnicy </w:t>
      </w:r>
      <w:r w:rsidR="005E6B22">
        <w:rPr>
          <w:rFonts w:ascii="Verdana" w:hAnsi="Verdana" w:cs="Times New Roman"/>
          <w:sz w:val="20"/>
          <w:szCs w:val="20"/>
        </w:rPr>
        <w:br/>
      </w:r>
      <w:r w:rsidRPr="00EA2C54">
        <w:rPr>
          <w:rFonts w:ascii="Verdana" w:hAnsi="Verdana" w:cs="Times New Roman"/>
          <w:sz w:val="20"/>
          <w:szCs w:val="20"/>
        </w:rPr>
        <w:t>+1 mm. Średnica sznura powinna być większa od 20% do 25% od szerokości szczeliny; zaleca się, aby pochodził on z jednego źródła dla całego wykonywanego zadania. Do mas zalewowych na gorąco mogą być stosowane dostępne na rynku rodz</w:t>
      </w:r>
      <w:r w:rsidR="007D73B0">
        <w:rPr>
          <w:rFonts w:ascii="Verdana" w:hAnsi="Verdana" w:cs="Times New Roman"/>
          <w:sz w:val="20"/>
          <w:szCs w:val="20"/>
        </w:rPr>
        <w:t>aje sznura wykonane wyłącznie z </w:t>
      </w:r>
      <w:r w:rsidRPr="00EA2C54">
        <w:rPr>
          <w:rFonts w:ascii="Verdana" w:hAnsi="Verdana" w:cs="Times New Roman"/>
          <w:sz w:val="20"/>
          <w:szCs w:val="20"/>
        </w:rPr>
        <w:t>materiału odpornego na temperatury do 2</w:t>
      </w:r>
      <w:r w:rsidR="00AC6C41">
        <w:rPr>
          <w:rFonts w:ascii="Verdana" w:hAnsi="Verdana" w:cs="Times New Roman"/>
          <w:sz w:val="20"/>
          <w:szCs w:val="20"/>
        </w:rPr>
        <w:t>0</w:t>
      </w:r>
      <w:r w:rsidRPr="00EA2C54">
        <w:rPr>
          <w:rFonts w:ascii="Verdana" w:hAnsi="Verdana" w:cs="Times New Roman"/>
          <w:sz w:val="20"/>
          <w:szCs w:val="20"/>
        </w:rPr>
        <w:t>0°C. Sznur uszczelniający należy składować w warunkach zabezpieczających przed wymieszaniem poszczególnych rodzajów i gatunków oraz przed zanieczyszczeniem i zawilgoceniem.</w:t>
      </w:r>
    </w:p>
    <w:p w14:paraId="36C27822" w14:textId="77777777" w:rsidR="008E60A4" w:rsidRPr="00EA2C54" w:rsidRDefault="008E60A4" w:rsidP="00DC3ED3">
      <w:pPr>
        <w:pStyle w:val="Nagwek3"/>
        <w:spacing w:after="240"/>
      </w:pPr>
      <w:bookmarkStart w:id="257" w:name="_Toc9939491"/>
      <w:bookmarkStart w:id="258" w:name="_Toc10028420"/>
      <w:bookmarkStart w:id="259" w:name="_Toc13747572"/>
      <w:bookmarkStart w:id="260" w:name="_Toc171075980"/>
      <w:bookmarkStart w:id="261" w:name="_Toc186539921"/>
      <w:bookmarkStart w:id="262" w:name="_Toc186540564"/>
      <w:bookmarkStart w:id="263" w:name="_Toc186541346"/>
      <w:bookmarkStart w:id="264" w:name="_Toc186543230"/>
      <w:bookmarkStart w:id="265" w:name="_Toc186714392"/>
      <w:r w:rsidRPr="00EA2C54">
        <w:lastRenderedPageBreak/>
        <w:t xml:space="preserve">2.10.2. </w:t>
      </w:r>
      <w:proofErr w:type="spellStart"/>
      <w:r w:rsidRPr="00EA2C54">
        <w:t>Gruntownik</w:t>
      </w:r>
      <w:bookmarkEnd w:id="257"/>
      <w:bookmarkEnd w:id="258"/>
      <w:bookmarkEnd w:id="259"/>
      <w:bookmarkEnd w:id="260"/>
      <w:bookmarkEnd w:id="261"/>
      <w:bookmarkEnd w:id="262"/>
      <w:bookmarkEnd w:id="263"/>
      <w:bookmarkEnd w:id="264"/>
      <w:bookmarkEnd w:id="265"/>
      <w:proofErr w:type="spellEnd"/>
    </w:p>
    <w:p w14:paraId="7E4FC04D" w14:textId="5E3A7633" w:rsidR="004632E0" w:rsidRPr="00EA2C54" w:rsidRDefault="008E60A4" w:rsidP="00DC3ED3">
      <w:pPr>
        <w:pStyle w:val="Standard"/>
        <w:spacing w:line="276" w:lineRule="auto"/>
        <w:jc w:val="both"/>
        <w:rPr>
          <w:rFonts w:ascii="Verdana" w:hAnsi="Verdana" w:cs="Times New Roman"/>
          <w:sz w:val="20"/>
          <w:szCs w:val="20"/>
        </w:rPr>
      </w:pPr>
      <w:proofErr w:type="spellStart"/>
      <w:r w:rsidRPr="00EA2C54">
        <w:rPr>
          <w:rFonts w:ascii="Verdana" w:hAnsi="Verdana" w:cs="Times New Roman"/>
          <w:sz w:val="20"/>
          <w:szCs w:val="20"/>
        </w:rPr>
        <w:t>Gruntownik</w:t>
      </w:r>
      <w:proofErr w:type="spellEnd"/>
      <w:r w:rsidRPr="00EA2C54">
        <w:rPr>
          <w:rFonts w:ascii="Verdana" w:hAnsi="Verdana" w:cs="Times New Roman"/>
          <w:sz w:val="20"/>
          <w:szCs w:val="20"/>
        </w:rPr>
        <w:t xml:space="preserve">, zwiększający przyczepność zalewy do ścianek szczeliny, należy stosować w przypadkach zalecanych przez producenta zalewy. </w:t>
      </w:r>
      <w:proofErr w:type="spellStart"/>
      <w:r w:rsidRPr="00EA2C54">
        <w:rPr>
          <w:rFonts w:ascii="Verdana" w:hAnsi="Verdana" w:cs="Times New Roman"/>
          <w:sz w:val="20"/>
          <w:szCs w:val="20"/>
        </w:rPr>
        <w:t>Gruntownik</w:t>
      </w:r>
      <w:proofErr w:type="spellEnd"/>
      <w:r w:rsidRPr="00EA2C54">
        <w:rPr>
          <w:rFonts w:ascii="Verdana" w:hAnsi="Verdana" w:cs="Times New Roman"/>
          <w:sz w:val="20"/>
          <w:szCs w:val="20"/>
        </w:rPr>
        <w:t xml:space="preserve"> powinien odpowiadać wymaganiom określonym przez producenta zalewy, </w:t>
      </w:r>
      <w:r w:rsidR="00276E8D" w:rsidRPr="00276E8D">
        <w:rPr>
          <w:rFonts w:ascii="Verdana" w:hAnsi="Verdana" w:cs="Times New Roman"/>
          <w:sz w:val="20"/>
          <w:szCs w:val="20"/>
        </w:rPr>
        <w:t xml:space="preserve">a w przypadku braku wskazań producenta </w:t>
      </w:r>
      <w:proofErr w:type="spellStart"/>
      <w:r w:rsidR="00276E8D" w:rsidRPr="00276E8D">
        <w:rPr>
          <w:rFonts w:ascii="Verdana" w:hAnsi="Verdana" w:cs="Times New Roman"/>
          <w:sz w:val="20"/>
          <w:szCs w:val="20"/>
        </w:rPr>
        <w:t>gruntownik</w:t>
      </w:r>
      <w:proofErr w:type="spellEnd"/>
      <w:r w:rsidR="00276E8D" w:rsidRPr="00276E8D">
        <w:rPr>
          <w:rFonts w:ascii="Verdana" w:hAnsi="Verdana" w:cs="Times New Roman"/>
          <w:sz w:val="20"/>
          <w:szCs w:val="20"/>
        </w:rPr>
        <w:t xml:space="preserve"> powinien mieć cechy zgodne z normą PN-EN 14188-4.</w:t>
      </w:r>
    </w:p>
    <w:p w14:paraId="1721E1DE" w14:textId="78140D10" w:rsidR="008E60A4" w:rsidRPr="00EA2C54" w:rsidRDefault="008E60A4" w:rsidP="00A2108F">
      <w:pPr>
        <w:pStyle w:val="Standard"/>
        <w:spacing w:before="120" w:line="276" w:lineRule="auto"/>
        <w:jc w:val="both"/>
        <w:rPr>
          <w:rFonts w:ascii="Verdana" w:hAnsi="Verdana" w:cs="Times New Roman"/>
          <w:sz w:val="20"/>
          <w:szCs w:val="20"/>
        </w:rPr>
      </w:pPr>
      <w:proofErr w:type="spellStart"/>
      <w:r w:rsidRPr="00EA2C54">
        <w:rPr>
          <w:rFonts w:ascii="Verdana" w:hAnsi="Verdana" w:cs="Times New Roman"/>
          <w:sz w:val="20"/>
          <w:szCs w:val="20"/>
        </w:rPr>
        <w:t>Gruntownik</w:t>
      </w:r>
      <w:proofErr w:type="spellEnd"/>
      <w:r w:rsidRPr="00EA2C54">
        <w:rPr>
          <w:rFonts w:ascii="Verdana" w:hAnsi="Verdana" w:cs="Times New Roman"/>
          <w:sz w:val="20"/>
          <w:szCs w:val="20"/>
        </w:rPr>
        <w:t xml:space="preserve"> należy składować w pojemnikach, w sposób zabezpieczający go przed zanieczyszczeniem, z zachowani</w:t>
      </w:r>
      <w:r w:rsidR="00C12062">
        <w:rPr>
          <w:rFonts w:ascii="Verdana" w:hAnsi="Verdana" w:cs="Times New Roman"/>
          <w:sz w:val="20"/>
          <w:szCs w:val="20"/>
        </w:rPr>
        <w:t>em przepisów przeciwpożarowych</w:t>
      </w:r>
      <w:r w:rsidR="00276E8D">
        <w:rPr>
          <w:rFonts w:ascii="Verdana" w:hAnsi="Verdana" w:cs="Times New Roman"/>
          <w:sz w:val="20"/>
          <w:szCs w:val="20"/>
        </w:rPr>
        <w:t xml:space="preserve"> </w:t>
      </w:r>
      <w:r w:rsidR="00276E8D" w:rsidRPr="00276E8D">
        <w:rPr>
          <w:rFonts w:ascii="Verdana" w:hAnsi="Verdana" w:cs="Times New Roman"/>
          <w:sz w:val="20"/>
          <w:szCs w:val="20"/>
        </w:rPr>
        <w:t>i zgodnie z zaleceniami producenta</w:t>
      </w:r>
      <w:r w:rsidR="00C12062">
        <w:rPr>
          <w:rFonts w:ascii="Verdana" w:hAnsi="Verdana" w:cs="Times New Roman"/>
          <w:sz w:val="20"/>
          <w:szCs w:val="20"/>
        </w:rPr>
        <w:t>.</w:t>
      </w:r>
    </w:p>
    <w:p w14:paraId="09E2D160" w14:textId="77777777" w:rsidR="008E60A4" w:rsidRPr="00EA2C54" w:rsidRDefault="008E60A4" w:rsidP="00A2108F">
      <w:pPr>
        <w:pStyle w:val="Nagwek3"/>
        <w:spacing w:after="240"/>
      </w:pPr>
      <w:bookmarkStart w:id="266" w:name="_Toc9939492"/>
      <w:bookmarkStart w:id="267" w:name="_Toc10028421"/>
      <w:bookmarkStart w:id="268" w:name="_Toc13747573"/>
      <w:bookmarkStart w:id="269" w:name="_Toc171075981"/>
      <w:bookmarkStart w:id="270" w:name="_Toc186539922"/>
      <w:bookmarkStart w:id="271" w:name="_Toc186540565"/>
      <w:bookmarkStart w:id="272" w:name="_Toc186541347"/>
      <w:bookmarkStart w:id="273" w:name="_Toc186543231"/>
      <w:bookmarkStart w:id="274" w:name="_Toc186714393"/>
      <w:r w:rsidRPr="00EA2C54">
        <w:t>2.10.3. Masa zalewowa do szczelin</w:t>
      </w:r>
      <w:bookmarkEnd w:id="266"/>
      <w:bookmarkEnd w:id="267"/>
      <w:bookmarkEnd w:id="268"/>
      <w:bookmarkEnd w:id="269"/>
      <w:bookmarkEnd w:id="270"/>
      <w:bookmarkEnd w:id="271"/>
      <w:bookmarkEnd w:id="272"/>
      <w:bookmarkEnd w:id="273"/>
      <w:bookmarkEnd w:id="274"/>
    </w:p>
    <w:p w14:paraId="211F53C8" w14:textId="28E0785F" w:rsidR="008E60A4" w:rsidRPr="00EA2C54" w:rsidRDefault="008E60A4" w:rsidP="00896F36">
      <w:pPr>
        <w:pStyle w:val="Standard"/>
        <w:spacing w:before="240" w:line="276" w:lineRule="auto"/>
        <w:jc w:val="both"/>
        <w:rPr>
          <w:rFonts w:ascii="Verdana" w:hAnsi="Verdana" w:cs="Times New Roman"/>
          <w:sz w:val="20"/>
          <w:szCs w:val="20"/>
        </w:rPr>
      </w:pPr>
      <w:r w:rsidRPr="00EA2C54">
        <w:rPr>
          <w:rFonts w:ascii="Verdana" w:hAnsi="Verdana" w:cs="Times New Roman"/>
          <w:sz w:val="20"/>
          <w:szCs w:val="20"/>
        </w:rPr>
        <w:t xml:space="preserve">Do wypełnienia szczelin należy stosować wypełniacze szczelin i zalewy drogowe zgodnie z normą </w:t>
      </w:r>
      <w:hyperlink r:id="rId10" w:history="1">
        <w:r w:rsidRPr="00EA2C54">
          <w:rPr>
            <w:rFonts w:ascii="Verdana" w:hAnsi="Verdana" w:cs="Times New Roman"/>
            <w:sz w:val="20"/>
            <w:szCs w:val="20"/>
          </w:rPr>
          <w:t>PN-EN 14188-1</w:t>
        </w:r>
      </w:hyperlink>
      <w:r w:rsidRPr="00EA2C54">
        <w:rPr>
          <w:rFonts w:ascii="Verdana" w:hAnsi="Verdana" w:cs="Times New Roman"/>
          <w:sz w:val="20"/>
          <w:szCs w:val="20"/>
        </w:rPr>
        <w:t xml:space="preserve"> Część 1: Wymagania wobec z</w:t>
      </w:r>
      <w:r w:rsidR="007D73B0">
        <w:rPr>
          <w:rFonts w:ascii="Verdana" w:hAnsi="Verdana" w:cs="Times New Roman"/>
          <w:sz w:val="20"/>
          <w:szCs w:val="20"/>
        </w:rPr>
        <w:t>alew drogowych na gorąco oraz z </w:t>
      </w:r>
      <w:r w:rsidRPr="00EA2C54">
        <w:rPr>
          <w:rFonts w:ascii="Verdana" w:hAnsi="Verdana" w:cs="Times New Roman"/>
          <w:sz w:val="20"/>
          <w:szCs w:val="20"/>
        </w:rPr>
        <w:t xml:space="preserve">normą </w:t>
      </w:r>
      <w:hyperlink r:id="rId11" w:history="1">
        <w:r w:rsidRPr="00EA2C54">
          <w:rPr>
            <w:rFonts w:ascii="Verdana" w:hAnsi="Verdana" w:cs="Times New Roman"/>
            <w:sz w:val="20"/>
            <w:szCs w:val="20"/>
          </w:rPr>
          <w:t>PN-EN 14188-</w:t>
        </w:r>
      </w:hyperlink>
      <w:r w:rsidRPr="00EA2C54">
        <w:rPr>
          <w:rFonts w:ascii="Verdana" w:hAnsi="Verdana" w:cs="Times New Roman"/>
          <w:sz w:val="20"/>
          <w:szCs w:val="20"/>
        </w:rPr>
        <w:t>2 Część 2: Wymagania wobec zalew drogowych na zimno.</w:t>
      </w:r>
    </w:p>
    <w:p w14:paraId="49DDE1AB" w14:textId="77777777" w:rsidR="008E60A4" w:rsidRPr="00EA2C54" w:rsidRDefault="008E60A4" w:rsidP="00896F36">
      <w:pPr>
        <w:pStyle w:val="Standard"/>
        <w:spacing w:before="240" w:line="276" w:lineRule="auto"/>
        <w:jc w:val="both"/>
        <w:rPr>
          <w:rFonts w:ascii="Verdana" w:hAnsi="Verdana" w:cs="Times New Roman"/>
          <w:sz w:val="20"/>
          <w:szCs w:val="20"/>
        </w:rPr>
      </w:pPr>
      <w:r w:rsidRPr="00EA2C54">
        <w:rPr>
          <w:rFonts w:ascii="Verdana" w:hAnsi="Verdana" w:cs="Times New Roman"/>
          <w:sz w:val="20"/>
          <w:szCs w:val="20"/>
        </w:rPr>
        <w:t>Masa zalewowa powinna być dostarczona w orygin</w:t>
      </w:r>
      <w:r w:rsidR="00C12062">
        <w:rPr>
          <w:rFonts w:ascii="Verdana" w:hAnsi="Verdana" w:cs="Times New Roman"/>
          <w:sz w:val="20"/>
          <w:szCs w:val="20"/>
        </w:rPr>
        <w:t>alnych opakowaniach producenta.</w:t>
      </w:r>
    </w:p>
    <w:p w14:paraId="602737EF" w14:textId="77777777" w:rsidR="008E60A4" w:rsidRPr="00EA2C54" w:rsidRDefault="008E60A4" w:rsidP="00A2108F">
      <w:pPr>
        <w:pStyle w:val="Nagwek3"/>
        <w:spacing w:line="360" w:lineRule="auto"/>
      </w:pPr>
      <w:bookmarkStart w:id="275" w:name="_Toc9939493"/>
      <w:bookmarkStart w:id="276" w:name="_Toc10028422"/>
      <w:bookmarkStart w:id="277" w:name="_Toc13747574"/>
      <w:bookmarkStart w:id="278" w:name="_Toc171075982"/>
      <w:bookmarkStart w:id="279" w:name="_Toc186539923"/>
      <w:bookmarkStart w:id="280" w:name="_Toc186540566"/>
      <w:bookmarkStart w:id="281" w:name="_Toc186541348"/>
      <w:bookmarkStart w:id="282" w:name="_Toc186543232"/>
      <w:bookmarkStart w:id="283" w:name="_Toc186714394"/>
      <w:r w:rsidRPr="00EA2C54">
        <w:t>2.10.4. Wkładki uszczelniające</w:t>
      </w:r>
      <w:bookmarkEnd w:id="275"/>
      <w:bookmarkEnd w:id="276"/>
      <w:bookmarkEnd w:id="277"/>
      <w:bookmarkEnd w:id="278"/>
      <w:bookmarkEnd w:id="279"/>
      <w:bookmarkEnd w:id="280"/>
      <w:bookmarkEnd w:id="281"/>
      <w:bookmarkEnd w:id="282"/>
      <w:bookmarkEnd w:id="283"/>
    </w:p>
    <w:p w14:paraId="5B99AB5B" w14:textId="1A7672FD" w:rsidR="008E60A4" w:rsidRPr="00EA2C54" w:rsidRDefault="008E60A4" w:rsidP="00896F36">
      <w:pPr>
        <w:pStyle w:val="Standard"/>
        <w:spacing w:before="240" w:line="276" w:lineRule="auto"/>
        <w:jc w:val="both"/>
        <w:rPr>
          <w:rFonts w:ascii="Verdana" w:hAnsi="Verdana" w:cs="Times New Roman"/>
          <w:sz w:val="20"/>
          <w:szCs w:val="20"/>
        </w:rPr>
      </w:pPr>
      <w:r w:rsidRPr="00EA2C54">
        <w:rPr>
          <w:rFonts w:ascii="Verdana" w:hAnsi="Verdana" w:cs="Times New Roman"/>
          <w:sz w:val="20"/>
          <w:szCs w:val="20"/>
        </w:rPr>
        <w:t>Szczeliny poprzeczne można wypełnić profilami elastycznymi gumowymi (zamkniętymi lub otwartymi) zgodnie z normą PN-EN 14188-3 Część 3: Wymagania wobec wkładek uszczelniających, odpowiednio ściśle i szczelnie dopasowanymi do szerokości szczelin. Profile należy wcisnąć w szczelinę poprzeczną po wypełnieniu szczeliny podłużnej. Dolna ich część powinna być uzbrojona w</w:t>
      </w:r>
      <w:r w:rsidR="003E12CF">
        <w:rPr>
          <w:rFonts w:ascii="Verdana" w:hAnsi="Verdana" w:cs="Times New Roman"/>
          <w:sz w:val="20"/>
          <w:szCs w:val="20"/>
        </w:rPr>
        <w:t xml:space="preserve"> nierozciągliwą</w:t>
      </w:r>
      <w:r w:rsidRPr="00EA2C54">
        <w:rPr>
          <w:rFonts w:ascii="Verdana" w:hAnsi="Verdana" w:cs="Times New Roman"/>
          <w:sz w:val="20"/>
          <w:szCs w:val="20"/>
        </w:rPr>
        <w:t xml:space="preserve"> linkę</w:t>
      </w:r>
      <w:r w:rsidR="003E12CF">
        <w:rPr>
          <w:rFonts w:ascii="Verdana" w:hAnsi="Verdana" w:cs="Times New Roman"/>
          <w:sz w:val="20"/>
          <w:szCs w:val="20"/>
        </w:rPr>
        <w:t xml:space="preserve"> lub drut, </w:t>
      </w:r>
      <w:r w:rsidRPr="00EA2C54">
        <w:rPr>
          <w:rFonts w:ascii="Verdana" w:hAnsi="Verdana" w:cs="Times New Roman"/>
          <w:sz w:val="20"/>
          <w:szCs w:val="20"/>
        </w:rPr>
        <w:t xml:space="preserve"> </w:t>
      </w:r>
      <w:r w:rsidR="003E12CF" w:rsidRPr="003E12CF">
        <w:rPr>
          <w:rFonts w:ascii="Verdana" w:hAnsi="Verdana" w:cs="Times New Roman"/>
          <w:sz w:val="20"/>
          <w:szCs w:val="20"/>
        </w:rPr>
        <w:t>zapobiegający rozciąganiu profilu i ułatwiający jego</w:t>
      </w:r>
      <w:r w:rsidR="003E12CF" w:rsidRPr="003E12CF" w:rsidDel="003E12CF">
        <w:rPr>
          <w:rFonts w:ascii="Verdana" w:hAnsi="Verdana" w:cs="Times New Roman"/>
          <w:sz w:val="20"/>
          <w:szCs w:val="20"/>
        </w:rPr>
        <w:t xml:space="preserve"> </w:t>
      </w:r>
      <w:r w:rsidRPr="00EA2C54">
        <w:rPr>
          <w:rFonts w:ascii="Verdana" w:hAnsi="Verdana" w:cs="Times New Roman"/>
          <w:sz w:val="20"/>
          <w:szCs w:val="20"/>
        </w:rPr>
        <w:t xml:space="preserve"> wyciągani</w:t>
      </w:r>
      <w:r w:rsidR="003E12CF">
        <w:rPr>
          <w:rFonts w:ascii="Verdana" w:hAnsi="Verdana" w:cs="Times New Roman"/>
          <w:sz w:val="20"/>
          <w:szCs w:val="20"/>
        </w:rPr>
        <w:t>e</w:t>
      </w:r>
      <w:r w:rsidRPr="00EA2C54">
        <w:rPr>
          <w:rFonts w:ascii="Verdana" w:hAnsi="Verdana" w:cs="Times New Roman"/>
          <w:sz w:val="20"/>
          <w:szCs w:val="20"/>
        </w:rPr>
        <w:t xml:space="preserve"> ze szczeliny podczas wymiany.</w:t>
      </w:r>
    </w:p>
    <w:p w14:paraId="314FB29A" w14:textId="4A99141A" w:rsidR="008E60A4" w:rsidRPr="00EA2C54" w:rsidRDefault="003E12CF" w:rsidP="00896F36">
      <w:pPr>
        <w:pStyle w:val="Standard"/>
        <w:spacing w:before="240" w:line="276" w:lineRule="auto"/>
        <w:jc w:val="both"/>
        <w:rPr>
          <w:rFonts w:ascii="Verdana" w:hAnsi="Verdana" w:cs="Times New Roman"/>
          <w:sz w:val="20"/>
          <w:szCs w:val="20"/>
        </w:rPr>
      </w:pPr>
      <w:r>
        <w:rPr>
          <w:rFonts w:ascii="Verdana" w:hAnsi="Verdana" w:cs="Times New Roman"/>
          <w:sz w:val="20"/>
          <w:szCs w:val="20"/>
        </w:rPr>
        <w:t>W</w:t>
      </w:r>
      <w:r w:rsidR="008E60A4" w:rsidRPr="00EA2C54">
        <w:rPr>
          <w:rFonts w:ascii="Verdana" w:hAnsi="Verdana" w:cs="Times New Roman"/>
          <w:sz w:val="20"/>
          <w:szCs w:val="20"/>
        </w:rPr>
        <w:t xml:space="preserve"> co piątej szczelinie</w:t>
      </w:r>
      <w:r w:rsidR="007E2D7F">
        <w:rPr>
          <w:rFonts w:ascii="Verdana" w:hAnsi="Verdana" w:cs="Times New Roman"/>
          <w:sz w:val="20"/>
          <w:szCs w:val="20"/>
        </w:rPr>
        <w:t>, licząc od początku działki roboczej,</w:t>
      </w:r>
      <w:r w:rsidR="008E60A4" w:rsidRPr="00EA2C54">
        <w:rPr>
          <w:rFonts w:ascii="Verdana" w:hAnsi="Verdana" w:cs="Times New Roman"/>
          <w:sz w:val="20"/>
          <w:szCs w:val="20"/>
        </w:rPr>
        <w:t xml:space="preserve"> należy zastosować profile </w:t>
      </w:r>
      <w:r w:rsidR="00C57C86">
        <w:rPr>
          <w:rFonts w:ascii="Verdana" w:hAnsi="Verdana" w:cs="Times New Roman"/>
          <w:sz w:val="20"/>
          <w:szCs w:val="20"/>
        </w:rPr>
        <w:br/>
      </w:r>
      <w:r w:rsidR="008E60A4" w:rsidRPr="00EA2C54">
        <w:rPr>
          <w:rFonts w:ascii="Verdana" w:hAnsi="Verdana" w:cs="Times New Roman"/>
          <w:sz w:val="20"/>
          <w:szCs w:val="20"/>
        </w:rPr>
        <w:t>o jeden rozmiar szersze niż to wynika z bezpośredniego pomiaru szerokości szczeliny.</w:t>
      </w:r>
    </w:p>
    <w:p w14:paraId="5983910A" w14:textId="77777777" w:rsidR="008E60A4" w:rsidRPr="00EA2C54" w:rsidRDefault="008E60A4" w:rsidP="00896F36">
      <w:pPr>
        <w:pStyle w:val="Standard"/>
        <w:spacing w:before="240" w:line="276" w:lineRule="auto"/>
        <w:jc w:val="both"/>
        <w:rPr>
          <w:rFonts w:ascii="Verdana" w:hAnsi="Verdana" w:cs="Times New Roman"/>
          <w:sz w:val="20"/>
          <w:szCs w:val="20"/>
        </w:rPr>
      </w:pPr>
      <w:r w:rsidRPr="00EA2C54">
        <w:rPr>
          <w:rFonts w:ascii="Verdana" w:hAnsi="Verdana" w:cs="Times New Roman"/>
          <w:sz w:val="20"/>
          <w:szCs w:val="20"/>
        </w:rPr>
        <w:t>Guma stosowana do wykonania profili powinna być odporna na spękania przy oddziaływaniu warunków atmosferycznych (wysokich i niskich temperatur), chemicznych środków odladzających.</w:t>
      </w:r>
    </w:p>
    <w:p w14:paraId="70912C64" w14:textId="6055F38E" w:rsidR="0044554A" w:rsidRPr="0044554A" w:rsidRDefault="003E12CF" w:rsidP="0044554A">
      <w:pPr>
        <w:spacing w:line="276" w:lineRule="auto"/>
        <w:jc w:val="both"/>
        <w:rPr>
          <w:rFonts w:ascii="Verdana" w:hAnsi="Verdana"/>
          <w:sz w:val="20"/>
          <w:szCs w:val="20"/>
        </w:rPr>
      </w:pPr>
      <w:bookmarkStart w:id="284" w:name="_Toc186539924"/>
      <w:bookmarkStart w:id="285" w:name="_Toc186540567"/>
      <w:r w:rsidRPr="0044554A">
        <w:rPr>
          <w:rFonts w:ascii="Verdana" w:hAnsi="Verdana"/>
          <w:sz w:val="20"/>
          <w:szCs w:val="20"/>
        </w:rPr>
        <w:t>Do szczelin podłużnych nie używa się profili ze względu na niebezpieczeństwo wyssania przez koła samochodów. Użycie profilu w szczelinie podłużnej jest możliwe</w:t>
      </w:r>
      <w:r w:rsidR="0044554A">
        <w:rPr>
          <w:rFonts w:ascii="Verdana" w:hAnsi="Verdana"/>
          <w:sz w:val="20"/>
          <w:szCs w:val="20"/>
        </w:rPr>
        <w:t xml:space="preserve"> </w:t>
      </w:r>
      <w:r w:rsidRPr="0044554A">
        <w:rPr>
          <w:rFonts w:ascii="Verdana" w:hAnsi="Verdana"/>
          <w:sz w:val="20"/>
          <w:szCs w:val="20"/>
        </w:rPr>
        <w:t>w</w:t>
      </w:r>
      <w:r w:rsidR="002F2FB7" w:rsidRPr="0044554A">
        <w:rPr>
          <w:rFonts w:ascii="Verdana" w:hAnsi="Verdana"/>
          <w:sz w:val="20"/>
          <w:szCs w:val="20"/>
        </w:rPr>
        <w:t> szczególnych przypadkach (warunkach pogodowych)</w:t>
      </w:r>
      <w:r w:rsidRPr="0044554A">
        <w:rPr>
          <w:rFonts w:ascii="Verdana" w:hAnsi="Verdana"/>
          <w:sz w:val="20"/>
          <w:szCs w:val="20"/>
        </w:rPr>
        <w:t xml:space="preserve"> za zgodą Inżyniera/ Inspektora Nadzoru</w:t>
      </w:r>
      <w:r w:rsidR="002F2FB7" w:rsidRPr="0044554A">
        <w:rPr>
          <w:rFonts w:ascii="Verdana" w:hAnsi="Verdana"/>
          <w:sz w:val="20"/>
          <w:szCs w:val="20"/>
        </w:rPr>
        <w:t xml:space="preserve"> oraz Zamawiającego</w:t>
      </w:r>
      <w:r w:rsidRPr="0044554A">
        <w:rPr>
          <w:rFonts w:ascii="Verdana" w:hAnsi="Verdana"/>
          <w:sz w:val="20"/>
          <w:szCs w:val="20"/>
        </w:rPr>
        <w:t>, przy zastosowaniu specjalnie zaprojektowanego systemu profili "krzyżowych", gdzie dla szczeliny podłużnej stosuje się głębsze osadzenie i większą wysokość profilu</w:t>
      </w:r>
      <w:r w:rsidR="002F2FB7" w:rsidRPr="0044554A">
        <w:rPr>
          <w:rFonts w:ascii="Verdana" w:hAnsi="Verdana"/>
          <w:sz w:val="20"/>
          <w:szCs w:val="20"/>
        </w:rPr>
        <w:t>.</w:t>
      </w:r>
    </w:p>
    <w:p w14:paraId="2C6BE488" w14:textId="35A75C6A" w:rsidR="008E60A4" w:rsidRPr="00EA2C54" w:rsidRDefault="003E12CF" w:rsidP="00A2108F">
      <w:pPr>
        <w:pStyle w:val="Nagwek2"/>
        <w:spacing w:after="240"/>
        <w:ind w:hanging="180"/>
      </w:pPr>
      <w:r w:rsidRPr="003E12CF" w:rsidDel="003E12CF">
        <w:rPr>
          <w:rFonts w:cs="Times New Roman"/>
          <w:szCs w:val="20"/>
        </w:rPr>
        <w:t xml:space="preserve"> </w:t>
      </w:r>
      <w:bookmarkStart w:id="286" w:name="_Toc171075983"/>
      <w:bookmarkStart w:id="287" w:name="_Toc186541349"/>
      <w:bookmarkStart w:id="288" w:name="_Toc186543233"/>
      <w:bookmarkStart w:id="289" w:name="_Toc186714395"/>
      <w:r w:rsidR="008E60A4" w:rsidRPr="00EA2C54">
        <w:rPr>
          <w:iCs/>
          <w:caps/>
        </w:rPr>
        <w:t xml:space="preserve">2.11. </w:t>
      </w:r>
      <w:r w:rsidR="008E60A4" w:rsidRPr="00EA2C54">
        <w:t>Środki opóźniające hydratację cementu</w:t>
      </w:r>
      <w:bookmarkEnd w:id="284"/>
      <w:bookmarkEnd w:id="285"/>
      <w:bookmarkEnd w:id="286"/>
      <w:bookmarkEnd w:id="287"/>
      <w:bookmarkEnd w:id="288"/>
      <w:bookmarkEnd w:id="289"/>
    </w:p>
    <w:p w14:paraId="422B0847" w14:textId="6BFA47CE" w:rsidR="008E60A4" w:rsidRPr="00EA2C54" w:rsidRDefault="008E60A4" w:rsidP="00A2108F">
      <w:pPr>
        <w:pStyle w:val="Standard"/>
        <w:spacing w:line="276" w:lineRule="auto"/>
        <w:jc w:val="both"/>
        <w:rPr>
          <w:rFonts w:ascii="Verdana" w:hAnsi="Verdana" w:cs="Times New Roman"/>
          <w:sz w:val="20"/>
          <w:szCs w:val="20"/>
        </w:rPr>
      </w:pPr>
      <w:r w:rsidRPr="00EA2C54">
        <w:rPr>
          <w:rFonts w:ascii="Verdana" w:hAnsi="Verdana" w:cs="Times New Roman"/>
          <w:sz w:val="20"/>
          <w:szCs w:val="20"/>
        </w:rPr>
        <w:t>W celu umożliwienia odkrycia kruszywa, świeżo ułożona nawierzchnia (w końcowym cyklu układania) powinna być pokryta za pomocą natrysku, preparatami chemicznymi opóźniającymi hydratację cementu w celu uzyskania wymaganej makrotekstury, opisane w pkt. 5.</w:t>
      </w:r>
      <w:r w:rsidR="00A94137">
        <w:rPr>
          <w:rFonts w:ascii="Verdana" w:hAnsi="Verdana" w:cs="Times New Roman"/>
          <w:sz w:val="20"/>
          <w:szCs w:val="20"/>
        </w:rPr>
        <w:t>6</w:t>
      </w:r>
      <w:r w:rsidRPr="00EA2C54">
        <w:rPr>
          <w:rFonts w:ascii="Verdana" w:hAnsi="Verdana" w:cs="Times New Roman"/>
          <w:sz w:val="20"/>
          <w:szCs w:val="20"/>
        </w:rPr>
        <w:t>.</w:t>
      </w:r>
    </w:p>
    <w:p w14:paraId="07E96197" w14:textId="77777777" w:rsidR="008E60A4" w:rsidRPr="00EA2C54" w:rsidRDefault="008E60A4" w:rsidP="00A2108F">
      <w:pPr>
        <w:spacing w:line="276" w:lineRule="auto"/>
        <w:jc w:val="both"/>
        <w:rPr>
          <w:rFonts w:ascii="Verdana" w:hAnsi="Verdana"/>
          <w:sz w:val="20"/>
          <w:szCs w:val="20"/>
        </w:rPr>
      </w:pPr>
      <w:r w:rsidRPr="00EA2C54">
        <w:rPr>
          <w:rFonts w:ascii="Verdana" w:hAnsi="Verdana"/>
          <w:sz w:val="20"/>
          <w:szCs w:val="20"/>
        </w:rPr>
        <w:t>Mogą być stosowane :</w:t>
      </w:r>
    </w:p>
    <w:p w14:paraId="1F519082" w14:textId="77777777" w:rsidR="008E60A4" w:rsidRPr="00EA2C54" w:rsidRDefault="008E60A4" w:rsidP="00E61F86">
      <w:pPr>
        <w:pStyle w:val="Akapitzlist"/>
        <w:numPr>
          <w:ilvl w:val="0"/>
          <w:numId w:val="92"/>
        </w:numPr>
        <w:spacing w:before="120" w:line="276" w:lineRule="auto"/>
        <w:ind w:left="709" w:hanging="284"/>
        <w:jc w:val="both"/>
        <w:rPr>
          <w:rFonts w:ascii="Verdana" w:hAnsi="Verdana"/>
          <w:sz w:val="20"/>
          <w:szCs w:val="20"/>
        </w:rPr>
      </w:pPr>
      <w:r w:rsidRPr="00EA2C54">
        <w:rPr>
          <w:rFonts w:ascii="Verdana" w:hAnsi="Verdana"/>
          <w:sz w:val="20"/>
          <w:szCs w:val="20"/>
        </w:rPr>
        <w:t>preparaty tylko opóźniające hydratację cementu jak np. glukoza,</w:t>
      </w:r>
    </w:p>
    <w:p w14:paraId="17219CFA" w14:textId="77777777" w:rsidR="008E60A4" w:rsidRPr="00C12062" w:rsidRDefault="008E60A4" w:rsidP="00FB72D4">
      <w:pPr>
        <w:pStyle w:val="Akapitzlist"/>
        <w:numPr>
          <w:ilvl w:val="0"/>
          <w:numId w:val="92"/>
        </w:numPr>
        <w:spacing w:line="276" w:lineRule="auto"/>
        <w:ind w:left="709" w:hanging="285"/>
        <w:jc w:val="both"/>
        <w:rPr>
          <w:rFonts w:ascii="Verdana" w:hAnsi="Verdana"/>
          <w:sz w:val="20"/>
          <w:szCs w:val="20"/>
        </w:rPr>
      </w:pPr>
      <w:r w:rsidRPr="00EA2C54">
        <w:rPr>
          <w:rFonts w:ascii="Verdana" w:hAnsi="Verdana"/>
          <w:sz w:val="20"/>
          <w:szCs w:val="20"/>
        </w:rPr>
        <w:lastRenderedPageBreak/>
        <w:t>preparaty spełniające jednocześnie dwie funkcje:</w:t>
      </w:r>
      <w:r w:rsidR="007D73B0">
        <w:rPr>
          <w:rFonts w:ascii="Verdana" w:hAnsi="Verdana"/>
          <w:sz w:val="20"/>
          <w:szCs w:val="20"/>
        </w:rPr>
        <w:t xml:space="preserve"> opóźniające wiązanie cementu i </w:t>
      </w:r>
      <w:r w:rsidRPr="00EA2C54">
        <w:rPr>
          <w:rFonts w:ascii="Verdana" w:hAnsi="Verdana"/>
          <w:spacing w:val="-4"/>
          <w:sz w:val="20"/>
          <w:szCs w:val="20"/>
        </w:rPr>
        <w:t>wykazujące właściwości pielęgnacyjne, zapobiegające szybkiej utracie wilgoci zgodnie z pkt. 2.7</w:t>
      </w:r>
    </w:p>
    <w:p w14:paraId="7F8FDCD0" w14:textId="77777777" w:rsidR="008E60A4" w:rsidRPr="00EA2C54" w:rsidRDefault="008E60A4" w:rsidP="00A2108F">
      <w:pPr>
        <w:pStyle w:val="Nagwek2"/>
        <w:spacing w:after="240"/>
        <w:ind w:hanging="180"/>
      </w:pPr>
      <w:bookmarkStart w:id="290" w:name="_Toc171075984"/>
      <w:bookmarkStart w:id="291" w:name="_Toc186539925"/>
      <w:bookmarkStart w:id="292" w:name="_Toc186540568"/>
      <w:bookmarkStart w:id="293" w:name="_Toc186541350"/>
      <w:bookmarkStart w:id="294" w:name="_Toc186543234"/>
      <w:bookmarkStart w:id="295" w:name="_Toc186714396"/>
      <w:r w:rsidRPr="00EA2C54">
        <w:rPr>
          <w:iCs/>
          <w:caps/>
        </w:rPr>
        <w:t>2.12. M</w:t>
      </w:r>
      <w:r w:rsidRPr="00EA2C54">
        <w:t>ateriały do dylatacji bitumicznej szczelnej</w:t>
      </w:r>
      <w:bookmarkEnd w:id="290"/>
      <w:bookmarkEnd w:id="291"/>
      <w:bookmarkEnd w:id="292"/>
      <w:bookmarkEnd w:id="293"/>
      <w:bookmarkEnd w:id="294"/>
      <w:bookmarkEnd w:id="295"/>
    </w:p>
    <w:p w14:paraId="4D170808" w14:textId="77777777" w:rsidR="008E60A4" w:rsidRPr="00EA2C54" w:rsidRDefault="008E60A4" w:rsidP="00A2108F">
      <w:pPr>
        <w:pStyle w:val="Standard"/>
        <w:spacing w:line="276" w:lineRule="auto"/>
        <w:jc w:val="both"/>
        <w:rPr>
          <w:rFonts w:ascii="Verdana" w:hAnsi="Verdana" w:cs="Times New Roman"/>
          <w:sz w:val="20"/>
          <w:szCs w:val="20"/>
        </w:rPr>
      </w:pPr>
      <w:r w:rsidRPr="00EA2C54">
        <w:rPr>
          <w:rFonts w:ascii="Verdana" w:hAnsi="Verdana" w:cs="Times New Roman"/>
          <w:sz w:val="20"/>
          <w:szCs w:val="20"/>
        </w:rPr>
        <w:t xml:space="preserve">Dylatacja bitumiczna szczelna jest to elastyczna </w:t>
      </w:r>
      <w:r w:rsidRPr="00EA2C54">
        <w:rPr>
          <w:rFonts w:ascii="Verdana" w:hAnsi="Verdana" w:cs="Times New Roman"/>
          <w:sz w:val="20"/>
          <w:szCs w:val="20"/>
          <w:lang w:eastAsia="en-US"/>
        </w:rPr>
        <w:t xml:space="preserve">masa, stosowana na połączeniach prostopadłych nawierzchni betonowej z bitumiczną. </w:t>
      </w:r>
      <w:r w:rsidRPr="00EA2C54">
        <w:rPr>
          <w:rFonts w:ascii="Verdana" w:hAnsi="Verdana" w:cs="Times New Roman"/>
          <w:sz w:val="20"/>
          <w:szCs w:val="20"/>
        </w:rPr>
        <w:t>Bazuje na substancji bitumicznej i innych dodatkach, wymieszana z kruszywem pojedynczej frakcji, ułożona w uprzednio wyciętym w nawierzchni korycie.</w:t>
      </w:r>
    </w:p>
    <w:p w14:paraId="079BE71D" w14:textId="77777777" w:rsidR="008E60A4" w:rsidRPr="00EA2C54" w:rsidRDefault="008E60A4" w:rsidP="00A2108F">
      <w:pPr>
        <w:pStyle w:val="Standard"/>
        <w:spacing w:line="276" w:lineRule="auto"/>
        <w:jc w:val="both"/>
        <w:rPr>
          <w:rFonts w:ascii="Verdana" w:hAnsi="Verdana" w:cs="Times New Roman"/>
          <w:sz w:val="20"/>
          <w:szCs w:val="20"/>
        </w:rPr>
      </w:pPr>
      <w:r w:rsidRPr="00EA2C54">
        <w:rPr>
          <w:rFonts w:ascii="Verdana" w:hAnsi="Verdana" w:cs="Times New Roman"/>
          <w:sz w:val="20"/>
          <w:szCs w:val="20"/>
        </w:rPr>
        <w:t>Cechy, jakim powinna odpowiadać dylatacja:</w:t>
      </w:r>
    </w:p>
    <w:p w14:paraId="02FDEC9A" w14:textId="77777777" w:rsidR="008E60A4" w:rsidRPr="00EA2C54" w:rsidRDefault="008E60A4" w:rsidP="0031051B">
      <w:pPr>
        <w:pStyle w:val="Akapitzlist"/>
        <w:numPr>
          <w:ilvl w:val="0"/>
          <w:numId w:val="93"/>
        </w:numPr>
        <w:spacing w:before="120" w:line="276" w:lineRule="auto"/>
        <w:ind w:left="709" w:hanging="284"/>
        <w:jc w:val="both"/>
        <w:rPr>
          <w:rFonts w:ascii="Verdana" w:hAnsi="Verdana"/>
          <w:sz w:val="20"/>
          <w:szCs w:val="20"/>
        </w:rPr>
      </w:pPr>
      <w:r w:rsidRPr="00EA2C54">
        <w:rPr>
          <w:rFonts w:ascii="Verdana" w:hAnsi="Verdana"/>
          <w:sz w:val="20"/>
          <w:szCs w:val="20"/>
        </w:rPr>
        <w:t>stabilna,</w:t>
      </w:r>
    </w:p>
    <w:p w14:paraId="626A71BC" w14:textId="77777777" w:rsidR="008E60A4" w:rsidRPr="00EA2C54" w:rsidRDefault="008E60A4" w:rsidP="00FB72D4">
      <w:pPr>
        <w:pStyle w:val="Akapitzlist"/>
        <w:numPr>
          <w:ilvl w:val="0"/>
          <w:numId w:val="93"/>
        </w:numPr>
        <w:spacing w:line="276" w:lineRule="auto"/>
        <w:ind w:left="709" w:hanging="285"/>
        <w:jc w:val="both"/>
        <w:rPr>
          <w:rFonts w:ascii="Verdana" w:hAnsi="Verdana"/>
          <w:sz w:val="20"/>
          <w:szCs w:val="20"/>
        </w:rPr>
      </w:pPr>
      <w:r w:rsidRPr="00EA2C54">
        <w:rPr>
          <w:rFonts w:ascii="Verdana" w:hAnsi="Verdana"/>
          <w:sz w:val="20"/>
          <w:szCs w:val="20"/>
        </w:rPr>
        <w:t>stawiać opór działaniu czynników ruchu kołowego,</w:t>
      </w:r>
    </w:p>
    <w:p w14:paraId="289A366E" w14:textId="77777777" w:rsidR="008E60A4" w:rsidRPr="00EA2C54" w:rsidRDefault="008E60A4" w:rsidP="00FB72D4">
      <w:pPr>
        <w:pStyle w:val="Akapitzlist"/>
        <w:numPr>
          <w:ilvl w:val="0"/>
          <w:numId w:val="93"/>
        </w:numPr>
        <w:spacing w:line="276" w:lineRule="auto"/>
        <w:ind w:left="709" w:hanging="285"/>
        <w:jc w:val="both"/>
        <w:rPr>
          <w:rFonts w:ascii="Verdana" w:hAnsi="Verdana"/>
          <w:sz w:val="20"/>
          <w:szCs w:val="20"/>
        </w:rPr>
      </w:pPr>
      <w:r w:rsidRPr="00EA2C54">
        <w:rPr>
          <w:rFonts w:ascii="Verdana" w:hAnsi="Verdana"/>
          <w:sz w:val="20"/>
          <w:szCs w:val="20"/>
        </w:rPr>
        <w:t>odporna na powstawanie pęknięć,</w:t>
      </w:r>
    </w:p>
    <w:p w14:paraId="3F26F17A" w14:textId="77777777" w:rsidR="008E60A4" w:rsidRPr="00EA2C54" w:rsidRDefault="008E60A4" w:rsidP="00FB72D4">
      <w:pPr>
        <w:pStyle w:val="Akapitzlist"/>
        <w:numPr>
          <w:ilvl w:val="0"/>
          <w:numId w:val="93"/>
        </w:numPr>
        <w:spacing w:line="276" w:lineRule="auto"/>
        <w:ind w:left="709" w:hanging="285"/>
        <w:jc w:val="both"/>
        <w:rPr>
          <w:rFonts w:ascii="Verdana" w:hAnsi="Verdana"/>
          <w:sz w:val="20"/>
          <w:szCs w:val="20"/>
        </w:rPr>
      </w:pPr>
      <w:r w:rsidRPr="00EA2C54">
        <w:rPr>
          <w:rFonts w:ascii="Verdana" w:hAnsi="Verdana"/>
          <w:sz w:val="20"/>
          <w:szCs w:val="20"/>
        </w:rPr>
        <w:t>poddawać się siłom poziomym i pionowym,</w:t>
      </w:r>
    </w:p>
    <w:p w14:paraId="540AB527" w14:textId="77777777" w:rsidR="008E60A4" w:rsidRPr="00EA2C54" w:rsidRDefault="008E60A4" w:rsidP="00FB72D4">
      <w:pPr>
        <w:pStyle w:val="Akapitzlist"/>
        <w:numPr>
          <w:ilvl w:val="0"/>
          <w:numId w:val="93"/>
        </w:numPr>
        <w:spacing w:line="276" w:lineRule="auto"/>
        <w:ind w:left="709" w:hanging="285"/>
        <w:jc w:val="both"/>
        <w:rPr>
          <w:rFonts w:ascii="Verdana" w:hAnsi="Verdana"/>
          <w:sz w:val="20"/>
          <w:szCs w:val="20"/>
        </w:rPr>
      </w:pPr>
      <w:r w:rsidRPr="00EA2C54">
        <w:rPr>
          <w:rFonts w:ascii="Verdana" w:hAnsi="Verdana"/>
          <w:sz w:val="20"/>
          <w:szCs w:val="20"/>
        </w:rPr>
        <w:t>przyjmować wibracje konstrukcji,</w:t>
      </w:r>
    </w:p>
    <w:p w14:paraId="39D47F39" w14:textId="77777777" w:rsidR="008E60A4" w:rsidRPr="00EA2C54" w:rsidRDefault="008E60A4" w:rsidP="00FB72D4">
      <w:pPr>
        <w:pStyle w:val="Akapitzlist"/>
        <w:numPr>
          <w:ilvl w:val="0"/>
          <w:numId w:val="93"/>
        </w:numPr>
        <w:spacing w:line="276" w:lineRule="auto"/>
        <w:ind w:left="709" w:hanging="285"/>
        <w:jc w:val="both"/>
        <w:rPr>
          <w:rFonts w:ascii="Verdana" w:hAnsi="Verdana"/>
          <w:sz w:val="20"/>
          <w:szCs w:val="20"/>
        </w:rPr>
      </w:pPr>
      <w:r w:rsidRPr="00EA2C54">
        <w:rPr>
          <w:rFonts w:ascii="Verdana" w:hAnsi="Verdana"/>
          <w:sz w:val="20"/>
          <w:szCs w:val="20"/>
        </w:rPr>
        <w:t>zapewniać szczelność pomiędzy różnymi materiałami w nawierzchni,</w:t>
      </w:r>
    </w:p>
    <w:p w14:paraId="28217052" w14:textId="77777777" w:rsidR="008E60A4" w:rsidRPr="00EA2C54" w:rsidRDefault="008E60A4" w:rsidP="00FB72D4">
      <w:pPr>
        <w:pStyle w:val="Akapitzlist"/>
        <w:numPr>
          <w:ilvl w:val="0"/>
          <w:numId w:val="93"/>
        </w:numPr>
        <w:spacing w:line="276" w:lineRule="auto"/>
        <w:ind w:left="709" w:hanging="285"/>
        <w:jc w:val="both"/>
        <w:rPr>
          <w:rFonts w:ascii="Verdana" w:hAnsi="Verdana"/>
          <w:sz w:val="20"/>
          <w:szCs w:val="20"/>
        </w:rPr>
      </w:pPr>
      <w:r w:rsidRPr="00EA2C54">
        <w:rPr>
          <w:rFonts w:ascii="Verdana" w:hAnsi="Verdana"/>
          <w:sz w:val="20"/>
          <w:szCs w:val="20"/>
        </w:rPr>
        <w:t>elastyczna i przejmująca duże naciski sił,</w:t>
      </w:r>
    </w:p>
    <w:p w14:paraId="25DEBFA0" w14:textId="77777777" w:rsidR="008E60A4" w:rsidRPr="00EA2C54" w:rsidRDefault="008E60A4" w:rsidP="00FB72D4">
      <w:pPr>
        <w:pStyle w:val="Akapitzlist"/>
        <w:numPr>
          <w:ilvl w:val="0"/>
          <w:numId w:val="93"/>
        </w:numPr>
        <w:spacing w:line="276" w:lineRule="auto"/>
        <w:ind w:left="709" w:hanging="285"/>
        <w:jc w:val="both"/>
        <w:rPr>
          <w:rFonts w:ascii="Verdana" w:hAnsi="Verdana"/>
          <w:sz w:val="20"/>
          <w:szCs w:val="20"/>
        </w:rPr>
      </w:pPr>
      <w:r w:rsidRPr="00EA2C54">
        <w:rPr>
          <w:rFonts w:ascii="Verdana" w:hAnsi="Verdana"/>
          <w:sz w:val="20"/>
          <w:szCs w:val="20"/>
        </w:rPr>
        <w:t>dobre właściwości klejące,</w:t>
      </w:r>
    </w:p>
    <w:p w14:paraId="6D6A1BB0" w14:textId="77777777" w:rsidR="008E60A4" w:rsidRPr="00EA2C54" w:rsidRDefault="008E60A4" w:rsidP="00FB72D4">
      <w:pPr>
        <w:pStyle w:val="Akapitzlist"/>
        <w:numPr>
          <w:ilvl w:val="0"/>
          <w:numId w:val="93"/>
        </w:numPr>
        <w:spacing w:line="276" w:lineRule="auto"/>
        <w:ind w:left="709" w:hanging="283"/>
        <w:jc w:val="both"/>
        <w:rPr>
          <w:rFonts w:ascii="Verdana" w:hAnsi="Verdana"/>
          <w:sz w:val="20"/>
          <w:szCs w:val="20"/>
        </w:rPr>
      </w:pPr>
      <w:r w:rsidRPr="00EA2C54">
        <w:rPr>
          <w:rFonts w:ascii="Verdana" w:hAnsi="Verdana"/>
          <w:sz w:val="20"/>
          <w:szCs w:val="20"/>
        </w:rPr>
        <w:t>odporna na działanie czynników atmosferycznych.</w:t>
      </w:r>
    </w:p>
    <w:p w14:paraId="13052243" w14:textId="77777777" w:rsidR="00A94137" w:rsidRDefault="00A94137" w:rsidP="00896F36">
      <w:pPr>
        <w:pStyle w:val="Standard"/>
        <w:spacing w:before="240" w:line="276" w:lineRule="auto"/>
        <w:jc w:val="both"/>
        <w:rPr>
          <w:rFonts w:ascii="Verdana" w:hAnsi="Verdana" w:cs="Times New Roman"/>
          <w:sz w:val="20"/>
          <w:szCs w:val="20"/>
        </w:rPr>
      </w:pPr>
      <w:r w:rsidRPr="00A94137">
        <w:rPr>
          <w:rFonts w:ascii="Verdana" w:hAnsi="Verdana" w:cs="Times New Roman"/>
          <w:sz w:val="20"/>
          <w:szCs w:val="20"/>
        </w:rPr>
        <w:t>Dylatacja powinna bazować na dokumentach odniesienia charakteryzujących wyrób stosowany do dylatacji bitumicznych mostowych.  Do wykonania wypełnień dylatacyjnych należy stosować rozwiązanie systemowe (środek gruntujący, kruszywo kamienne, masę zalewową na gorąco).</w:t>
      </w:r>
    </w:p>
    <w:p w14:paraId="2549FC5C" w14:textId="77777777" w:rsidR="008E60A4" w:rsidRPr="00EA2C54" w:rsidRDefault="008E60A4" w:rsidP="00A2108F">
      <w:pPr>
        <w:pStyle w:val="Nagwek3"/>
        <w:spacing w:after="240" w:line="276" w:lineRule="auto"/>
      </w:pPr>
      <w:bookmarkStart w:id="296" w:name="_Toc9939496"/>
      <w:bookmarkStart w:id="297" w:name="_Toc10028425"/>
      <w:bookmarkStart w:id="298" w:name="_Toc13747577"/>
      <w:bookmarkStart w:id="299" w:name="_Toc171075985"/>
      <w:bookmarkStart w:id="300" w:name="_Toc186539926"/>
      <w:bookmarkStart w:id="301" w:name="_Toc186540569"/>
      <w:bookmarkStart w:id="302" w:name="_Toc186541351"/>
      <w:bookmarkStart w:id="303" w:name="_Toc186543235"/>
      <w:bookmarkStart w:id="304" w:name="_Toc186714397"/>
      <w:r w:rsidRPr="00EA2C54">
        <w:t>2.12.1. Kruszywo</w:t>
      </w:r>
      <w:bookmarkEnd w:id="296"/>
      <w:bookmarkEnd w:id="297"/>
      <w:bookmarkEnd w:id="298"/>
      <w:bookmarkEnd w:id="299"/>
      <w:bookmarkEnd w:id="300"/>
      <w:bookmarkEnd w:id="301"/>
      <w:bookmarkEnd w:id="302"/>
      <w:bookmarkEnd w:id="303"/>
      <w:bookmarkEnd w:id="304"/>
    </w:p>
    <w:p w14:paraId="3007582D" w14:textId="3740E3C4" w:rsidR="00B876E1" w:rsidRPr="00B876E1" w:rsidRDefault="008E60A4" w:rsidP="00B876E1">
      <w:pPr>
        <w:pStyle w:val="Standard"/>
        <w:spacing w:before="240" w:line="276" w:lineRule="auto"/>
        <w:jc w:val="both"/>
        <w:rPr>
          <w:rFonts w:ascii="Verdana" w:hAnsi="Verdana"/>
          <w:bCs/>
          <w:iCs/>
          <w:sz w:val="20"/>
          <w:szCs w:val="20"/>
        </w:rPr>
      </w:pPr>
      <w:r w:rsidRPr="00EA2C54">
        <w:rPr>
          <w:rFonts w:ascii="Verdana" w:hAnsi="Verdana" w:cs="Times New Roman"/>
          <w:bCs/>
          <w:iCs/>
          <w:sz w:val="20"/>
          <w:szCs w:val="20"/>
        </w:rPr>
        <w:t xml:space="preserve">Należy stosować kruszywo naturalne łamane ze skał </w:t>
      </w:r>
      <w:r w:rsidR="00B876E1">
        <w:rPr>
          <w:rFonts w:ascii="Verdana" w:hAnsi="Verdana" w:cs="Times New Roman"/>
          <w:bCs/>
          <w:iCs/>
          <w:sz w:val="20"/>
          <w:szCs w:val="20"/>
        </w:rPr>
        <w:t>litych</w:t>
      </w:r>
      <w:r w:rsidRPr="00EA2C54">
        <w:rPr>
          <w:rFonts w:ascii="Verdana" w:hAnsi="Verdana" w:cs="Times New Roman"/>
          <w:bCs/>
          <w:iCs/>
          <w:sz w:val="20"/>
          <w:szCs w:val="20"/>
        </w:rPr>
        <w:t>.</w:t>
      </w:r>
      <w:r w:rsidR="00B876E1" w:rsidRPr="00B876E1">
        <w:rPr>
          <w:rFonts w:ascii="Verdana" w:hAnsi="Verdana"/>
          <w:sz w:val="20"/>
          <w:szCs w:val="20"/>
        </w:rPr>
        <w:t xml:space="preserve"> </w:t>
      </w:r>
      <w:r w:rsidR="00B876E1" w:rsidRPr="00B876E1">
        <w:rPr>
          <w:rFonts w:ascii="Verdana" w:hAnsi="Verdana"/>
          <w:bCs/>
          <w:iCs/>
          <w:sz w:val="20"/>
          <w:szCs w:val="20"/>
        </w:rPr>
        <w:t xml:space="preserve">Ocena kruszyw do </w:t>
      </w:r>
      <w:r w:rsidR="00B876E1">
        <w:rPr>
          <w:rFonts w:ascii="Verdana" w:hAnsi="Verdana"/>
          <w:bCs/>
          <w:iCs/>
          <w:sz w:val="20"/>
          <w:szCs w:val="20"/>
        </w:rPr>
        <w:t>dylatacji bitumicznej szczelnej</w:t>
      </w:r>
      <w:r w:rsidR="00B876E1" w:rsidRPr="00B876E1">
        <w:rPr>
          <w:rFonts w:ascii="Verdana" w:hAnsi="Verdana"/>
          <w:bCs/>
          <w:iCs/>
          <w:sz w:val="20"/>
          <w:szCs w:val="20"/>
        </w:rPr>
        <w:t xml:space="preserve"> wymagana jest według Systemu Oceny i Weryfikacji Stałości Właściwości Użytkowych 2+.</w:t>
      </w:r>
    </w:p>
    <w:p w14:paraId="226328D2" w14:textId="24CE8D31" w:rsidR="008E60A4" w:rsidRPr="00EA2C54" w:rsidRDefault="008E60A4" w:rsidP="00896F36">
      <w:pPr>
        <w:pStyle w:val="Standard"/>
        <w:spacing w:before="240" w:line="276" w:lineRule="auto"/>
        <w:jc w:val="both"/>
        <w:rPr>
          <w:rFonts w:ascii="Verdana" w:hAnsi="Verdana" w:cs="Times New Roman"/>
          <w:bCs/>
          <w:iCs/>
          <w:sz w:val="20"/>
          <w:szCs w:val="20"/>
        </w:rPr>
      </w:pPr>
      <w:r w:rsidRPr="00EA2C54">
        <w:rPr>
          <w:rFonts w:ascii="Verdana" w:hAnsi="Verdana" w:cs="Times New Roman"/>
          <w:bCs/>
          <w:iCs/>
          <w:sz w:val="20"/>
          <w:szCs w:val="20"/>
        </w:rPr>
        <w:t xml:space="preserve"> Uziarnienie powinno być podane przez producenta w zależności od grubości nawierzchni, w której zostanie wykonane przykrycie dylatacyjne.</w:t>
      </w:r>
    </w:p>
    <w:p w14:paraId="5121BA22" w14:textId="4F6E9C7C" w:rsidR="008E60A4" w:rsidRDefault="008E60A4" w:rsidP="00896F36">
      <w:pPr>
        <w:pStyle w:val="Standard"/>
        <w:spacing w:before="240" w:line="276" w:lineRule="auto"/>
        <w:jc w:val="both"/>
        <w:rPr>
          <w:rFonts w:ascii="Verdana" w:hAnsi="Verdana" w:cs="Times New Roman"/>
          <w:bCs/>
          <w:iCs/>
          <w:sz w:val="20"/>
          <w:szCs w:val="20"/>
        </w:rPr>
      </w:pPr>
      <w:r w:rsidRPr="00EA2C54">
        <w:rPr>
          <w:rFonts w:ascii="Verdana" w:hAnsi="Verdana" w:cs="Times New Roman"/>
          <w:bCs/>
          <w:iCs/>
          <w:sz w:val="20"/>
          <w:szCs w:val="20"/>
        </w:rPr>
        <w:t>Jeżeli producent nie stawia innych wymagań, można stosować kruszywo o właściwościach podanych w Tabeli 1</w:t>
      </w:r>
      <w:r w:rsidR="003C7113">
        <w:rPr>
          <w:rFonts w:ascii="Verdana" w:hAnsi="Verdana" w:cs="Times New Roman"/>
          <w:bCs/>
          <w:iCs/>
          <w:sz w:val="20"/>
          <w:szCs w:val="20"/>
        </w:rPr>
        <w:t>3</w:t>
      </w:r>
      <w:r w:rsidRPr="00EA2C54">
        <w:rPr>
          <w:rFonts w:ascii="Verdana" w:hAnsi="Verdana" w:cs="Times New Roman"/>
          <w:bCs/>
          <w:iCs/>
          <w:sz w:val="20"/>
          <w:szCs w:val="20"/>
        </w:rPr>
        <w:t>.</w:t>
      </w:r>
    </w:p>
    <w:p w14:paraId="15EE8CE3" w14:textId="77777777" w:rsidR="00A2108F" w:rsidRPr="00EA2C54" w:rsidRDefault="00A2108F" w:rsidP="00A2108F">
      <w:pPr>
        <w:pStyle w:val="Standard"/>
        <w:spacing w:line="276" w:lineRule="auto"/>
        <w:jc w:val="both"/>
        <w:rPr>
          <w:rFonts w:ascii="Verdana" w:hAnsi="Verdana"/>
          <w:bCs/>
          <w:iCs/>
          <w:sz w:val="20"/>
          <w:szCs w:val="20"/>
        </w:rPr>
      </w:pPr>
    </w:p>
    <w:p w14:paraId="7B9F8E78" w14:textId="6176296C" w:rsidR="008E60A4" w:rsidRPr="00A2108F" w:rsidRDefault="008E60A4" w:rsidP="00A2108F">
      <w:pPr>
        <w:pStyle w:val="Standard"/>
        <w:spacing w:line="276" w:lineRule="auto"/>
        <w:jc w:val="both"/>
        <w:rPr>
          <w:rFonts w:ascii="Verdana" w:hAnsi="Verdana" w:cs="Times New Roman"/>
          <w:sz w:val="20"/>
          <w:szCs w:val="20"/>
        </w:rPr>
      </w:pPr>
      <w:r w:rsidRPr="00A2108F">
        <w:rPr>
          <w:rFonts w:ascii="Verdana" w:hAnsi="Verdana" w:cs="Times New Roman"/>
          <w:sz w:val="20"/>
          <w:szCs w:val="20"/>
        </w:rPr>
        <w:t>Tabela 1</w:t>
      </w:r>
      <w:r w:rsidR="003C7113">
        <w:rPr>
          <w:rFonts w:ascii="Verdana" w:hAnsi="Verdana" w:cs="Times New Roman"/>
          <w:sz w:val="20"/>
          <w:szCs w:val="20"/>
        </w:rPr>
        <w:t>3</w:t>
      </w:r>
      <w:r w:rsidRPr="00A2108F">
        <w:rPr>
          <w:rFonts w:ascii="Verdana" w:hAnsi="Verdana" w:cs="Times New Roman"/>
          <w:sz w:val="20"/>
          <w:szCs w:val="20"/>
        </w:rPr>
        <w:t>. Wymagane właściwości kruszywa do dylatacji bitumicznej</w:t>
      </w:r>
    </w:p>
    <w:tbl>
      <w:tblPr>
        <w:tblW w:w="8127" w:type="dxa"/>
        <w:jc w:val="center"/>
        <w:tblLayout w:type="fixed"/>
        <w:tblCellMar>
          <w:left w:w="10" w:type="dxa"/>
          <w:right w:w="10" w:type="dxa"/>
        </w:tblCellMar>
        <w:tblLook w:val="0000" w:firstRow="0" w:lastRow="0" w:firstColumn="0" w:lastColumn="0" w:noHBand="0" w:noVBand="0"/>
      </w:tblPr>
      <w:tblGrid>
        <w:gridCol w:w="567"/>
        <w:gridCol w:w="4703"/>
        <w:gridCol w:w="2857"/>
      </w:tblGrid>
      <w:tr w:rsidR="008E60A4" w:rsidRPr="00EA2C54" w14:paraId="5B2B0D68" w14:textId="77777777" w:rsidTr="008E60A4">
        <w:trPr>
          <w:cantSplit/>
          <w:trHeight w:val="335"/>
          <w:jc w:val="center"/>
        </w:trPr>
        <w:tc>
          <w:tcPr>
            <w:tcW w:w="567" w:type="dxa"/>
            <w:tcBorders>
              <w:top w:val="single" w:sz="4" w:space="0" w:color="000001"/>
              <w:left w:val="single" w:sz="4" w:space="0" w:color="000001"/>
              <w:bottom w:val="single" w:sz="4" w:space="0" w:color="000001"/>
            </w:tcBorders>
            <w:tcMar>
              <w:top w:w="0" w:type="dxa"/>
              <w:left w:w="70" w:type="dxa"/>
              <w:bottom w:w="0" w:type="dxa"/>
              <w:right w:w="70" w:type="dxa"/>
            </w:tcMar>
            <w:vAlign w:val="center"/>
          </w:tcPr>
          <w:p w14:paraId="33297FAA" w14:textId="77777777" w:rsidR="008E60A4" w:rsidRPr="00EA2C54" w:rsidRDefault="008E60A4" w:rsidP="00A2108F">
            <w:pPr>
              <w:pStyle w:val="Standard"/>
              <w:widowControl w:val="0"/>
              <w:jc w:val="center"/>
              <w:rPr>
                <w:rFonts w:ascii="Verdana" w:hAnsi="Verdana" w:cs="Times New Roman"/>
                <w:sz w:val="20"/>
                <w:szCs w:val="20"/>
              </w:rPr>
            </w:pPr>
            <w:r w:rsidRPr="00EA2C54">
              <w:rPr>
                <w:rFonts w:ascii="Verdana" w:hAnsi="Verdana" w:cs="Times New Roman"/>
                <w:sz w:val="20"/>
                <w:szCs w:val="20"/>
              </w:rPr>
              <w:t>Lp.</w:t>
            </w:r>
          </w:p>
        </w:tc>
        <w:tc>
          <w:tcPr>
            <w:tcW w:w="4703" w:type="dxa"/>
            <w:tcBorders>
              <w:top w:val="single" w:sz="4" w:space="0" w:color="000001"/>
              <w:left w:val="single" w:sz="4" w:space="0" w:color="000001"/>
              <w:bottom w:val="single" w:sz="4" w:space="0" w:color="000001"/>
            </w:tcBorders>
            <w:tcMar>
              <w:top w:w="0" w:type="dxa"/>
              <w:left w:w="70" w:type="dxa"/>
              <w:bottom w:w="0" w:type="dxa"/>
              <w:right w:w="70" w:type="dxa"/>
            </w:tcMar>
            <w:vAlign w:val="center"/>
          </w:tcPr>
          <w:p w14:paraId="5A137027" w14:textId="77777777" w:rsidR="008E60A4" w:rsidRPr="00EA2C54" w:rsidRDefault="008E60A4" w:rsidP="00A2108F">
            <w:pPr>
              <w:pStyle w:val="Standard"/>
              <w:widowControl w:val="0"/>
              <w:jc w:val="center"/>
              <w:rPr>
                <w:rFonts w:ascii="Verdana" w:hAnsi="Verdana" w:cs="Times New Roman"/>
                <w:sz w:val="20"/>
                <w:szCs w:val="20"/>
              </w:rPr>
            </w:pPr>
            <w:r w:rsidRPr="00EA2C54">
              <w:rPr>
                <w:rFonts w:ascii="Verdana" w:hAnsi="Verdana" w:cs="Times New Roman"/>
                <w:sz w:val="20"/>
                <w:szCs w:val="20"/>
              </w:rPr>
              <w:t>Właściwość</w:t>
            </w:r>
          </w:p>
        </w:tc>
        <w:tc>
          <w:tcPr>
            <w:tcW w:w="2857" w:type="dxa"/>
            <w:tcBorders>
              <w:top w:val="single" w:sz="4" w:space="0" w:color="000001"/>
              <w:left w:val="single" w:sz="4" w:space="0" w:color="000001"/>
              <w:bottom w:val="single" w:sz="4" w:space="0" w:color="000001"/>
              <w:right w:val="single" w:sz="4" w:space="0" w:color="000001"/>
            </w:tcBorders>
            <w:tcMar>
              <w:top w:w="0" w:type="dxa"/>
              <w:left w:w="70" w:type="dxa"/>
              <w:bottom w:w="0" w:type="dxa"/>
              <w:right w:w="70" w:type="dxa"/>
            </w:tcMar>
            <w:vAlign w:val="center"/>
          </w:tcPr>
          <w:p w14:paraId="36C26860" w14:textId="77777777" w:rsidR="008E60A4" w:rsidRPr="00EA2C54" w:rsidRDefault="008E60A4" w:rsidP="00A2108F">
            <w:pPr>
              <w:pStyle w:val="Standard"/>
              <w:widowControl w:val="0"/>
              <w:jc w:val="center"/>
              <w:rPr>
                <w:rFonts w:ascii="Verdana" w:hAnsi="Verdana" w:cs="Times New Roman"/>
                <w:sz w:val="20"/>
                <w:szCs w:val="20"/>
              </w:rPr>
            </w:pPr>
            <w:r w:rsidRPr="00EA2C54">
              <w:rPr>
                <w:rFonts w:ascii="Verdana" w:hAnsi="Verdana" w:cs="Times New Roman"/>
                <w:sz w:val="20"/>
                <w:szCs w:val="20"/>
              </w:rPr>
              <w:t>Wymagania</w:t>
            </w:r>
          </w:p>
        </w:tc>
      </w:tr>
      <w:tr w:rsidR="008E60A4" w:rsidRPr="00EA2C54" w14:paraId="789A5FE7" w14:textId="77777777" w:rsidTr="008E60A4">
        <w:trPr>
          <w:cantSplit/>
          <w:jc w:val="center"/>
        </w:trPr>
        <w:tc>
          <w:tcPr>
            <w:tcW w:w="567" w:type="dxa"/>
            <w:tcBorders>
              <w:top w:val="single" w:sz="4" w:space="0" w:color="000001"/>
              <w:left w:val="single" w:sz="4" w:space="0" w:color="000001"/>
              <w:bottom w:val="single" w:sz="4" w:space="0" w:color="000001"/>
            </w:tcBorders>
            <w:tcMar>
              <w:top w:w="0" w:type="dxa"/>
              <w:left w:w="70" w:type="dxa"/>
              <w:bottom w:w="0" w:type="dxa"/>
              <w:right w:w="70" w:type="dxa"/>
            </w:tcMar>
            <w:vAlign w:val="center"/>
          </w:tcPr>
          <w:p w14:paraId="1DAE2327" w14:textId="77777777" w:rsidR="008E60A4" w:rsidRPr="00EA2C54" w:rsidRDefault="008E60A4" w:rsidP="00A2108F">
            <w:pPr>
              <w:pStyle w:val="Standard"/>
              <w:widowControl w:val="0"/>
              <w:jc w:val="center"/>
              <w:rPr>
                <w:rFonts w:ascii="Verdana" w:hAnsi="Verdana" w:cs="Times New Roman"/>
                <w:sz w:val="20"/>
                <w:szCs w:val="20"/>
              </w:rPr>
            </w:pPr>
            <w:r w:rsidRPr="00EA2C54">
              <w:rPr>
                <w:rFonts w:ascii="Verdana" w:hAnsi="Verdana" w:cs="Times New Roman"/>
                <w:sz w:val="20"/>
                <w:szCs w:val="20"/>
              </w:rPr>
              <w:t>1</w:t>
            </w:r>
          </w:p>
        </w:tc>
        <w:tc>
          <w:tcPr>
            <w:tcW w:w="4703" w:type="dxa"/>
            <w:tcBorders>
              <w:top w:val="single" w:sz="4" w:space="0" w:color="000001"/>
              <w:left w:val="single" w:sz="4" w:space="0" w:color="000001"/>
              <w:bottom w:val="single" w:sz="4" w:space="0" w:color="000001"/>
            </w:tcBorders>
            <w:tcMar>
              <w:top w:w="0" w:type="dxa"/>
              <w:left w:w="70" w:type="dxa"/>
              <w:bottom w:w="0" w:type="dxa"/>
              <w:right w:w="70" w:type="dxa"/>
            </w:tcMar>
            <w:vAlign w:val="center"/>
          </w:tcPr>
          <w:p w14:paraId="3C8756E0" w14:textId="77777777" w:rsidR="008E60A4" w:rsidRPr="00EA2C54" w:rsidRDefault="008E60A4" w:rsidP="00A2108F">
            <w:pPr>
              <w:pStyle w:val="Standard"/>
              <w:rPr>
                <w:rFonts w:ascii="Verdana" w:hAnsi="Verdana" w:cs="Times New Roman"/>
                <w:spacing w:val="-4"/>
                <w:sz w:val="20"/>
                <w:szCs w:val="20"/>
              </w:rPr>
            </w:pPr>
            <w:r w:rsidRPr="00EA2C54">
              <w:rPr>
                <w:rFonts w:ascii="Verdana" w:hAnsi="Verdana" w:cs="Times New Roman"/>
                <w:spacing w:val="-4"/>
                <w:sz w:val="20"/>
                <w:szCs w:val="20"/>
              </w:rPr>
              <w:t>Uziarnienie wg PN-EN 933-1, kategoria nie niższa niż</w:t>
            </w:r>
          </w:p>
        </w:tc>
        <w:tc>
          <w:tcPr>
            <w:tcW w:w="2857" w:type="dxa"/>
            <w:tcBorders>
              <w:top w:val="single" w:sz="4" w:space="0" w:color="000001"/>
              <w:left w:val="single" w:sz="4" w:space="0" w:color="000001"/>
              <w:bottom w:val="single" w:sz="4" w:space="0" w:color="000001"/>
              <w:right w:val="single" w:sz="4" w:space="0" w:color="000001"/>
            </w:tcBorders>
            <w:tcMar>
              <w:top w:w="0" w:type="dxa"/>
              <w:left w:w="70" w:type="dxa"/>
              <w:bottom w:w="0" w:type="dxa"/>
              <w:right w:w="70" w:type="dxa"/>
            </w:tcMar>
            <w:vAlign w:val="center"/>
          </w:tcPr>
          <w:p w14:paraId="2F1CA2B2" w14:textId="77777777" w:rsidR="008E60A4" w:rsidRPr="00EA2C54" w:rsidRDefault="008E60A4" w:rsidP="00A2108F">
            <w:pPr>
              <w:pStyle w:val="Standard"/>
              <w:jc w:val="center"/>
              <w:rPr>
                <w:rFonts w:ascii="Verdana" w:hAnsi="Verdana" w:cs="Times New Roman"/>
                <w:sz w:val="20"/>
                <w:szCs w:val="20"/>
              </w:rPr>
            </w:pPr>
            <w:r w:rsidRPr="00EA2C54">
              <w:rPr>
                <w:rFonts w:ascii="Verdana" w:hAnsi="Verdana" w:cs="Times New Roman"/>
                <w:sz w:val="20"/>
                <w:szCs w:val="20"/>
              </w:rPr>
              <w:t>G</w:t>
            </w:r>
            <w:r w:rsidRPr="00EA2C54">
              <w:rPr>
                <w:rFonts w:ascii="Verdana" w:hAnsi="Verdana" w:cs="Times New Roman"/>
                <w:sz w:val="20"/>
                <w:szCs w:val="20"/>
                <w:vertAlign w:val="subscript"/>
              </w:rPr>
              <w:t xml:space="preserve">C </w:t>
            </w:r>
            <w:r w:rsidRPr="00EA2C54">
              <w:rPr>
                <w:rFonts w:ascii="Verdana" w:hAnsi="Verdana" w:cs="Times New Roman"/>
                <w:sz w:val="20"/>
                <w:szCs w:val="20"/>
              </w:rPr>
              <w:t>90/10</w:t>
            </w:r>
          </w:p>
        </w:tc>
      </w:tr>
      <w:tr w:rsidR="008E60A4" w:rsidRPr="00EA2C54" w14:paraId="435717D8" w14:textId="77777777" w:rsidTr="008E60A4">
        <w:trPr>
          <w:cantSplit/>
          <w:jc w:val="center"/>
        </w:trPr>
        <w:tc>
          <w:tcPr>
            <w:tcW w:w="567" w:type="dxa"/>
            <w:tcBorders>
              <w:top w:val="single" w:sz="4" w:space="0" w:color="000001"/>
              <w:left w:val="single" w:sz="4" w:space="0" w:color="000001"/>
              <w:bottom w:val="single" w:sz="4" w:space="0" w:color="000001"/>
            </w:tcBorders>
            <w:tcMar>
              <w:top w:w="0" w:type="dxa"/>
              <w:left w:w="70" w:type="dxa"/>
              <w:bottom w:w="0" w:type="dxa"/>
              <w:right w:w="70" w:type="dxa"/>
            </w:tcMar>
            <w:vAlign w:val="center"/>
          </w:tcPr>
          <w:p w14:paraId="555E0792" w14:textId="77777777" w:rsidR="008E60A4" w:rsidRPr="00EA2C54" w:rsidRDefault="008E60A4" w:rsidP="00A2108F">
            <w:pPr>
              <w:pStyle w:val="Standard"/>
              <w:widowControl w:val="0"/>
              <w:jc w:val="center"/>
              <w:rPr>
                <w:rFonts w:ascii="Verdana" w:hAnsi="Verdana" w:cs="Times New Roman"/>
                <w:sz w:val="20"/>
                <w:szCs w:val="20"/>
              </w:rPr>
            </w:pPr>
            <w:r w:rsidRPr="00EA2C54">
              <w:rPr>
                <w:rFonts w:ascii="Verdana" w:hAnsi="Verdana" w:cs="Times New Roman"/>
                <w:sz w:val="20"/>
                <w:szCs w:val="20"/>
              </w:rPr>
              <w:t>2</w:t>
            </w:r>
          </w:p>
        </w:tc>
        <w:tc>
          <w:tcPr>
            <w:tcW w:w="4703" w:type="dxa"/>
            <w:tcBorders>
              <w:top w:val="single" w:sz="4" w:space="0" w:color="000001"/>
              <w:left w:val="single" w:sz="4" w:space="0" w:color="000001"/>
              <w:bottom w:val="single" w:sz="4" w:space="0" w:color="000001"/>
            </w:tcBorders>
            <w:tcMar>
              <w:top w:w="0" w:type="dxa"/>
              <w:left w:w="70" w:type="dxa"/>
              <w:bottom w:w="0" w:type="dxa"/>
              <w:right w:w="70" w:type="dxa"/>
            </w:tcMar>
            <w:vAlign w:val="center"/>
          </w:tcPr>
          <w:p w14:paraId="13554030" w14:textId="77777777" w:rsidR="008E60A4" w:rsidRPr="00EA2C54" w:rsidRDefault="008E60A4" w:rsidP="00A2108F">
            <w:pPr>
              <w:pStyle w:val="Standard"/>
              <w:rPr>
                <w:rFonts w:ascii="Verdana" w:hAnsi="Verdana" w:cs="Times New Roman"/>
                <w:sz w:val="20"/>
                <w:szCs w:val="20"/>
              </w:rPr>
            </w:pPr>
            <w:r w:rsidRPr="00EA2C54">
              <w:rPr>
                <w:rFonts w:ascii="Verdana" w:hAnsi="Verdana" w:cs="Times New Roman"/>
                <w:sz w:val="20"/>
                <w:szCs w:val="20"/>
              </w:rPr>
              <w:t>Tolerancja uziarnienia; odchylenia nie większe niż wg kategorii.</w:t>
            </w:r>
          </w:p>
        </w:tc>
        <w:tc>
          <w:tcPr>
            <w:tcW w:w="2857" w:type="dxa"/>
            <w:tcBorders>
              <w:top w:val="single" w:sz="4" w:space="0" w:color="000001"/>
              <w:left w:val="single" w:sz="4" w:space="0" w:color="000001"/>
              <w:bottom w:val="single" w:sz="4" w:space="0" w:color="000001"/>
              <w:right w:val="single" w:sz="4" w:space="0" w:color="000001"/>
            </w:tcBorders>
            <w:tcMar>
              <w:top w:w="0" w:type="dxa"/>
              <w:left w:w="70" w:type="dxa"/>
              <w:bottom w:w="0" w:type="dxa"/>
              <w:right w:w="70" w:type="dxa"/>
            </w:tcMar>
            <w:vAlign w:val="center"/>
          </w:tcPr>
          <w:p w14:paraId="488C243D" w14:textId="77777777" w:rsidR="008E60A4" w:rsidRPr="00EA2C54" w:rsidRDefault="008E60A4" w:rsidP="00A2108F">
            <w:pPr>
              <w:pStyle w:val="Standard"/>
              <w:jc w:val="center"/>
              <w:rPr>
                <w:rFonts w:ascii="Verdana" w:hAnsi="Verdana" w:cs="Times New Roman"/>
                <w:sz w:val="20"/>
                <w:szCs w:val="20"/>
              </w:rPr>
            </w:pPr>
            <w:r w:rsidRPr="00EA2C54">
              <w:rPr>
                <w:rFonts w:ascii="Verdana" w:hAnsi="Verdana" w:cs="Times New Roman"/>
                <w:sz w:val="20"/>
                <w:szCs w:val="20"/>
              </w:rPr>
              <w:t>G</w:t>
            </w:r>
            <w:r w:rsidRPr="00EA2C54">
              <w:rPr>
                <w:rFonts w:ascii="Verdana" w:hAnsi="Verdana" w:cs="Times New Roman"/>
                <w:sz w:val="20"/>
                <w:szCs w:val="20"/>
                <w:vertAlign w:val="subscript"/>
              </w:rPr>
              <w:t>25/15</w:t>
            </w:r>
          </w:p>
        </w:tc>
      </w:tr>
      <w:tr w:rsidR="008E60A4" w:rsidRPr="00EA2C54" w14:paraId="67AC7F59" w14:textId="77777777" w:rsidTr="008E60A4">
        <w:trPr>
          <w:cantSplit/>
          <w:jc w:val="center"/>
        </w:trPr>
        <w:tc>
          <w:tcPr>
            <w:tcW w:w="567" w:type="dxa"/>
            <w:tcBorders>
              <w:top w:val="single" w:sz="4" w:space="0" w:color="000001"/>
              <w:left w:val="single" w:sz="4" w:space="0" w:color="000001"/>
              <w:bottom w:val="single" w:sz="4" w:space="0" w:color="000001"/>
            </w:tcBorders>
            <w:tcMar>
              <w:top w:w="0" w:type="dxa"/>
              <w:left w:w="70" w:type="dxa"/>
              <w:bottom w:w="0" w:type="dxa"/>
              <w:right w:w="70" w:type="dxa"/>
            </w:tcMar>
            <w:vAlign w:val="center"/>
          </w:tcPr>
          <w:p w14:paraId="7F3A9195" w14:textId="77777777" w:rsidR="008E60A4" w:rsidRPr="00EA2C54" w:rsidRDefault="008E60A4" w:rsidP="00A2108F">
            <w:pPr>
              <w:pStyle w:val="Standard"/>
              <w:widowControl w:val="0"/>
              <w:jc w:val="center"/>
              <w:rPr>
                <w:rFonts w:ascii="Verdana" w:hAnsi="Verdana" w:cs="Times New Roman"/>
                <w:sz w:val="20"/>
                <w:szCs w:val="20"/>
              </w:rPr>
            </w:pPr>
            <w:r w:rsidRPr="00EA2C54">
              <w:rPr>
                <w:rFonts w:ascii="Verdana" w:hAnsi="Verdana" w:cs="Times New Roman"/>
                <w:sz w:val="20"/>
                <w:szCs w:val="20"/>
              </w:rPr>
              <w:t>3</w:t>
            </w:r>
          </w:p>
        </w:tc>
        <w:tc>
          <w:tcPr>
            <w:tcW w:w="4703" w:type="dxa"/>
            <w:tcBorders>
              <w:top w:val="single" w:sz="4" w:space="0" w:color="000001"/>
              <w:left w:val="single" w:sz="4" w:space="0" w:color="000001"/>
              <w:bottom w:val="single" w:sz="4" w:space="0" w:color="000001"/>
            </w:tcBorders>
            <w:tcMar>
              <w:top w:w="0" w:type="dxa"/>
              <w:left w:w="70" w:type="dxa"/>
              <w:bottom w:w="0" w:type="dxa"/>
              <w:right w:w="70" w:type="dxa"/>
            </w:tcMar>
            <w:vAlign w:val="center"/>
          </w:tcPr>
          <w:p w14:paraId="04EFF259" w14:textId="77777777" w:rsidR="008E60A4" w:rsidRPr="00EA2C54" w:rsidRDefault="008E60A4" w:rsidP="00A2108F">
            <w:pPr>
              <w:pStyle w:val="Standard"/>
              <w:rPr>
                <w:rFonts w:ascii="Verdana" w:hAnsi="Verdana" w:cs="Times New Roman"/>
                <w:sz w:val="20"/>
                <w:szCs w:val="20"/>
              </w:rPr>
            </w:pPr>
            <w:r w:rsidRPr="00EA2C54">
              <w:rPr>
                <w:rFonts w:ascii="Verdana" w:hAnsi="Verdana" w:cs="Times New Roman"/>
                <w:sz w:val="20"/>
                <w:szCs w:val="20"/>
              </w:rPr>
              <w:t>Zawartość pyłów wg PN-EN 933-1; kategoria nie wyższa niż</w:t>
            </w:r>
          </w:p>
        </w:tc>
        <w:tc>
          <w:tcPr>
            <w:tcW w:w="2857" w:type="dxa"/>
            <w:tcBorders>
              <w:top w:val="single" w:sz="4" w:space="0" w:color="000001"/>
              <w:left w:val="single" w:sz="4" w:space="0" w:color="000001"/>
              <w:bottom w:val="single" w:sz="4" w:space="0" w:color="000001"/>
              <w:right w:val="single" w:sz="4" w:space="0" w:color="000001"/>
            </w:tcBorders>
            <w:tcMar>
              <w:top w:w="0" w:type="dxa"/>
              <w:left w:w="70" w:type="dxa"/>
              <w:bottom w:w="0" w:type="dxa"/>
              <w:right w:w="70" w:type="dxa"/>
            </w:tcMar>
            <w:vAlign w:val="center"/>
          </w:tcPr>
          <w:p w14:paraId="0431057F" w14:textId="77777777" w:rsidR="008E60A4" w:rsidRPr="00EA2C54" w:rsidRDefault="008E60A4" w:rsidP="00A2108F">
            <w:pPr>
              <w:pStyle w:val="Standard"/>
              <w:jc w:val="center"/>
              <w:rPr>
                <w:rFonts w:ascii="Verdana" w:hAnsi="Verdana" w:cs="Times New Roman"/>
                <w:sz w:val="20"/>
                <w:szCs w:val="20"/>
              </w:rPr>
            </w:pPr>
            <w:r w:rsidRPr="00EA2C54">
              <w:rPr>
                <w:rFonts w:ascii="Verdana" w:hAnsi="Verdana" w:cs="Times New Roman"/>
                <w:sz w:val="20"/>
                <w:szCs w:val="20"/>
              </w:rPr>
              <w:t>f</w:t>
            </w:r>
            <w:r w:rsidRPr="00EA2C54">
              <w:rPr>
                <w:rFonts w:ascii="Verdana" w:hAnsi="Verdana" w:cs="Times New Roman"/>
                <w:sz w:val="20"/>
                <w:szCs w:val="20"/>
                <w:vertAlign w:val="subscript"/>
              </w:rPr>
              <w:t>0,5</w:t>
            </w:r>
          </w:p>
        </w:tc>
      </w:tr>
      <w:tr w:rsidR="008E60A4" w:rsidRPr="00EA2C54" w14:paraId="35B15D90" w14:textId="77777777" w:rsidTr="008E60A4">
        <w:trPr>
          <w:cantSplit/>
          <w:jc w:val="center"/>
        </w:trPr>
        <w:tc>
          <w:tcPr>
            <w:tcW w:w="567" w:type="dxa"/>
            <w:tcBorders>
              <w:top w:val="single" w:sz="4" w:space="0" w:color="000001"/>
              <w:left w:val="single" w:sz="4" w:space="0" w:color="000001"/>
              <w:bottom w:val="single" w:sz="4" w:space="0" w:color="000001"/>
            </w:tcBorders>
            <w:tcMar>
              <w:top w:w="0" w:type="dxa"/>
              <w:left w:w="70" w:type="dxa"/>
              <w:bottom w:w="0" w:type="dxa"/>
              <w:right w:w="70" w:type="dxa"/>
            </w:tcMar>
            <w:vAlign w:val="center"/>
          </w:tcPr>
          <w:p w14:paraId="5F9E6B99" w14:textId="77777777" w:rsidR="008E60A4" w:rsidRPr="00EA2C54" w:rsidRDefault="008E60A4" w:rsidP="00A2108F">
            <w:pPr>
              <w:pStyle w:val="Standard"/>
              <w:widowControl w:val="0"/>
              <w:jc w:val="center"/>
              <w:rPr>
                <w:rFonts w:ascii="Verdana" w:hAnsi="Verdana" w:cs="Times New Roman"/>
                <w:sz w:val="20"/>
                <w:szCs w:val="20"/>
              </w:rPr>
            </w:pPr>
            <w:r w:rsidRPr="00EA2C54">
              <w:rPr>
                <w:rFonts w:ascii="Verdana" w:hAnsi="Verdana" w:cs="Times New Roman"/>
                <w:sz w:val="20"/>
                <w:szCs w:val="20"/>
              </w:rPr>
              <w:t>4</w:t>
            </w:r>
          </w:p>
        </w:tc>
        <w:tc>
          <w:tcPr>
            <w:tcW w:w="4703" w:type="dxa"/>
            <w:tcBorders>
              <w:top w:val="single" w:sz="4" w:space="0" w:color="000001"/>
              <w:left w:val="single" w:sz="4" w:space="0" w:color="000001"/>
              <w:bottom w:val="single" w:sz="4" w:space="0" w:color="000001"/>
            </w:tcBorders>
            <w:tcMar>
              <w:top w:w="0" w:type="dxa"/>
              <w:left w:w="70" w:type="dxa"/>
              <w:bottom w:w="0" w:type="dxa"/>
              <w:right w:w="70" w:type="dxa"/>
            </w:tcMar>
            <w:vAlign w:val="center"/>
          </w:tcPr>
          <w:p w14:paraId="5B92A67F" w14:textId="77777777" w:rsidR="008E60A4" w:rsidRPr="00EA2C54" w:rsidRDefault="008E60A4" w:rsidP="00A2108F">
            <w:pPr>
              <w:pStyle w:val="Standard"/>
              <w:rPr>
                <w:rFonts w:ascii="Verdana" w:hAnsi="Verdana" w:cs="Times New Roman"/>
                <w:sz w:val="20"/>
                <w:szCs w:val="20"/>
              </w:rPr>
            </w:pPr>
            <w:r w:rsidRPr="00EA2C54">
              <w:rPr>
                <w:rFonts w:ascii="Verdana" w:hAnsi="Verdana" w:cs="Times New Roman"/>
                <w:sz w:val="20"/>
                <w:szCs w:val="20"/>
              </w:rPr>
              <w:t>Kształt kruszywa wg PN-EN 933-3 lub wg PN-EN 933-4, kategoria nie wyższa niż</w:t>
            </w:r>
          </w:p>
        </w:tc>
        <w:tc>
          <w:tcPr>
            <w:tcW w:w="2857" w:type="dxa"/>
            <w:tcBorders>
              <w:top w:val="single" w:sz="4" w:space="0" w:color="000001"/>
              <w:left w:val="single" w:sz="4" w:space="0" w:color="000001"/>
              <w:bottom w:val="single" w:sz="4" w:space="0" w:color="000001"/>
              <w:right w:val="single" w:sz="4" w:space="0" w:color="000001"/>
            </w:tcBorders>
            <w:tcMar>
              <w:top w:w="0" w:type="dxa"/>
              <w:left w:w="70" w:type="dxa"/>
              <w:bottom w:w="0" w:type="dxa"/>
              <w:right w:w="70" w:type="dxa"/>
            </w:tcMar>
            <w:vAlign w:val="center"/>
          </w:tcPr>
          <w:p w14:paraId="240A2EC7" w14:textId="77777777" w:rsidR="008E60A4" w:rsidRPr="00EA2C54" w:rsidRDefault="008E60A4" w:rsidP="00A2108F">
            <w:pPr>
              <w:pStyle w:val="Standard"/>
              <w:jc w:val="center"/>
              <w:rPr>
                <w:rFonts w:ascii="Verdana" w:hAnsi="Verdana" w:cs="Times New Roman"/>
                <w:sz w:val="20"/>
                <w:szCs w:val="20"/>
              </w:rPr>
            </w:pPr>
            <w:r w:rsidRPr="00EA2C54">
              <w:rPr>
                <w:rFonts w:ascii="Verdana" w:hAnsi="Verdana" w:cs="Times New Roman"/>
                <w:sz w:val="20"/>
                <w:szCs w:val="20"/>
              </w:rPr>
              <w:t>FI</w:t>
            </w:r>
            <w:r w:rsidRPr="00EA2C54">
              <w:rPr>
                <w:rFonts w:ascii="Verdana" w:hAnsi="Verdana" w:cs="Times New Roman"/>
                <w:sz w:val="20"/>
                <w:szCs w:val="20"/>
                <w:vertAlign w:val="subscript"/>
              </w:rPr>
              <w:t>15</w:t>
            </w:r>
            <w:r w:rsidRPr="00EA2C54">
              <w:rPr>
                <w:rFonts w:ascii="Verdana" w:hAnsi="Verdana" w:cs="Times New Roman"/>
                <w:sz w:val="20"/>
                <w:szCs w:val="20"/>
              </w:rPr>
              <w:t xml:space="preserve"> lub SI</w:t>
            </w:r>
            <w:r w:rsidRPr="00EA2C54">
              <w:rPr>
                <w:rFonts w:ascii="Verdana" w:hAnsi="Verdana" w:cs="Times New Roman"/>
                <w:sz w:val="20"/>
                <w:szCs w:val="20"/>
                <w:vertAlign w:val="subscript"/>
              </w:rPr>
              <w:t>15</w:t>
            </w:r>
          </w:p>
        </w:tc>
      </w:tr>
      <w:tr w:rsidR="008E60A4" w:rsidRPr="00EA2C54" w14:paraId="458DC8F2" w14:textId="77777777" w:rsidTr="008E60A4">
        <w:trPr>
          <w:cantSplit/>
          <w:jc w:val="center"/>
        </w:trPr>
        <w:tc>
          <w:tcPr>
            <w:tcW w:w="567" w:type="dxa"/>
            <w:tcBorders>
              <w:top w:val="single" w:sz="4" w:space="0" w:color="000001"/>
              <w:left w:val="single" w:sz="4" w:space="0" w:color="000001"/>
              <w:bottom w:val="single" w:sz="4" w:space="0" w:color="000001"/>
            </w:tcBorders>
            <w:tcMar>
              <w:top w:w="0" w:type="dxa"/>
              <w:left w:w="70" w:type="dxa"/>
              <w:bottom w:w="0" w:type="dxa"/>
              <w:right w:w="70" w:type="dxa"/>
            </w:tcMar>
            <w:vAlign w:val="center"/>
          </w:tcPr>
          <w:p w14:paraId="705F2BE9" w14:textId="77777777" w:rsidR="008E60A4" w:rsidRPr="00EA2C54" w:rsidRDefault="008E60A4" w:rsidP="00A2108F">
            <w:pPr>
              <w:pStyle w:val="Standard"/>
              <w:widowControl w:val="0"/>
              <w:jc w:val="center"/>
              <w:rPr>
                <w:rFonts w:ascii="Verdana" w:hAnsi="Verdana" w:cs="Times New Roman"/>
                <w:sz w:val="20"/>
                <w:szCs w:val="20"/>
              </w:rPr>
            </w:pPr>
            <w:r w:rsidRPr="00EA2C54">
              <w:rPr>
                <w:rFonts w:ascii="Verdana" w:hAnsi="Verdana" w:cs="Times New Roman"/>
                <w:sz w:val="20"/>
                <w:szCs w:val="20"/>
              </w:rPr>
              <w:lastRenderedPageBreak/>
              <w:t>5</w:t>
            </w:r>
          </w:p>
        </w:tc>
        <w:tc>
          <w:tcPr>
            <w:tcW w:w="4703" w:type="dxa"/>
            <w:tcBorders>
              <w:top w:val="single" w:sz="4" w:space="0" w:color="000001"/>
              <w:left w:val="single" w:sz="4" w:space="0" w:color="000001"/>
              <w:bottom w:val="single" w:sz="4" w:space="0" w:color="000001"/>
            </w:tcBorders>
            <w:tcMar>
              <w:top w:w="0" w:type="dxa"/>
              <w:left w:w="70" w:type="dxa"/>
              <w:bottom w:w="0" w:type="dxa"/>
              <w:right w:w="70" w:type="dxa"/>
            </w:tcMar>
            <w:vAlign w:val="center"/>
          </w:tcPr>
          <w:p w14:paraId="0E24783E" w14:textId="77777777" w:rsidR="008E60A4" w:rsidRPr="00EA2C54" w:rsidRDefault="008E60A4" w:rsidP="00A2108F">
            <w:pPr>
              <w:pStyle w:val="Standard"/>
              <w:rPr>
                <w:rFonts w:ascii="Verdana" w:hAnsi="Verdana" w:cs="Times New Roman"/>
                <w:sz w:val="20"/>
                <w:szCs w:val="20"/>
              </w:rPr>
            </w:pPr>
            <w:r w:rsidRPr="00EA2C54">
              <w:rPr>
                <w:rFonts w:ascii="Verdana" w:hAnsi="Verdana" w:cs="Times New Roman"/>
                <w:sz w:val="20"/>
                <w:szCs w:val="20"/>
              </w:rPr>
              <w:t xml:space="preserve">Procentowa zawartość ziaren o powierzchni </w:t>
            </w:r>
            <w:proofErr w:type="spellStart"/>
            <w:r w:rsidRPr="00EA2C54">
              <w:rPr>
                <w:rFonts w:ascii="Verdana" w:hAnsi="Verdana" w:cs="Times New Roman"/>
                <w:sz w:val="20"/>
                <w:szCs w:val="20"/>
              </w:rPr>
              <w:t>przekruszonej</w:t>
            </w:r>
            <w:proofErr w:type="spellEnd"/>
            <w:r w:rsidRPr="00EA2C54">
              <w:rPr>
                <w:rFonts w:ascii="Verdana" w:hAnsi="Verdana" w:cs="Times New Roman"/>
                <w:sz w:val="20"/>
                <w:szCs w:val="20"/>
              </w:rPr>
              <w:t xml:space="preserve"> i łamanej w kruszywie grubym wg PN-EN 933-5; kategoria nie niższa niż</w:t>
            </w:r>
          </w:p>
        </w:tc>
        <w:tc>
          <w:tcPr>
            <w:tcW w:w="2857" w:type="dxa"/>
            <w:tcBorders>
              <w:top w:val="single" w:sz="4" w:space="0" w:color="000001"/>
              <w:left w:val="single" w:sz="4" w:space="0" w:color="000001"/>
              <w:bottom w:val="single" w:sz="4" w:space="0" w:color="000001"/>
              <w:right w:val="single" w:sz="4" w:space="0" w:color="000001"/>
            </w:tcBorders>
            <w:tcMar>
              <w:top w:w="0" w:type="dxa"/>
              <w:left w:w="70" w:type="dxa"/>
              <w:bottom w:w="0" w:type="dxa"/>
              <w:right w:w="70" w:type="dxa"/>
            </w:tcMar>
            <w:vAlign w:val="center"/>
          </w:tcPr>
          <w:p w14:paraId="282599E6" w14:textId="77777777" w:rsidR="008E60A4" w:rsidRPr="00EA2C54" w:rsidRDefault="008E60A4" w:rsidP="00A2108F">
            <w:pPr>
              <w:pStyle w:val="Standard"/>
              <w:jc w:val="center"/>
              <w:rPr>
                <w:rFonts w:ascii="Verdana" w:hAnsi="Verdana" w:cs="Times New Roman"/>
                <w:sz w:val="20"/>
                <w:szCs w:val="20"/>
              </w:rPr>
            </w:pPr>
            <w:r w:rsidRPr="00EA2C54">
              <w:rPr>
                <w:rFonts w:ascii="Verdana" w:hAnsi="Verdana" w:cs="Times New Roman"/>
                <w:sz w:val="20"/>
                <w:szCs w:val="20"/>
              </w:rPr>
              <w:t>C</w:t>
            </w:r>
            <w:r w:rsidRPr="00EA2C54">
              <w:rPr>
                <w:rFonts w:ascii="Verdana" w:hAnsi="Verdana" w:cs="Times New Roman"/>
                <w:sz w:val="20"/>
                <w:szCs w:val="20"/>
                <w:vertAlign w:val="subscript"/>
              </w:rPr>
              <w:t>100/0</w:t>
            </w:r>
          </w:p>
        </w:tc>
      </w:tr>
      <w:tr w:rsidR="008E60A4" w:rsidRPr="00EA2C54" w14:paraId="4B156A24" w14:textId="77777777" w:rsidTr="008E60A4">
        <w:trPr>
          <w:cantSplit/>
          <w:jc w:val="center"/>
        </w:trPr>
        <w:tc>
          <w:tcPr>
            <w:tcW w:w="567" w:type="dxa"/>
            <w:tcBorders>
              <w:top w:val="single" w:sz="4" w:space="0" w:color="000001"/>
              <w:left w:val="single" w:sz="4" w:space="0" w:color="000001"/>
              <w:bottom w:val="single" w:sz="4" w:space="0" w:color="000001"/>
            </w:tcBorders>
            <w:tcMar>
              <w:top w:w="0" w:type="dxa"/>
              <w:left w:w="70" w:type="dxa"/>
              <w:bottom w:w="0" w:type="dxa"/>
              <w:right w:w="70" w:type="dxa"/>
            </w:tcMar>
            <w:vAlign w:val="center"/>
          </w:tcPr>
          <w:p w14:paraId="6B62D530" w14:textId="77777777" w:rsidR="008E60A4" w:rsidRPr="00EA2C54" w:rsidRDefault="008E60A4" w:rsidP="00A2108F">
            <w:pPr>
              <w:pStyle w:val="Standard"/>
              <w:widowControl w:val="0"/>
              <w:jc w:val="center"/>
              <w:rPr>
                <w:rFonts w:ascii="Verdana" w:hAnsi="Verdana" w:cs="Times New Roman"/>
                <w:sz w:val="20"/>
                <w:szCs w:val="20"/>
              </w:rPr>
            </w:pPr>
            <w:r w:rsidRPr="00EA2C54">
              <w:rPr>
                <w:rFonts w:ascii="Verdana" w:hAnsi="Verdana" w:cs="Times New Roman"/>
                <w:sz w:val="20"/>
                <w:szCs w:val="20"/>
              </w:rPr>
              <w:t>6</w:t>
            </w:r>
          </w:p>
        </w:tc>
        <w:tc>
          <w:tcPr>
            <w:tcW w:w="4703" w:type="dxa"/>
            <w:tcBorders>
              <w:top w:val="single" w:sz="4" w:space="0" w:color="000001"/>
              <w:left w:val="single" w:sz="4" w:space="0" w:color="000001"/>
              <w:bottom w:val="single" w:sz="4" w:space="0" w:color="000001"/>
            </w:tcBorders>
            <w:tcMar>
              <w:top w:w="0" w:type="dxa"/>
              <w:left w:w="70" w:type="dxa"/>
              <w:bottom w:w="0" w:type="dxa"/>
              <w:right w:w="70" w:type="dxa"/>
            </w:tcMar>
            <w:vAlign w:val="center"/>
          </w:tcPr>
          <w:p w14:paraId="49997425" w14:textId="77777777" w:rsidR="008E60A4" w:rsidRPr="00EA2C54" w:rsidRDefault="008E60A4" w:rsidP="00A2108F">
            <w:pPr>
              <w:pStyle w:val="Standard"/>
              <w:rPr>
                <w:rFonts w:ascii="Verdana" w:hAnsi="Verdana" w:cs="Times New Roman"/>
                <w:sz w:val="20"/>
                <w:szCs w:val="20"/>
              </w:rPr>
            </w:pPr>
            <w:r w:rsidRPr="00EA2C54">
              <w:rPr>
                <w:rFonts w:ascii="Verdana" w:hAnsi="Verdana" w:cs="Times New Roman"/>
                <w:sz w:val="20"/>
                <w:szCs w:val="20"/>
              </w:rPr>
              <w:t>Odporność kruszywa na rozdrabnianie wg normy PN-EN 1097-2, badana na kruszywie o wymiarze 10/14; kategoria nie wyższa niż:</w:t>
            </w:r>
          </w:p>
        </w:tc>
        <w:tc>
          <w:tcPr>
            <w:tcW w:w="2857" w:type="dxa"/>
            <w:tcBorders>
              <w:top w:val="single" w:sz="4" w:space="0" w:color="000001"/>
              <w:left w:val="single" w:sz="4" w:space="0" w:color="000001"/>
              <w:bottom w:val="single" w:sz="4" w:space="0" w:color="000001"/>
              <w:right w:val="single" w:sz="4" w:space="0" w:color="000001"/>
            </w:tcBorders>
            <w:tcMar>
              <w:top w:w="0" w:type="dxa"/>
              <w:left w:w="70" w:type="dxa"/>
              <w:bottom w:w="0" w:type="dxa"/>
              <w:right w:w="70" w:type="dxa"/>
            </w:tcMar>
            <w:vAlign w:val="center"/>
          </w:tcPr>
          <w:p w14:paraId="1F0983E3" w14:textId="77777777" w:rsidR="008E60A4" w:rsidRPr="00EA2C54" w:rsidRDefault="008E60A4" w:rsidP="00A2108F">
            <w:pPr>
              <w:pStyle w:val="Standard"/>
              <w:jc w:val="center"/>
              <w:rPr>
                <w:rFonts w:ascii="Verdana" w:hAnsi="Verdana" w:cs="Times New Roman"/>
                <w:sz w:val="20"/>
                <w:szCs w:val="20"/>
              </w:rPr>
            </w:pPr>
            <w:r w:rsidRPr="00EA2C54">
              <w:rPr>
                <w:rFonts w:ascii="Verdana" w:hAnsi="Verdana" w:cs="Times New Roman"/>
                <w:sz w:val="20"/>
                <w:szCs w:val="20"/>
              </w:rPr>
              <w:t>LA</w:t>
            </w:r>
            <w:r w:rsidRPr="00EA2C54">
              <w:rPr>
                <w:rFonts w:ascii="Verdana" w:hAnsi="Verdana" w:cs="Times New Roman"/>
                <w:sz w:val="20"/>
                <w:szCs w:val="20"/>
                <w:vertAlign w:val="subscript"/>
              </w:rPr>
              <w:t>25</w:t>
            </w:r>
          </w:p>
        </w:tc>
      </w:tr>
      <w:tr w:rsidR="008E60A4" w:rsidRPr="00EA2C54" w14:paraId="542E1B79" w14:textId="77777777" w:rsidTr="008E60A4">
        <w:trPr>
          <w:cantSplit/>
          <w:jc w:val="center"/>
        </w:trPr>
        <w:tc>
          <w:tcPr>
            <w:tcW w:w="567" w:type="dxa"/>
            <w:tcBorders>
              <w:top w:val="single" w:sz="4" w:space="0" w:color="000001"/>
              <w:left w:val="single" w:sz="4" w:space="0" w:color="000001"/>
              <w:bottom w:val="single" w:sz="4" w:space="0" w:color="000001"/>
            </w:tcBorders>
            <w:tcMar>
              <w:top w:w="0" w:type="dxa"/>
              <w:left w:w="70" w:type="dxa"/>
              <w:bottom w:w="0" w:type="dxa"/>
              <w:right w:w="70" w:type="dxa"/>
            </w:tcMar>
            <w:vAlign w:val="center"/>
          </w:tcPr>
          <w:p w14:paraId="0F95B648" w14:textId="77777777" w:rsidR="008E60A4" w:rsidRPr="00EA2C54" w:rsidRDefault="008E60A4" w:rsidP="00A2108F">
            <w:pPr>
              <w:pStyle w:val="Standard"/>
              <w:widowControl w:val="0"/>
              <w:jc w:val="center"/>
              <w:rPr>
                <w:rFonts w:ascii="Verdana" w:hAnsi="Verdana" w:cs="Times New Roman"/>
                <w:sz w:val="20"/>
                <w:szCs w:val="20"/>
              </w:rPr>
            </w:pPr>
            <w:r w:rsidRPr="00EA2C54">
              <w:rPr>
                <w:rFonts w:ascii="Verdana" w:hAnsi="Verdana" w:cs="Times New Roman"/>
                <w:sz w:val="20"/>
                <w:szCs w:val="20"/>
              </w:rPr>
              <w:t>7</w:t>
            </w:r>
          </w:p>
        </w:tc>
        <w:tc>
          <w:tcPr>
            <w:tcW w:w="4703" w:type="dxa"/>
            <w:tcBorders>
              <w:top w:val="single" w:sz="4" w:space="0" w:color="000001"/>
              <w:left w:val="single" w:sz="4" w:space="0" w:color="000001"/>
              <w:bottom w:val="single" w:sz="4" w:space="0" w:color="000001"/>
            </w:tcBorders>
            <w:tcMar>
              <w:top w:w="0" w:type="dxa"/>
              <w:left w:w="70" w:type="dxa"/>
              <w:bottom w:w="0" w:type="dxa"/>
              <w:right w:w="70" w:type="dxa"/>
            </w:tcMar>
            <w:vAlign w:val="center"/>
          </w:tcPr>
          <w:p w14:paraId="7D7E9B67" w14:textId="77777777" w:rsidR="008E60A4" w:rsidRPr="00EA2C54" w:rsidRDefault="008E60A4" w:rsidP="00A2108F">
            <w:pPr>
              <w:pStyle w:val="Standard"/>
              <w:rPr>
                <w:rFonts w:ascii="Verdana" w:hAnsi="Verdana" w:cs="Times New Roman"/>
                <w:sz w:val="20"/>
                <w:szCs w:val="20"/>
              </w:rPr>
            </w:pPr>
            <w:r w:rsidRPr="00EA2C54">
              <w:rPr>
                <w:rFonts w:ascii="Verdana" w:hAnsi="Verdana" w:cs="Times New Roman"/>
                <w:sz w:val="20"/>
                <w:szCs w:val="20"/>
              </w:rPr>
              <w:t>Nasiąkliwość wg normy PN-EN 1097-6, rozdz. 7, 8 lub 9</w:t>
            </w:r>
          </w:p>
        </w:tc>
        <w:tc>
          <w:tcPr>
            <w:tcW w:w="2857" w:type="dxa"/>
            <w:tcBorders>
              <w:top w:val="single" w:sz="4" w:space="0" w:color="000001"/>
              <w:left w:val="single" w:sz="4" w:space="0" w:color="000001"/>
              <w:bottom w:val="single" w:sz="4" w:space="0" w:color="000001"/>
              <w:right w:val="single" w:sz="4" w:space="0" w:color="000001"/>
            </w:tcBorders>
            <w:tcMar>
              <w:top w:w="0" w:type="dxa"/>
              <w:left w:w="70" w:type="dxa"/>
              <w:bottom w:w="0" w:type="dxa"/>
              <w:right w:w="70" w:type="dxa"/>
            </w:tcMar>
            <w:vAlign w:val="center"/>
          </w:tcPr>
          <w:p w14:paraId="7D1CC7E8" w14:textId="77777777" w:rsidR="008E60A4" w:rsidRPr="00EA2C54" w:rsidRDefault="008E60A4" w:rsidP="00A2108F">
            <w:pPr>
              <w:pStyle w:val="Standard"/>
              <w:jc w:val="center"/>
              <w:rPr>
                <w:rFonts w:ascii="Verdana" w:hAnsi="Verdana" w:cs="Times New Roman"/>
                <w:sz w:val="20"/>
                <w:szCs w:val="20"/>
              </w:rPr>
            </w:pPr>
            <w:r w:rsidRPr="00EA2C54">
              <w:rPr>
                <w:rFonts w:ascii="Verdana" w:hAnsi="Verdana" w:cs="Times New Roman"/>
                <w:sz w:val="20"/>
                <w:szCs w:val="20"/>
              </w:rPr>
              <w:t>WA</w:t>
            </w:r>
            <w:r w:rsidRPr="00EA2C54">
              <w:rPr>
                <w:rFonts w:ascii="Verdana" w:hAnsi="Verdana" w:cs="Times New Roman"/>
                <w:sz w:val="20"/>
                <w:szCs w:val="20"/>
                <w:vertAlign w:val="subscript"/>
              </w:rPr>
              <w:t xml:space="preserve">24 </w:t>
            </w:r>
            <w:r w:rsidRPr="00EA2C54">
              <w:rPr>
                <w:rFonts w:ascii="Verdana" w:hAnsi="Verdana" w:cs="Times New Roman"/>
                <w:sz w:val="20"/>
                <w:szCs w:val="20"/>
              </w:rPr>
              <w:t>1</w:t>
            </w:r>
            <w:r w:rsidRPr="00EA2C54">
              <w:rPr>
                <w:rFonts w:ascii="Verdana" w:hAnsi="Verdana" w:cs="Times New Roman"/>
                <w:sz w:val="20"/>
                <w:szCs w:val="20"/>
                <w:vertAlign w:val="superscript"/>
              </w:rPr>
              <w:t>*</w:t>
            </w:r>
          </w:p>
        </w:tc>
      </w:tr>
      <w:tr w:rsidR="008E60A4" w:rsidRPr="00EA2C54" w14:paraId="577CC22C" w14:textId="77777777" w:rsidTr="008E60A4">
        <w:trPr>
          <w:cantSplit/>
          <w:jc w:val="center"/>
        </w:trPr>
        <w:tc>
          <w:tcPr>
            <w:tcW w:w="567" w:type="dxa"/>
            <w:tcBorders>
              <w:top w:val="single" w:sz="4" w:space="0" w:color="000001"/>
              <w:left w:val="single" w:sz="4" w:space="0" w:color="000001"/>
              <w:bottom w:val="single" w:sz="4" w:space="0" w:color="000001"/>
            </w:tcBorders>
            <w:tcMar>
              <w:top w:w="0" w:type="dxa"/>
              <w:left w:w="70" w:type="dxa"/>
              <w:bottom w:w="0" w:type="dxa"/>
              <w:right w:w="70" w:type="dxa"/>
            </w:tcMar>
            <w:vAlign w:val="center"/>
          </w:tcPr>
          <w:p w14:paraId="07E0C51B" w14:textId="77777777" w:rsidR="008E60A4" w:rsidRPr="00EA2C54" w:rsidRDefault="008E60A4" w:rsidP="00A2108F">
            <w:pPr>
              <w:pStyle w:val="Standard"/>
              <w:widowControl w:val="0"/>
              <w:jc w:val="center"/>
              <w:rPr>
                <w:rFonts w:ascii="Verdana" w:hAnsi="Verdana" w:cs="Times New Roman"/>
                <w:sz w:val="20"/>
                <w:szCs w:val="20"/>
              </w:rPr>
            </w:pPr>
            <w:r w:rsidRPr="00EA2C54">
              <w:rPr>
                <w:rFonts w:ascii="Verdana" w:hAnsi="Verdana" w:cs="Times New Roman"/>
                <w:sz w:val="20"/>
                <w:szCs w:val="20"/>
              </w:rPr>
              <w:t>8</w:t>
            </w:r>
          </w:p>
        </w:tc>
        <w:tc>
          <w:tcPr>
            <w:tcW w:w="4703" w:type="dxa"/>
            <w:tcBorders>
              <w:top w:val="single" w:sz="4" w:space="0" w:color="000001"/>
              <w:left w:val="single" w:sz="4" w:space="0" w:color="000001"/>
              <w:bottom w:val="single" w:sz="4" w:space="0" w:color="000001"/>
            </w:tcBorders>
            <w:tcMar>
              <w:top w:w="0" w:type="dxa"/>
              <w:left w:w="70" w:type="dxa"/>
              <w:bottom w:w="0" w:type="dxa"/>
              <w:right w:w="70" w:type="dxa"/>
            </w:tcMar>
            <w:vAlign w:val="center"/>
          </w:tcPr>
          <w:p w14:paraId="54F64F9C" w14:textId="77777777" w:rsidR="008E60A4" w:rsidRPr="00EA2C54" w:rsidRDefault="008E60A4" w:rsidP="00A2108F">
            <w:pPr>
              <w:pStyle w:val="Standard"/>
              <w:rPr>
                <w:rFonts w:ascii="Verdana" w:hAnsi="Verdana" w:cs="Times New Roman"/>
                <w:sz w:val="20"/>
                <w:szCs w:val="20"/>
              </w:rPr>
            </w:pPr>
            <w:r w:rsidRPr="00EA2C54">
              <w:rPr>
                <w:rFonts w:ascii="Verdana" w:hAnsi="Verdana" w:cs="Times New Roman"/>
                <w:sz w:val="20"/>
                <w:szCs w:val="20"/>
              </w:rPr>
              <w:t>Mrozoodporność wg PN-EN 1367-6 w 1% NaCl, badana na kruszywie o wymiarze 8/16, wartość nie wyższa niż [w %]:</w:t>
            </w:r>
          </w:p>
        </w:tc>
        <w:tc>
          <w:tcPr>
            <w:tcW w:w="2857" w:type="dxa"/>
            <w:tcBorders>
              <w:top w:val="single" w:sz="4" w:space="0" w:color="000001"/>
              <w:left w:val="single" w:sz="4" w:space="0" w:color="000001"/>
              <w:bottom w:val="single" w:sz="4" w:space="0" w:color="000001"/>
              <w:right w:val="single" w:sz="4" w:space="0" w:color="000001"/>
            </w:tcBorders>
            <w:tcMar>
              <w:top w:w="0" w:type="dxa"/>
              <w:left w:w="70" w:type="dxa"/>
              <w:bottom w:w="0" w:type="dxa"/>
              <w:right w:w="70" w:type="dxa"/>
            </w:tcMar>
            <w:vAlign w:val="center"/>
          </w:tcPr>
          <w:p w14:paraId="0858F35C" w14:textId="77777777" w:rsidR="008E60A4" w:rsidRPr="00EA2C54" w:rsidRDefault="008E60A4" w:rsidP="00A2108F">
            <w:pPr>
              <w:pStyle w:val="Standard"/>
              <w:jc w:val="center"/>
              <w:rPr>
                <w:rFonts w:ascii="Verdana" w:hAnsi="Verdana" w:cs="Times New Roman"/>
                <w:sz w:val="20"/>
                <w:szCs w:val="20"/>
              </w:rPr>
            </w:pPr>
            <w:r w:rsidRPr="00EA2C54">
              <w:rPr>
                <w:rFonts w:ascii="Verdana" w:hAnsi="Verdana" w:cs="Times New Roman"/>
                <w:sz w:val="20"/>
                <w:szCs w:val="20"/>
              </w:rPr>
              <w:t>6</w:t>
            </w:r>
          </w:p>
        </w:tc>
      </w:tr>
      <w:tr w:rsidR="008E60A4" w:rsidRPr="00EA2C54" w14:paraId="274E6DFC" w14:textId="77777777" w:rsidTr="008E60A4">
        <w:trPr>
          <w:cantSplit/>
          <w:jc w:val="center"/>
        </w:trPr>
        <w:tc>
          <w:tcPr>
            <w:tcW w:w="567" w:type="dxa"/>
            <w:tcBorders>
              <w:top w:val="single" w:sz="4" w:space="0" w:color="000001"/>
              <w:left w:val="single" w:sz="4" w:space="0" w:color="000001"/>
              <w:bottom w:val="single" w:sz="4" w:space="0" w:color="000001"/>
            </w:tcBorders>
            <w:tcMar>
              <w:top w:w="0" w:type="dxa"/>
              <w:left w:w="70" w:type="dxa"/>
              <w:bottom w:w="0" w:type="dxa"/>
              <w:right w:w="70" w:type="dxa"/>
            </w:tcMar>
            <w:vAlign w:val="center"/>
          </w:tcPr>
          <w:p w14:paraId="68320333" w14:textId="77777777" w:rsidR="008E60A4" w:rsidRPr="00EA2C54" w:rsidRDefault="008E60A4" w:rsidP="00A2108F">
            <w:pPr>
              <w:pStyle w:val="Standard"/>
              <w:widowControl w:val="0"/>
              <w:jc w:val="center"/>
              <w:rPr>
                <w:rFonts w:ascii="Verdana" w:hAnsi="Verdana" w:cs="Times New Roman"/>
                <w:sz w:val="20"/>
                <w:szCs w:val="20"/>
              </w:rPr>
            </w:pPr>
            <w:r w:rsidRPr="00EA2C54">
              <w:rPr>
                <w:rFonts w:ascii="Verdana" w:hAnsi="Verdana" w:cs="Times New Roman"/>
                <w:sz w:val="20"/>
                <w:szCs w:val="20"/>
              </w:rPr>
              <w:t>9</w:t>
            </w:r>
          </w:p>
        </w:tc>
        <w:tc>
          <w:tcPr>
            <w:tcW w:w="4703" w:type="dxa"/>
            <w:tcBorders>
              <w:top w:val="single" w:sz="4" w:space="0" w:color="000001"/>
              <w:left w:val="single" w:sz="4" w:space="0" w:color="000001"/>
              <w:bottom w:val="single" w:sz="4" w:space="0" w:color="000001"/>
            </w:tcBorders>
            <w:tcMar>
              <w:top w:w="0" w:type="dxa"/>
              <w:left w:w="70" w:type="dxa"/>
              <w:bottom w:w="0" w:type="dxa"/>
              <w:right w:w="70" w:type="dxa"/>
            </w:tcMar>
            <w:vAlign w:val="center"/>
          </w:tcPr>
          <w:p w14:paraId="61B1A6F9" w14:textId="77777777" w:rsidR="008E60A4" w:rsidRPr="00EA2C54" w:rsidRDefault="008E60A4" w:rsidP="00A2108F">
            <w:pPr>
              <w:pStyle w:val="Standard"/>
              <w:rPr>
                <w:rFonts w:ascii="Verdana" w:hAnsi="Verdana" w:cs="Times New Roman"/>
                <w:sz w:val="20"/>
                <w:szCs w:val="20"/>
              </w:rPr>
            </w:pPr>
            <w:r w:rsidRPr="00EA2C54">
              <w:rPr>
                <w:rFonts w:ascii="Verdana" w:hAnsi="Verdana" w:cs="Times New Roman"/>
                <w:sz w:val="20"/>
                <w:szCs w:val="20"/>
              </w:rPr>
              <w:t xml:space="preserve">Zgorzel słoneczna bazaltu wg PN-EN 1367-3, </w:t>
            </w:r>
            <w:r w:rsidRPr="00EA2C54">
              <w:rPr>
                <w:rFonts w:ascii="Verdana" w:hAnsi="Verdana" w:cs="Times New Roman"/>
                <w:spacing w:val="-4"/>
                <w:sz w:val="20"/>
                <w:szCs w:val="20"/>
              </w:rPr>
              <w:t>badanie na kruszywie 10/14mm; wymagana kategoria:</w:t>
            </w:r>
          </w:p>
        </w:tc>
        <w:tc>
          <w:tcPr>
            <w:tcW w:w="2857" w:type="dxa"/>
            <w:tcBorders>
              <w:top w:val="single" w:sz="4" w:space="0" w:color="000001"/>
              <w:left w:val="single" w:sz="4" w:space="0" w:color="000001"/>
              <w:bottom w:val="single" w:sz="4" w:space="0" w:color="000001"/>
              <w:right w:val="single" w:sz="4" w:space="0" w:color="000001"/>
            </w:tcBorders>
            <w:tcMar>
              <w:top w:w="0" w:type="dxa"/>
              <w:left w:w="70" w:type="dxa"/>
              <w:bottom w:w="0" w:type="dxa"/>
              <w:right w:w="70" w:type="dxa"/>
            </w:tcMar>
            <w:vAlign w:val="center"/>
          </w:tcPr>
          <w:p w14:paraId="775F8A6D" w14:textId="77777777" w:rsidR="008E60A4" w:rsidRPr="00EA2C54" w:rsidRDefault="008E60A4" w:rsidP="00A2108F">
            <w:pPr>
              <w:pStyle w:val="Standard"/>
              <w:jc w:val="center"/>
              <w:rPr>
                <w:rFonts w:ascii="Verdana" w:hAnsi="Verdana" w:cs="Times New Roman"/>
                <w:sz w:val="20"/>
                <w:szCs w:val="20"/>
              </w:rPr>
            </w:pPr>
            <w:r w:rsidRPr="00EA2C54">
              <w:rPr>
                <w:rFonts w:ascii="Verdana" w:hAnsi="Verdana" w:cs="Times New Roman"/>
                <w:sz w:val="20"/>
                <w:szCs w:val="20"/>
              </w:rPr>
              <w:t>SB</w:t>
            </w:r>
            <w:r w:rsidRPr="00EA2C54">
              <w:rPr>
                <w:rFonts w:ascii="Verdana" w:hAnsi="Verdana" w:cs="Times New Roman"/>
                <w:sz w:val="20"/>
                <w:szCs w:val="20"/>
                <w:vertAlign w:val="subscript"/>
              </w:rPr>
              <w:t>LA</w:t>
            </w:r>
          </w:p>
        </w:tc>
      </w:tr>
      <w:tr w:rsidR="008E60A4" w:rsidRPr="00EA2C54" w14:paraId="7D6962B8" w14:textId="77777777" w:rsidTr="008E60A4">
        <w:trPr>
          <w:cantSplit/>
          <w:jc w:val="center"/>
        </w:trPr>
        <w:tc>
          <w:tcPr>
            <w:tcW w:w="567" w:type="dxa"/>
            <w:tcBorders>
              <w:top w:val="single" w:sz="4" w:space="0" w:color="000001"/>
              <w:left w:val="single" w:sz="4" w:space="0" w:color="000001"/>
              <w:bottom w:val="single" w:sz="4" w:space="0" w:color="000001"/>
            </w:tcBorders>
            <w:tcMar>
              <w:top w:w="0" w:type="dxa"/>
              <w:left w:w="70" w:type="dxa"/>
              <w:bottom w:w="0" w:type="dxa"/>
              <w:right w:w="70" w:type="dxa"/>
            </w:tcMar>
            <w:vAlign w:val="center"/>
          </w:tcPr>
          <w:p w14:paraId="06DE3617" w14:textId="77777777" w:rsidR="008E60A4" w:rsidRPr="00EA2C54" w:rsidRDefault="008E60A4" w:rsidP="00A2108F">
            <w:pPr>
              <w:pStyle w:val="Standard"/>
              <w:widowControl w:val="0"/>
              <w:jc w:val="center"/>
              <w:rPr>
                <w:rFonts w:ascii="Verdana" w:hAnsi="Verdana" w:cs="Times New Roman"/>
                <w:sz w:val="20"/>
                <w:szCs w:val="20"/>
              </w:rPr>
            </w:pPr>
            <w:r w:rsidRPr="00EA2C54">
              <w:rPr>
                <w:rFonts w:ascii="Verdana" w:hAnsi="Verdana" w:cs="Times New Roman"/>
                <w:sz w:val="20"/>
                <w:szCs w:val="20"/>
              </w:rPr>
              <w:t>10</w:t>
            </w:r>
          </w:p>
        </w:tc>
        <w:tc>
          <w:tcPr>
            <w:tcW w:w="4703" w:type="dxa"/>
            <w:tcBorders>
              <w:top w:val="single" w:sz="4" w:space="0" w:color="000001"/>
              <w:left w:val="single" w:sz="4" w:space="0" w:color="000001"/>
              <w:bottom w:val="single" w:sz="4" w:space="0" w:color="000001"/>
            </w:tcBorders>
            <w:tcMar>
              <w:top w:w="0" w:type="dxa"/>
              <w:left w:w="70" w:type="dxa"/>
              <w:bottom w:w="0" w:type="dxa"/>
              <w:right w:w="70" w:type="dxa"/>
            </w:tcMar>
            <w:vAlign w:val="center"/>
          </w:tcPr>
          <w:p w14:paraId="15CDC628" w14:textId="77777777" w:rsidR="008E60A4" w:rsidRPr="00EA2C54" w:rsidRDefault="008E60A4" w:rsidP="00A2108F">
            <w:pPr>
              <w:pStyle w:val="Standard"/>
              <w:rPr>
                <w:rFonts w:ascii="Verdana" w:hAnsi="Verdana" w:cs="Times New Roman"/>
                <w:sz w:val="20"/>
                <w:szCs w:val="20"/>
              </w:rPr>
            </w:pPr>
            <w:r w:rsidRPr="00EA2C54">
              <w:rPr>
                <w:rFonts w:ascii="Verdana" w:hAnsi="Verdana" w:cs="Times New Roman"/>
                <w:sz w:val="20"/>
                <w:szCs w:val="20"/>
              </w:rPr>
              <w:t>Skład chemiczny - uproszczony opis petrograficzny wg PN-EN 932-3</w:t>
            </w:r>
          </w:p>
        </w:tc>
        <w:tc>
          <w:tcPr>
            <w:tcW w:w="2857" w:type="dxa"/>
            <w:tcBorders>
              <w:top w:val="single" w:sz="4" w:space="0" w:color="000001"/>
              <w:left w:val="single" w:sz="4" w:space="0" w:color="000001"/>
              <w:bottom w:val="single" w:sz="4" w:space="0" w:color="000001"/>
              <w:right w:val="single" w:sz="4" w:space="0" w:color="000001"/>
            </w:tcBorders>
            <w:tcMar>
              <w:top w:w="0" w:type="dxa"/>
              <w:left w:w="70" w:type="dxa"/>
              <w:bottom w:w="0" w:type="dxa"/>
              <w:right w:w="70" w:type="dxa"/>
            </w:tcMar>
            <w:vAlign w:val="center"/>
          </w:tcPr>
          <w:p w14:paraId="1237B00B" w14:textId="77777777" w:rsidR="008E60A4" w:rsidRPr="00EA2C54" w:rsidRDefault="008E60A4" w:rsidP="00A2108F">
            <w:pPr>
              <w:pStyle w:val="Standard"/>
              <w:jc w:val="center"/>
              <w:rPr>
                <w:rFonts w:ascii="Verdana" w:hAnsi="Verdana" w:cs="Times New Roman"/>
                <w:sz w:val="20"/>
                <w:szCs w:val="20"/>
              </w:rPr>
            </w:pPr>
            <w:r w:rsidRPr="00EA2C54">
              <w:rPr>
                <w:rFonts w:ascii="Verdana" w:hAnsi="Verdana" w:cs="Times New Roman"/>
                <w:sz w:val="20"/>
                <w:szCs w:val="20"/>
              </w:rPr>
              <w:t>deklarowany przez producenta</w:t>
            </w:r>
          </w:p>
        </w:tc>
      </w:tr>
      <w:tr w:rsidR="008E60A4" w:rsidRPr="00EA2C54" w14:paraId="4B7AE6BA" w14:textId="77777777" w:rsidTr="008E60A4">
        <w:trPr>
          <w:cantSplit/>
          <w:jc w:val="center"/>
        </w:trPr>
        <w:tc>
          <w:tcPr>
            <w:tcW w:w="567" w:type="dxa"/>
            <w:tcBorders>
              <w:top w:val="single" w:sz="4" w:space="0" w:color="000001"/>
              <w:left w:val="single" w:sz="4" w:space="0" w:color="000001"/>
              <w:bottom w:val="single" w:sz="4" w:space="0" w:color="000001"/>
            </w:tcBorders>
            <w:tcMar>
              <w:top w:w="0" w:type="dxa"/>
              <w:left w:w="70" w:type="dxa"/>
              <w:bottom w:w="0" w:type="dxa"/>
              <w:right w:w="70" w:type="dxa"/>
            </w:tcMar>
            <w:vAlign w:val="center"/>
          </w:tcPr>
          <w:p w14:paraId="4EFD2D0C" w14:textId="77777777" w:rsidR="008E60A4" w:rsidRPr="00EA2C54" w:rsidRDefault="008E60A4" w:rsidP="00A2108F">
            <w:pPr>
              <w:pStyle w:val="Standard"/>
              <w:widowControl w:val="0"/>
              <w:jc w:val="center"/>
              <w:rPr>
                <w:rFonts w:ascii="Verdana" w:hAnsi="Verdana" w:cs="Times New Roman"/>
                <w:sz w:val="20"/>
                <w:szCs w:val="20"/>
              </w:rPr>
            </w:pPr>
            <w:r w:rsidRPr="00EA2C54">
              <w:rPr>
                <w:rFonts w:ascii="Verdana" w:hAnsi="Verdana" w:cs="Times New Roman"/>
                <w:sz w:val="20"/>
                <w:szCs w:val="20"/>
              </w:rPr>
              <w:t>11</w:t>
            </w:r>
          </w:p>
        </w:tc>
        <w:tc>
          <w:tcPr>
            <w:tcW w:w="4703" w:type="dxa"/>
            <w:tcBorders>
              <w:top w:val="single" w:sz="4" w:space="0" w:color="000001"/>
              <w:left w:val="single" w:sz="4" w:space="0" w:color="000001"/>
              <w:bottom w:val="single" w:sz="4" w:space="0" w:color="000001"/>
            </w:tcBorders>
            <w:tcMar>
              <w:top w:w="0" w:type="dxa"/>
              <w:left w:w="70" w:type="dxa"/>
              <w:bottom w:w="0" w:type="dxa"/>
              <w:right w:w="70" w:type="dxa"/>
            </w:tcMar>
            <w:vAlign w:val="center"/>
          </w:tcPr>
          <w:p w14:paraId="61B5F71B" w14:textId="77777777" w:rsidR="008E60A4" w:rsidRPr="00EA2C54" w:rsidRDefault="008E60A4" w:rsidP="00A2108F">
            <w:pPr>
              <w:pStyle w:val="Standard"/>
              <w:rPr>
                <w:rFonts w:ascii="Verdana" w:hAnsi="Verdana" w:cs="Times New Roman"/>
                <w:sz w:val="20"/>
                <w:szCs w:val="20"/>
              </w:rPr>
            </w:pPr>
            <w:r w:rsidRPr="00EA2C54">
              <w:rPr>
                <w:rFonts w:ascii="Verdana" w:hAnsi="Verdana" w:cs="Times New Roman"/>
                <w:sz w:val="20"/>
                <w:szCs w:val="20"/>
              </w:rPr>
              <w:t>Zanieczyszczenia lekkie, wg PN-EN 1744-1, p.14.2; kategoria nie wyższa niż:</w:t>
            </w:r>
          </w:p>
        </w:tc>
        <w:tc>
          <w:tcPr>
            <w:tcW w:w="2857" w:type="dxa"/>
            <w:tcBorders>
              <w:top w:val="single" w:sz="4" w:space="0" w:color="000001"/>
              <w:left w:val="single" w:sz="4" w:space="0" w:color="000001"/>
              <w:bottom w:val="single" w:sz="4" w:space="0" w:color="000001"/>
              <w:right w:val="single" w:sz="4" w:space="0" w:color="000001"/>
            </w:tcBorders>
            <w:tcMar>
              <w:top w:w="0" w:type="dxa"/>
              <w:left w:w="70" w:type="dxa"/>
              <w:bottom w:w="0" w:type="dxa"/>
              <w:right w:w="70" w:type="dxa"/>
            </w:tcMar>
            <w:vAlign w:val="center"/>
          </w:tcPr>
          <w:p w14:paraId="1CD5A72B" w14:textId="77777777" w:rsidR="008E60A4" w:rsidRPr="00EA2C54" w:rsidRDefault="008E60A4" w:rsidP="00A2108F">
            <w:pPr>
              <w:pStyle w:val="Standard"/>
              <w:jc w:val="center"/>
              <w:rPr>
                <w:rFonts w:ascii="Verdana" w:hAnsi="Verdana" w:cs="Times New Roman"/>
                <w:sz w:val="20"/>
                <w:szCs w:val="20"/>
              </w:rPr>
            </w:pPr>
            <w:proofErr w:type="spellStart"/>
            <w:r w:rsidRPr="00EA2C54">
              <w:rPr>
                <w:rFonts w:ascii="Verdana" w:hAnsi="Verdana" w:cs="Times New Roman"/>
                <w:sz w:val="20"/>
                <w:szCs w:val="20"/>
              </w:rPr>
              <w:t>m</w:t>
            </w:r>
            <w:r w:rsidRPr="00EA2C54">
              <w:rPr>
                <w:rFonts w:ascii="Verdana" w:hAnsi="Verdana" w:cs="Times New Roman"/>
                <w:sz w:val="20"/>
                <w:szCs w:val="20"/>
                <w:vertAlign w:val="subscript"/>
              </w:rPr>
              <w:t>LPC</w:t>
            </w:r>
            <w:proofErr w:type="spellEnd"/>
            <w:r w:rsidRPr="00EA2C54">
              <w:rPr>
                <w:rFonts w:ascii="Verdana" w:hAnsi="Verdana" w:cs="Times New Roman"/>
                <w:sz w:val="20"/>
                <w:szCs w:val="20"/>
              </w:rPr>
              <w:t xml:space="preserve"> 0,1</w:t>
            </w:r>
          </w:p>
        </w:tc>
      </w:tr>
      <w:tr w:rsidR="008E60A4" w:rsidRPr="00EA2C54" w14:paraId="1B9C507C" w14:textId="77777777" w:rsidTr="008E60A4">
        <w:trPr>
          <w:cantSplit/>
          <w:jc w:val="center"/>
        </w:trPr>
        <w:tc>
          <w:tcPr>
            <w:tcW w:w="8127" w:type="dxa"/>
            <w:gridSpan w:val="3"/>
            <w:tcBorders>
              <w:top w:val="single" w:sz="4" w:space="0" w:color="000001"/>
              <w:left w:val="single" w:sz="4" w:space="0" w:color="000001"/>
              <w:bottom w:val="single" w:sz="4" w:space="0" w:color="000001"/>
              <w:right w:val="single" w:sz="4" w:space="0" w:color="000001"/>
            </w:tcBorders>
            <w:tcMar>
              <w:top w:w="0" w:type="dxa"/>
              <w:left w:w="70" w:type="dxa"/>
              <w:bottom w:w="0" w:type="dxa"/>
              <w:right w:w="70" w:type="dxa"/>
            </w:tcMar>
            <w:vAlign w:val="center"/>
          </w:tcPr>
          <w:p w14:paraId="44F239B3" w14:textId="77777777" w:rsidR="008E60A4" w:rsidRPr="00EA2C54" w:rsidRDefault="008E60A4" w:rsidP="008E60A4">
            <w:pPr>
              <w:pStyle w:val="Standard"/>
              <w:jc w:val="both"/>
              <w:rPr>
                <w:rFonts w:ascii="Verdana" w:hAnsi="Verdana" w:cs="Times New Roman"/>
                <w:i/>
                <w:sz w:val="20"/>
                <w:szCs w:val="20"/>
              </w:rPr>
            </w:pPr>
            <w:r w:rsidRPr="00EA2C54">
              <w:rPr>
                <w:rFonts w:ascii="Verdana" w:hAnsi="Verdana" w:cs="Times New Roman"/>
                <w:i/>
                <w:sz w:val="20"/>
                <w:szCs w:val="20"/>
                <w:vertAlign w:val="superscript"/>
              </w:rPr>
              <w:t xml:space="preserve">*) </w:t>
            </w:r>
            <w:r w:rsidRPr="00EA2C54">
              <w:rPr>
                <w:rFonts w:ascii="Verdana" w:hAnsi="Verdana" w:cs="Times New Roman"/>
                <w:i/>
                <w:sz w:val="20"/>
                <w:szCs w:val="20"/>
              </w:rPr>
              <w:t>Jeżeli nasiąkliwość nie jest większa od podanej kategorii, to należy założyć że kruszywo jest mrozoodporne</w:t>
            </w:r>
          </w:p>
        </w:tc>
      </w:tr>
    </w:tbl>
    <w:p w14:paraId="56C87153" w14:textId="77777777" w:rsidR="008E60A4" w:rsidRPr="00C12062" w:rsidRDefault="008E60A4" w:rsidP="00C12062">
      <w:pPr>
        <w:pStyle w:val="Nagwek1"/>
      </w:pPr>
      <w:bookmarkStart w:id="305" w:name="_Toc515270099"/>
      <w:bookmarkStart w:id="306" w:name="_Toc171075986"/>
      <w:bookmarkStart w:id="307" w:name="_Toc186539927"/>
      <w:bookmarkStart w:id="308" w:name="_Toc186540570"/>
      <w:bookmarkStart w:id="309" w:name="_Toc186541352"/>
      <w:bookmarkStart w:id="310" w:name="_Toc186543236"/>
      <w:bookmarkStart w:id="311" w:name="_Toc186714398"/>
      <w:r w:rsidRPr="005B7935">
        <w:t>3. SPRZĘT</w:t>
      </w:r>
      <w:bookmarkEnd w:id="305"/>
      <w:bookmarkEnd w:id="306"/>
      <w:bookmarkEnd w:id="307"/>
      <w:bookmarkEnd w:id="308"/>
      <w:bookmarkEnd w:id="309"/>
      <w:bookmarkEnd w:id="310"/>
      <w:bookmarkEnd w:id="311"/>
    </w:p>
    <w:p w14:paraId="62B0538B" w14:textId="77777777" w:rsidR="008E60A4" w:rsidRPr="00EA2C54" w:rsidRDefault="008E60A4" w:rsidP="00A2108F">
      <w:pPr>
        <w:pStyle w:val="Nagwek2"/>
        <w:spacing w:after="240"/>
        <w:ind w:hanging="180"/>
      </w:pPr>
      <w:bookmarkStart w:id="312" w:name="_Toc171075987"/>
      <w:bookmarkStart w:id="313" w:name="_Toc186539928"/>
      <w:bookmarkStart w:id="314" w:name="_Toc186540571"/>
      <w:bookmarkStart w:id="315" w:name="_Toc186541353"/>
      <w:bookmarkStart w:id="316" w:name="_Toc186543237"/>
      <w:bookmarkStart w:id="317" w:name="_Toc186714399"/>
      <w:r w:rsidRPr="00EA2C54">
        <w:rPr>
          <w:iCs/>
          <w:caps/>
        </w:rPr>
        <w:t>3.1</w:t>
      </w:r>
      <w:r w:rsidRPr="00EA2C54">
        <w:t>. Ogólne wymagania dotyczące sprzętu</w:t>
      </w:r>
      <w:bookmarkEnd w:id="312"/>
      <w:bookmarkEnd w:id="313"/>
      <w:bookmarkEnd w:id="314"/>
      <w:bookmarkEnd w:id="315"/>
      <w:bookmarkEnd w:id="316"/>
      <w:bookmarkEnd w:id="317"/>
    </w:p>
    <w:p w14:paraId="2181E5E5" w14:textId="52535D3C" w:rsidR="008E60A4" w:rsidRPr="00EA2C54" w:rsidRDefault="008E60A4" w:rsidP="00A2108F">
      <w:pPr>
        <w:pStyle w:val="Standard"/>
        <w:spacing w:line="276" w:lineRule="auto"/>
        <w:jc w:val="both"/>
        <w:rPr>
          <w:rFonts w:ascii="Verdana" w:hAnsi="Verdana" w:cs="Times New Roman"/>
          <w:sz w:val="20"/>
          <w:szCs w:val="20"/>
        </w:rPr>
      </w:pPr>
      <w:r w:rsidRPr="00EA2C54">
        <w:rPr>
          <w:rFonts w:ascii="Verdana" w:hAnsi="Verdana" w:cs="Times New Roman"/>
          <w:sz w:val="20"/>
          <w:szCs w:val="20"/>
        </w:rPr>
        <w:t xml:space="preserve">Ogólne wymagania dotyczące sprzętu podano w </w:t>
      </w:r>
      <w:proofErr w:type="spellStart"/>
      <w:r w:rsidRPr="00EA2C54">
        <w:rPr>
          <w:rFonts w:ascii="Verdana" w:hAnsi="Verdana" w:cs="Times New Roman"/>
          <w:sz w:val="20"/>
          <w:szCs w:val="20"/>
        </w:rPr>
        <w:t>WWiORB</w:t>
      </w:r>
      <w:proofErr w:type="spellEnd"/>
      <w:r w:rsidRPr="00EA2C54">
        <w:rPr>
          <w:rFonts w:ascii="Verdana" w:hAnsi="Verdana" w:cs="Times New Roman"/>
          <w:sz w:val="20"/>
          <w:szCs w:val="20"/>
        </w:rPr>
        <w:t xml:space="preserve"> D</w:t>
      </w:r>
      <w:r w:rsidR="00C12062">
        <w:rPr>
          <w:rFonts w:ascii="Verdana" w:hAnsi="Verdana" w:cs="Times New Roman"/>
          <w:sz w:val="20"/>
          <w:szCs w:val="20"/>
        </w:rPr>
        <w:t>M-00</w:t>
      </w:r>
      <w:r w:rsidR="00DF35B1">
        <w:rPr>
          <w:rFonts w:ascii="Verdana" w:hAnsi="Verdana" w:cs="Times New Roman"/>
          <w:sz w:val="20"/>
          <w:szCs w:val="20"/>
        </w:rPr>
        <w:t>.00.00</w:t>
      </w:r>
      <w:r w:rsidR="00C12062">
        <w:rPr>
          <w:rFonts w:ascii="Verdana" w:hAnsi="Verdana" w:cs="Times New Roman"/>
          <w:sz w:val="20"/>
          <w:szCs w:val="20"/>
        </w:rPr>
        <w:t xml:space="preserve"> „Wymagania ogólne” pkt.3.</w:t>
      </w:r>
    </w:p>
    <w:p w14:paraId="0F5D5956" w14:textId="77777777" w:rsidR="008E60A4" w:rsidRPr="00EA2C54" w:rsidRDefault="008E60A4" w:rsidP="00A2108F">
      <w:pPr>
        <w:pStyle w:val="Nagwek2"/>
        <w:spacing w:after="240"/>
        <w:ind w:hanging="180"/>
      </w:pPr>
      <w:bookmarkStart w:id="318" w:name="_Toc171075988"/>
      <w:bookmarkStart w:id="319" w:name="_Toc186539929"/>
      <w:bookmarkStart w:id="320" w:name="_Toc186540572"/>
      <w:bookmarkStart w:id="321" w:name="_Toc186541354"/>
      <w:bookmarkStart w:id="322" w:name="_Toc186543238"/>
      <w:bookmarkStart w:id="323" w:name="_Toc186714400"/>
      <w:r w:rsidRPr="00EA2C54">
        <w:rPr>
          <w:iCs/>
          <w:caps/>
        </w:rPr>
        <w:t>3.2</w:t>
      </w:r>
      <w:r w:rsidRPr="00EA2C54">
        <w:t>. Sprzęt do układania geowłókniny</w:t>
      </w:r>
      <w:bookmarkEnd w:id="318"/>
      <w:bookmarkEnd w:id="319"/>
      <w:bookmarkEnd w:id="320"/>
      <w:bookmarkEnd w:id="321"/>
      <w:bookmarkEnd w:id="322"/>
      <w:bookmarkEnd w:id="323"/>
    </w:p>
    <w:p w14:paraId="0B38F53D" w14:textId="77777777" w:rsidR="008E60A4" w:rsidRPr="00EA2C54" w:rsidRDefault="008E60A4" w:rsidP="00A2108F">
      <w:pPr>
        <w:pStyle w:val="Standard"/>
        <w:spacing w:line="276" w:lineRule="auto"/>
        <w:jc w:val="both"/>
        <w:rPr>
          <w:rFonts w:ascii="Verdana" w:hAnsi="Verdana" w:cs="Times New Roman"/>
          <w:sz w:val="20"/>
          <w:szCs w:val="20"/>
        </w:rPr>
      </w:pPr>
      <w:r w:rsidRPr="00EA2C54">
        <w:rPr>
          <w:rFonts w:ascii="Verdana" w:hAnsi="Verdana" w:cs="Times New Roman"/>
          <w:sz w:val="20"/>
          <w:szCs w:val="20"/>
        </w:rPr>
        <w:t>Do przenoszenia i układania geowłókniny Wykonawca powinien używać odpowiedniego sprzętu zalecanego przez producenta, nie powodującego uszkadzania układanego materiału. Mogą to być np. ciągniki mające możliwość podw</w:t>
      </w:r>
      <w:r w:rsidR="007D73B0">
        <w:rPr>
          <w:rFonts w:ascii="Verdana" w:hAnsi="Verdana" w:cs="Times New Roman"/>
          <w:sz w:val="20"/>
          <w:szCs w:val="20"/>
        </w:rPr>
        <w:t>ieszenia szpuli z geowłókniną i </w:t>
      </w:r>
      <w:r w:rsidRPr="00EA2C54">
        <w:rPr>
          <w:rFonts w:ascii="Verdana" w:hAnsi="Verdana" w:cs="Times New Roman"/>
          <w:sz w:val="20"/>
          <w:szCs w:val="20"/>
        </w:rPr>
        <w:t>układanie jej podczas jazdy z powo</w:t>
      </w:r>
      <w:r w:rsidR="00C12062">
        <w:rPr>
          <w:rFonts w:ascii="Verdana" w:hAnsi="Verdana" w:cs="Times New Roman"/>
          <w:sz w:val="20"/>
          <w:szCs w:val="20"/>
        </w:rPr>
        <w:t>lnym rozwijaniem i naciąganiem.</w:t>
      </w:r>
    </w:p>
    <w:p w14:paraId="2324D318" w14:textId="77777777" w:rsidR="008E60A4" w:rsidRPr="00EA2C54" w:rsidRDefault="008E60A4" w:rsidP="00A2108F">
      <w:pPr>
        <w:pStyle w:val="Nagwek2"/>
        <w:spacing w:after="240"/>
        <w:ind w:hanging="180"/>
      </w:pPr>
      <w:bookmarkStart w:id="324" w:name="_Toc171075989"/>
      <w:bookmarkStart w:id="325" w:name="_Toc186539930"/>
      <w:bookmarkStart w:id="326" w:name="_Toc186540573"/>
      <w:bookmarkStart w:id="327" w:name="_Toc186541355"/>
      <w:bookmarkStart w:id="328" w:name="_Toc186543239"/>
      <w:bookmarkStart w:id="329" w:name="_Toc186714401"/>
      <w:r w:rsidRPr="00EA2C54">
        <w:rPr>
          <w:iCs/>
          <w:caps/>
        </w:rPr>
        <w:t>3.3.</w:t>
      </w:r>
      <w:r w:rsidRPr="00EA2C54">
        <w:t xml:space="preserve"> Sprzęt do wykonywania nawierzchni z betonu cementowego</w:t>
      </w:r>
      <w:bookmarkEnd w:id="324"/>
      <w:bookmarkEnd w:id="325"/>
      <w:bookmarkEnd w:id="326"/>
      <w:bookmarkEnd w:id="327"/>
      <w:bookmarkEnd w:id="328"/>
      <w:bookmarkEnd w:id="329"/>
    </w:p>
    <w:p w14:paraId="56C30075" w14:textId="2337D6BB" w:rsidR="008E60A4" w:rsidRPr="00EA2C54" w:rsidRDefault="008E60A4" w:rsidP="00A2108F">
      <w:pPr>
        <w:pStyle w:val="Standard"/>
        <w:tabs>
          <w:tab w:val="left" w:pos="567"/>
        </w:tabs>
        <w:spacing w:line="276" w:lineRule="auto"/>
        <w:jc w:val="both"/>
        <w:rPr>
          <w:rFonts w:ascii="Verdana" w:hAnsi="Verdana" w:cs="Times New Roman"/>
          <w:sz w:val="20"/>
          <w:szCs w:val="20"/>
        </w:rPr>
      </w:pPr>
      <w:r w:rsidRPr="00EA2C54">
        <w:rPr>
          <w:rFonts w:ascii="Verdana" w:hAnsi="Verdana" w:cs="Times New Roman"/>
          <w:sz w:val="20"/>
          <w:szCs w:val="20"/>
        </w:rPr>
        <w:t xml:space="preserve">Używany sprzęt powinien być zgodny z warunkami określonymi w </w:t>
      </w:r>
      <w:proofErr w:type="spellStart"/>
      <w:r w:rsidRPr="00EA2C54">
        <w:rPr>
          <w:rFonts w:ascii="Verdana" w:hAnsi="Verdana" w:cs="Times New Roman"/>
          <w:sz w:val="20"/>
          <w:szCs w:val="20"/>
        </w:rPr>
        <w:t>STWiORB</w:t>
      </w:r>
      <w:proofErr w:type="spellEnd"/>
      <w:r w:rsidRPr="00EA2C54">
        <w:rPr>
          <w:rFonts w:ascii="Verdana" w:hAnsi="Verdana" w:cs="Times New Roman"/>
          <w:sz w:val="20"/>
          <w:szCs w:val="20"/>
        </w:rPr>
        <w:t xml:space="preserve"> i zatwierdzony przez Inżyniera.</w:t>
      </w:r>
    </w:p>
    <w:p w14:paraId="11F55FF3" w14:textId="77777777" w:rsidR="008E60A4" w:rsidRPr="00EA2C54" w:rsidRDefault="008E60A4" w:rsidP="00A2108F">
      <w:pPr>
        <w:pStyle w:val="Standard"/>
        <w:spacing w:line="276" w:lineRule="auto"/>
        <w:ind w:firstLine="708"/>
        <w:jc w:val="both"/>
        <w:rPr>
          <w:rFonts w:ascii="Verdana" w:hAnsi="Verdana" w:cs="Times New Roman"/>
          <w:sz w:val="20"/>
          <w:szCs w:val="20"/>
        </w:rPr>
      </w:pPr>
      <w:r w:rsidRPr="00EA2C54">
        <w:rPr>
          <w:rFonts w:ascii="Verdana" w:hAnsi="Verdana" w:cs="Times New Roman"/>
          <w:sz w:val="20"/>
          <w:szCs w:val="20"/>
        </w:rPr>
        <w:t>Wykonawca powinien wykazać się możliwością korzystania z:</w:t>
      </w:r>
    </w:p>
    <w:p w14:paraId="0D6E9FC8" w14:textId="0D1FEF0D" w:rsidR="008E60A4" w:rsidRPr="00EA2C54" w:rsidRDefault="008E60A4" w:rsidP="00E61F86">
      <w:pPr>
        <w:pStyle w:val="Akapitzlist"/>
        <w:numPr>
          <w:ilvl w:val="0"/>
          <w:numId w:val="94"/>
        </w:numPr>
        <w:spacing w:before="120" w:line="276" w:lineRule="auto"/>
        <w:ind w:left="993" w:hanging="284"/>
        <w:rPr>
          <w:rFonts w:ascii="Verdana" w:hAnsi="Verdana"/>
          <w:sz w:val="20"/>
          <w:szCs w:val="20"/>
        </w:rPr>
      </w:pPr>
      <w:r w:rsidRPr="00EA2C54">
        <w:rPr>
          <w:rFonts w:ascii="Verdana" w:hAnsi="Verdana"/>
          <w:sz w:val="20"/>
          <w:szCs w:val="20"/>
        </w:rPr>
        <w:t xml:space="preserve"> wytw</w:t>
      </w:r>
      <w:r w:rsidR="00B876E1">
        <w:rPr>
          <w:rFonts w:ascii="Verdana" w:hAnsi="Verdana"/>
          <w:sz w:val="20"/>
          <w:szCs w:val="20"/>
        </w:rPr>
        <w:t>ó</w:t>
      </w:r>
      <w:r w:rsidRPr="00EA2C54">
        <w:rPr>
          <w:rFonts w:ascii="Verdana" w:hAnsi="Verdana"/>
          <w:sz w:val="20"/>
          <w:szCs w:val="20"/>
        </w:rPr>
        <w:t>rni mieszanek betonowych,</w:t>
      </w:r>
    </w:p>
    <w:p w14:paraId="67F47F77" w14:textId="77777777" w:rsidR="008E60A4" w:rsidRPr="00EA2C54" w:rsidRDefault="008E60A4" w:rsidP="00FB72D4">
      <w:pPr>
        <w:pStyle w:val="Akapitzlist"/>
        <w:numPr>
          <w:ilvl w:val="0"/>
          <w:numId w:val="94"/>
        </w:numPr>
        <w:spacing w:line="276" w:lineRule="auto"/>
        <w:ind w:left="993" w:hanging="285"/>
        <w:rPr>
          <w:rFonts w:ascii="Verdana" w:hAnsi="Verdana"/>
          <w:sz w:val="20"/>
          <w:szCs w:val="20"/>
        </w:rPr>
      </w:pPr>
      <w:r w:rsidRPr="00EA2C54">
        <w:rPr>
          <w:rFonts w:ascii="Verdana" w:hAnsi="Verdana"/>
          <w:sz w:val="20"/>
          <w:szCs w:val="20"/>
        </w:rPr>
        <w:t xml:space="preserve"> zestawów maszyn do wbudowania mieszanek betonowych,</w:t>
      </w:r>
    </w:p>
    <w:p w14:paraId="29CAE0D5" w14:textId="77777777" w:rsidR="008E60A4" w:rsidRPr="00EA2C54" w:rsidRDefault="008E60A4" w:rsidP="00FB72D4">
      <w:pPr>
        <w:pStyle w:val="Akapitzlist"/>
        <w:numPr>
          <w:ilvl w:val="0"/>
          <w:numId w:val="94"/>
        </w:numPr>
        <w:spacing w:line="276" w:lineRule="auto"/>
        <w:ind w:left="993" w:hanging="285"/>
        <w:rPr>
          <w:rFonts w:ascii="Verdana" w:hAnsi="Verdana"/>
          <w:sz w:val="20"/>
          <w:szCs w:val="20"/>
        </w:rPr>
      </w:pPr>
      <w:r w:rsidRPr="00EA2C54">
        <w:rPr>
          <w:rFonts w:ascii="Verdana" w:hAnsi="Verdana"/>
          <w:sz w:val="20"/>
          <w:szCs w:val="20"/>
        </w:rPr>
        <w:t xml:space="preserve"> przewoźnych zbiorników na wodę,</w:t>
      </w:r>
    </w:p>
    <w:p w14:paraId="672014BB" w14:textId="77777777" w:rsidR="008E60A4" w:rsidRPr="00EA2C54" w:rsidRDefault="008E60A4" w:rsidP="00FB72D4">
      <w:pPr>
        <w:pStyle w:val="Akapitzlist"/>
        <w:numPr>
          <w:ilvl w:val="0"/>
          <w:numId w:val="94"/>
        </w:numPr>
        <w:spacing w:line="276" w:lineRule="auto"/>
        <w:ind w:left="993" w:hanging="285"/>
        <w:rPr>
          <w:rFonts w:ascii="Verdana" w:hAnsi="Verdana"/>
          <w:sz w:val="20"/>
          <w:szCs w:val="20"/>
        </w:rPr>
      </w:pPr>
      <w:r w:rsidRPr="00EA2C54">
        <w:rPr>
          <w:rFonts w:ascii="Verdana" w:hAnsi="Verdana"/>
          <w:sz w:val="20"/>
          <w:szCs w:val="20"/>
        </w:rPr>
        <w:t xml:space="preserve"> sprzętu do teksturowania nawierzchni,</w:t>
      </w:r>
    </w:p>
    <w:p w14:paraId="54C84377" w14:textId="77777777" w:rsidR="008E60A4" w:rsidRPr="00EA2C54" w:rsidRDefault="008E60A4" w:rsidP="00FB72D4">
      <w:pPr>
        <w:pStyle w:val="Akapitzlist"/>
        <w:numPr>
          <w:ilvl w:val="0"/>
          <w:numId w:val="94"/>
        </w:numPr>
        <w:spacing w:line="276" w:lineRule="auto"/>
        <w:ind w:left="993" w:hanging="285"/>
        <w:rPr>
          <w:rFonts w:ascii="Verdana" w:hAnsi="Verdana"/>
          <w:sz w:val="20"/>
          <w:szCs w:val="20"/>
        </w:rPr>
      </w:pPr>
      <w:r w:rsidRPr="00EA2C54">
        <w:rPr>
          <w:rFonts w:ascii="Verdana" w:hAnsi="Verdana"/>
          <w:sz w:val="20"/>
          <w:szCs w:val="20"/>
        </w:rPr>
        <w:t xml:space="preserve"> sprzętu do nanoszenia powłok zapobi</w:t>
      </w:r>
      <w:r w:rsidR="007D73B0">
        <w:rPr>
          <w:rFonts w:ascii="Verdana" w:hAnsi="Verdana"/>
          <w:sz w:val="20"/>
          <w:szCs w:val="20"/>
        </w:rPr>
        <w:t>egających odparowaniu wilgoci z </w:t>
      </w:r>
      <w:r w:rsidRPr="00EA2C54">
        <w:rPr>
          <w:rFonts w:ascii="Verdana" w:hAnsi="Verdana"/>
          <w:sz w:val="20"/>
          <w:szCs w:val="20"/>
        </w:rPr>
        <w:t>nawierzchni,</w:t>
      </w:r>
    </w:p>
    <w:p w14:paraId="21D11DE6" w14:textId="77777777" w:rsidR="008E60A4" w:rsidRPr="00EA2C54" w:rsidRDefault="008E60A4" w:rsidP="00FB72D4">
      <w:pPr>
        <w:pStyle w:val="Akapitzlist"/>
        <w:numPr>
          <w:ilvl w:val="0"/>
          <w:numId w:val="94"/>
        </w:numPr>
        <w:spacing w:line="276" w:lineRule="auto"/>
        <w:ind w:left="993" w:hanging="285"/>
        <w:rPr>
          <w:rFonts w:ascii="Verdana" w:hAnsi="Verdana"/>
          <w:sz w:val="20"/>
          <w:szCs w:val="20"/>
        </w:rPr>
      </w:pPr>
      <w:r w:rsidRPr="00EA2C54">
        <w:rPr>
          <w:rFonts w:ascii="Verdana" w:hAnsi="Verdana"/>
          <w:sz w:val="20"/>
          <w:szCs w:val="20"/>
        </w:rPr>
        <w:t xml:space="preserve"> sprzętu do wykonywania szczelin ich czyszczenia i wypełniania,</w:t>
      </w:r>
    </w:p>
    <w:p w14:paraId="6E74C915" w14:textId="77777777" w:rsidR="008E60A4" w:rsidRPr="00C12062" w:rsidRDefault="008E60A4" w:rsidP="00FB72D4">
      <w:pPr>
        <w:pStyle w:val="Akapitzlist"/>
        <w:numPr>
          <w:ilvl w:val="0"/>
          <w:numId w:val="94"/>
        </w:numPr>
        <w:spacing w:line="276" w:lineRule="auto"/>
        <w:ind w:left="993" w:hanging="285"/>
        <w:rPr>
          <w:rFonts w:ascii="Verdana" w:hAnsi="Verdana"/>
          <w:sz w:val="20"/>
          <w:szCs w:val="20"/>
        </w:rPr>
      </w:pPr>
      <w:r w:rsidRPr="00EA2C54">
        <w:rPr>
          <w:rFonts w:ascii="Verdana" w:hAnsi="Verdana"/>
          <w:sz w:val="20"/>
          <w:szCs w:val="20"/>
        </w:rPr>
        <w:t xml:space="preserve"> sprzętu do wykonania dylatacji bitumicznej.</w:t>
      </w:r>
    </w:p>
    <w:p w14:paraId="1153243E" w14:textId="77777777" w:rsidR="008E60A4" w:rsidRPr="00EA2C54" w:rsidRDefault="008E60A4" w:rsidP="00A2108F">
      <w:pPr>
        <w:pStyle w:val="Nagwek3"/>
        <w:spacing w:after="240"/>
      </w:pPr>
      <w:bookmarkStart w:id="330" w:name="_Toc9939501"/>
      <w:bookmarkStart w:id="331" w:name="_Toc10028430"/>
      <w:bookmarkStart w:id="332" w:name="_Toc13747582"/>
      <w:bookmarkStart w:id="333" w:name="_Toc171075990"/>
      <w:bookmarkStart w:id="334" w:name="_Toc186539931"/>
      <w:bookmarkStart w:id="335" w:name="_Toc186540574"/>
      <w:bookmarkStart w:id="336" w:name="_Toc186541356"/>
      <w:bookmarkStart w:id="337" w:name="_Toc186543240"/>
      <w:bookmarkStart w:id="338" w:name="_Toc186714402"/>
      <w:r w:rsidRPr="00EA2C54">
        <w:lastRenderedPageBreak/>
        <w:t>3.3.1. Wytwórnie mieszanki betonowej</w:t>
      </w:r>
      <w:bookmarkEnd w:id="330"/>
      <w:bookmarkEnd w:id="331"/>
      <w:bookmarkEnd w:id="332"/>
      <w:bookmarkEnd w:id="333"/>
      <w:bookmarkEnd w:id="334"/>
      <w:bookmarkEnd w:id="335"/>
      <w:bookmarkEnd w:id="336"/>
      <w:bookmarkEnd w:id="337"/>
      <w:bookmarkEnd w:id="338"/>
    </w:p>
    <w:p w14:paraId="3DA20A82" w14:textId="77777777" w:rsidR="008E60A4" w:rsidRPr="00EA2C54" w:rsidRDefault="008E60A4" w:rsidP="00A2108F">
      <w:pPr>
        <w:pStyle w:val="Standard"/>
        <w:spacing w:line="276" w:lineRule="auto"/>
        <w:jc w:val="both"/>
        <w:rPr>
          <w:rFonts w:ascii="Verdana" w:hAnsi="Verdana" w:cs="Times New Roman"/>
          <w:sz w:val="20"/>
          <w:szCs w:val="20"/>
        </w:rPr>
      </w:pPr>
      <w:r w:rsidRPr="00EA2C54">
        <w:rPr>
          <w:rFonts w:ascii="Verdana" w:hAnsi="Verdana" w:cs="Times New Roman"/>
          <w:sz w:val="20"/>
          <w:szCs w:val="20"/>
        </w:rPr>
        <w:t xml:space="preserve">Do produkcji mieszanek powinny być stosowane wytwórnie mieszanki betonowej o pracy </w:t>
      </w:r>
      <w:r w:rsidRPr="00EA2C54">
        <w:rPr>
          <w:rFonts w:ascii="Verdana" w:hAnsi="Verdana" w:cs="Times New Roman"/>
          <w:spacing w:val="-4"/>
          <w:sz w:val="20"/>
          <w:szCs w:val="20"/>
        </w:rPr>
        <w:t>cyklicznej, zapewniające produkcję mieszanki betonowej na potrzeby danego zadania, wyposażone w:</w:t>
      </w:r>
    </w:p>
    <w:p w14:paraId="0C79E89C" w14:textId="77777777" w:rsidR="008E60A4" w:rsidRPr="00EA2C54" w:rsidRDefault="008E60A4" w:rsidP="0031051B">
      <w:pPr>
        <w:pStyle w:val="Standard"/>
        <w:numPr>
          <w:ilvl w:val="0"/>
          <w:numId w:val="122"/>
        </w:numPr>
        <w:spacing w:before="120" w:line="276" w:lineRule="auto"/>
        <w:ind w:left="714" w:hanging="357"/>
        <w:jc w:val="both"/>
        <w:rPr>
          <w:rFonts w:ascii="Verdana" w:hAnsi="Verdana" w:cs="Times New Roman"/>
          <w:sz w:val="20"/>
          <w:szCs w:val="20"/>
        </w:rPr>
      </w:pPr>
      <w:r w:rsidRPr="00EA2C54">
        <w:rPr>
          <w:rFonts w:ascii="Verdana" w:hAnsi="Verdana" w:cs="Times New Roman"/>
          <w:sz w:val="20"/>
          <w:szCs w:val="20"/>
        </w:rPr>
        <w:t>automatyczne urządzenie (sterowane elektroniczne) wagowego dozowania wszystkich składników, wykonane w taki sposób, aby w rzeczywistych warunkach działania zostały spełnione i utrzymane tolerancje określone w PN-EN 206.</w:t>
      </w:r>
    </w:p>
    <w:p w14:paraId="3BDD51CF" w14:textId="77777777" w:rsidR="008E60A4" w:rsidRPr="00EA2C54" w:rsidRDefault="008E60A4" w:rsidP="00FB72D4">
      <w:pPr>
        <w:pStyle w:val="Standard"/>
        <w:numPr>
          <w:ilvl w:val="0"/>
          <w:numId w:val="122"/>
        </w:numPr>
        <w:spacing w:line="276" w:lineRule="auto"/>
        <w:jc w:val="both"/>
        <w:rPr>
          <w:rFonts w:ascii="Verdana" w:hAnsi="Verdana" w:cs="Times New Roman"/>
          <w:sz w:val="20"/>
          <w:szCs w:val="20"/>
        </w:rPr>
      </w:pPr>
      <w:r w:rsidRPr="00EA2C54">
        <w:rPr>
          <w:rFonts w:ascii="Verdana" w:hAnsi="Verdana" w:cs="Times New Roman"/>
          <w:sz w:val="20"/>
          <w:szCs w:val="20"/>
        </w:rPr>
        <w:t>komputerowy system sterowania zapewniający spełnienie wymagań produkcji określonych</w:t>
      </w:r>
    </w:p>
    <w:p w14:paraId="34984153" w14:textId="77777777" w:rsidR="008E60A4" w:rsidRPr="00EA2C54" w:rsidRDefault="008E60A4" w:rsidP="00A2108F">
      <w:pPr>
        <w:pStyle w:val="Standard"/>
        <w:spacing w:line="276" w:lineRule="auto"/>
        <w:ind w:firstLine="708"/>
        <w:jc w:val="both"/>
        <w:rPr>
          <w:rFonts w:ascii="Verdana" w:hAnsi="Verdana" w:cs="Times New Roman"/>
          <w:sz w:val="20"/>
          <w:szCs w:val="20"/>
        </w:rPr>
      </w:pPr>
      <w:r w:rsidRPr="00EA2C54">
        <w:rPr>
          <w:rFonts w:ascii="Verdana" w:hAnsi="Verdana" w:cs="Times New Roman"/>
          <w:sz w:val="20"/>
          <w:szCs w:val="20"/>
        </w:rPr>
        <w:t>w PN-EN 206,</w:t>
      </w:r>
    </w:p>
    <w:p w14:paraId="500EDFCC" w14:textId="77777777" w:rsidR="008E60A4" w:rsidRPr="00EA2C54" w:rsidRDefault="008E60A4" w:rsidP="00FB72D4">
      <w:pPr>
        <w:pStyle w:val="Standard"/>
        <w:numPr>
          <w:ilvl w:val="0"/>
          <w:numId w:val="122"/>
        </w:numPr>
        <w:spacing w:line="276" w:lineRule="auto"/>
        <w:jc w:val="both"/>
        <w:rPr>
          <w:rFonts w:ascii="Verdana" w:hAnsi="Verdana" w:cs="Times New Roman"/>
          <w:sz w:val="20"/>
          <w:szCs w:val="20"/>
        </w:rPr>
      </w:pPr>
      <w:r w:rsidRPr="00EA2C54">
        <w:rPr>
          <w:rFonts w:ascii="Verdana" w:hAnsi="Verdana" w:cs="Times New Roman"/>
          <w:sz w:val="20"/>
          <w:szCs w:val="20"/>
        </w:rPr>
        <w:t>system pomiaru wilgotności kruszywa drobnego przed mieszaniem,</w:t>
      </w:r>
    </w:p>
    <w:p w14:paraId="65AC7C5C" w14:textId="77777777" w:rsidR="008E60A4" w:rsidRPr="00EA2C54" w:rsidRDefault="008E60A4" w:rsidP="00FB72D4">
      <w:pPr>
        <w:pStyle w:val="Standard"/>
        <w:numPr>
          <w:ilvl w:val="0"/>
          <w:numId w:val="122"/>
        </w:numPr>
        <w:spacing w:line="276" w:lineRule="auto"/>
        <w:jc w:val="both"/>
        <w:rPr>
          <w:rFonts w:ascii="Verdana" w:hAnsi="Verdana" w:cs="Times New Roman"/>
          <w:sz w:val="20"/>
          <w:szCs w:val="20"/>
        </w:rPr>
      </w:pPr>
      <w:r w:rsidRPr="00EA2C54">
        <w:rPr>
          <w:rFonts w:ascii="Verdana" w:hAnsi="Verdana" w:cs="Times New Roman"/>
          <w:sz w:val="20"/>
          <w:szCs w:val="20"/>
        </w:rPr>
        <w:t>oddzielne dozowniki dla każdej domieszki.</w:t>
      </w:r>
    </w:p>
    <w:p w14:paraId="252BBACD" w14:textId="77777777" w:rsidR="008E60A4" w:rsidRPr="00EA2C54" w:rsidRDefault="008E60A4" w:rsidP="00896F36">
      <w:pPr>
        <w:pStyle w:val="Akapitzlist1"/>
        <w:shd w:val="clear" w:color="auto" w:fill="FFFFFF"/>
        <w:spacing w:before="240" w:line="276" w:lineRule="auto"/>
        <w:ind w:left="0"/>
        <w:jc w:val="both"/>
        <w:rPr>
          <w:rFonts w:ascii="Verdana" w:hAnsi="Verdana" w:cs="Times New Roman"/>
          <w:sz w:val="20"/>
          <w:szCs w:val="20"/>
        </w:rPr>
      </w:pPr>
      <w:r w:rsidRPr="00EA2C54">
        <w:rPr>
          <w:rFonts w:ascii="Verdana" w:hAnsi="Verdana" w:cs="Times New Roman"/>
          <w:sz w:val="20"/>
          <w:szCs w:val="20"/>
        </w:rPr>
        <w:t>Wydajność wytwórni powinna być dostosowana do potrzeb danego zadania, zapewniająca produkcję na dzienną działkę roboczą i ciągłą niezakłóconą pracę maszyn układających.</w:t>
      </w:r>
    </w:p>
    <w:p w14:paraId="19AA1B19" w14:textId="784BACEF" w:rsidR="008E60A4" w:rsidRDefault="008E60A4" w:rsidP="00896F36">
      <w:pPr>
        <w:pStyle w:val="Akapitzlist1"/>
        <w:shd w:val="clear" w:color="auto" w:fill="FFFFFF"/>
        <w:spacing w:before="240" w:line="276" w:lineRule="auto"/>
        <w:ind w:left="0"/>
        <w:jc w:val="both"/>
        <w:rPr>
          <w:rFonts w:ascii="Verdana" w:hAnsi="Verdana" w:cs="Times New Roman"/>
          <w:sz w:val="20"/>
          <w:szCs w:val="20"/>
        </w:rPr>
      </w:pPr>
      <w:r w:rsidRPr="00EA2C54">
        <w:rPr>
          <w:rFonts w:ascii="Verdana" w:hAnsi="Verdana" w:cs="Times New Roman"/>
          <w:sz w:val="20"/>
          <w:szCs w:val="20"/>
        </w:rPr>
        <w:t>W przypadku potrzeby produkcji mieszanki o różnym uziarnieniu na potrzeby danego zadania. Wykonawca może produkować na jednej wytwórni równocześnie kilka mieszanek o różnym uziarnieniu. Ponadto dopuszcza się stosowanie wytwórni o dwóch mieszalnikach</w:t>
      </w:r>
      <w:r w:rsidR="00A2108F">
        <w:rPr>
          <w:rFonts w:ascii="Verdana" w:hAnsi="Verdana" w:cs="Times New Roman"/>
          <w:sz w:val="20"/>
          <w:szCs w:val="20"/>
        </w:rPr>
        <w:t>.</w:t>
      </w:r>
    </w:p>
    <w:p w14:paraId="27B590C8" w14:textId="4676933A" w:rsidR="00854703" w:rsidRPr="00FC02F3" w:rsidRDefault="00854703" w:rsidP="00854703">
      <w:pPr>
        <w:pStyle w:val="Akapitzlist1"/>
        <w:shd w:val="clear" w:color="auto" w:fill="FFFFFF"/>
        <w:spacing w:before="240" w:line="276" w:lineRule="auto"/>
        <w:ind w:left="0"/>
        <w:jc w:val="both"/>
        <w:rPr>
          <w:rFonts w:ascii="Verdana" w:hAnsi="Verdana" w:cs="Times New Roman"/>
          <w:sz w:val="20"/>
          <w:szCs w:val="20"/>
        </w:rPr>
      </w:pPr>
      <w:r w:rsidRPr="00FC02F3">
        <w:rPr>
          <w:rFonts w:ascii="Verdana" w:hAnsi="Verdana" w:cs="Times New Roman"/>
          <w:sz w:val="20"/>
          <w:szCs w:val="20"/>
        </w:rPr>
        <w:t xml:space="preserve">Inżynier przeprowadza kontrolę każdej wytwórni zgłoszonej przez Wykonawcę, zgodnie </w:t>
      </w:r>
      <w:r w:rsidR="005E6B22">
        <w:rPr>
          <w:rFonts w:ascii="Verdana" w:hAnsi="Verdana" w:cs="Times New Roman"/>
          <w:sz w:val="20"/>
          <w:szCs w:val="20"/>
        </w:rPr>
        <w:br/>
      </w:r>
      <w:r w:rsidRPr="00FC02F3">
        <w:rPr>
          <w:rFonts w:ascii="Verdana" w:hAnsi="Verdana" w:cs="Times New Roman"/>
          <w:sz w:val="20"/>
          <w:szCs w:val="20"/>
        </w:rPr>
        <w:t xml:space="preserve">z postanowieniami zawartymi </w:t>
      </w:r>
      <w:proofErr w:type="spellStart"/>
      <w:r w:rsidRPr="00FC02F3">
        <w:rPr>
          <w:rFonts w:ascii="Verdana" w:hAnsi="Verdana" w:cs="Times New Roman"/>
          <w:sz w:val="20"/>
          <w:szCs w:val="20"/>
        </w:rPr>
        <w:t>WWiORB</w:t>
      </w:r>
      <w:proofErr w:type="spellEnd"/>
      <w:r w:rsidRPr="00FC02F3">
        <w:rPr>
          <w:rFonts w:ascii="Verdana" w:hAnsi="Verdana" w:cs="Times New Roman"/>
          <w:sz w:val="20"/>
          <w:szCs w:val="20"/>
        </w:rPr>
        <w:t xml:space="preserve"> DM-00.00.00 „Wymagania ogólne”.</w:t>
      </w:r>
    </w:p>
    <w:p w14:paraId="6177F5E3" w14:textId="27B47F78" w:rsidR="00854703" w:rsidRPr="00FC02F3" w:rsidRDefault="00854703" w:rsidP="00854703">
      <w:pPr>
        <w:pStyle w:val="Akapitzlist1"/>
        <w:shd w:val="clear" w:color="auto" w:fill="FFFFFF"/>
        <w:spacing w:before="240" w:line="276" w:lineRule="auto"/>
        <w:ind w:left="0"/>
        <w:jc w:val="both"/>
        <w:rPr>
          <w:rFonts w:ascii="Verdana" w:hAnsi="Verdana" w:cs="Times New Roman"/>
          <w:sz w:val="20"/>
          <w:szCs w:val="20"/>
        </w:rPr>
      </w:pPr>
      <w:r w:rsidRPr="00FC02F3">
        <w:rPr>
          <w:rFonts w:ascii="Verdana" w:hAnsi="Verdana" w:cs="Times New Roman"/>
          <w:sz w:val="20"/>
          <w:szCs w:val="20"/>
        </w:rPr>
        <w:t>Wytwórnia powinna posiadać certyfikat zgodności ZKP w systemie 2+, jak dla betonu towarowego.</w:t>
      </w:r>
    </w:p>
    <w:p w14:paraId="0A3636A0" w14:textId="11D5775D" w:rsidR="00854703" w:rsidRPr="00FC02F3" w:rsidRDefault="00854703" w:rsidP="00896F36">
      <w:pPr>
        <w:pStyle w:val="Akapitzlist1"/>
        <w:shd w:val="clear" w:color="auto" w:fill="FFFFFF"/>
        <w:spacing w:before="240" w:line="276" w:lineRule="auto"/>
        <w:ind w:left="0"/>
        <w:jc w:val="both"/>
        <w:rPr>
          <w:rFonts w:ascii="Verdana" w:hAnsi="Verdana" w:cs="Times New Roman"/>
          <w:sz w:val="20"/>
          <w:szCs w:val="20"/>
        </w:rPr>
      </w:pPr>
      <w:r w:rsidRPr="00FC02F3">
        <w:rPr>
          <w:rFonts w:ascii="Verdana" w:hAnsi="Verdana" w:cs="Times New Roman"/>
          <w:sz w:val="20"/>
          <w:szCs w:val="20"/>
        </w:rPr>
        <w:t xml:space="preserve">Stosowany na wytwórni system kontroli produkcji mieszanki betonowej, powinien być zgodny z wymaganiami normy PN-EN 206 oraz rozporządzeniem Ministra Infrastruktury </w:t>
      </w:r>
      <w:r w:rsidR="00E61F86">
        <w:rPr>
          <w:rFonts w:ascii="Verdana" w:hAnsi="Verdana" w:cs="Times New Roman"/>
          <w:sz w:val="20"/>
          <w:szCs w:val="20"/>
        </w:rPr>
        <w:br/>
      </w:r>
      <w:r w:rsidRPr="00FC02F3">
        <w:rPr>
          <w:rFonts w:ascii="Verdana" w:hAnsi="Verdana" w:cs="Times New Roman"/>
          <w:sz w:val="20"/>
          <w:szCs w:val="20"/>
        </w:rPr>
        <w:t>i Budownictwa z dnia 17.11.2016 r. w sprawie sposobu deklarowania właściwości użytkowych wyrobów budowlanych oraz sposobu znakowania ich znakiem budowlanym (Dz.U.</w:t>
      </w:r>
      <w:r w:rsidR="008D4442">
        <w:rPr>
          <w:rFonts w:ascii="Verdana" w:hAnsi="Verdana" w:cs="Times New Roman"/>
          <w:sz w:val="20"/>
          <w:szCs w:val="20"/>
        </w:rPr>
        <w:t xml:space="preserve"> z 2016</w:t>
      </w:r>
      <w:r w:rsidRPr="00FC02F3">
        <w:rPr>
          <w:rFonts w:ascii="Verdana" w:hAnsi="Verdana" w:cs="Times New Roman"/>
          <w:sz w:val="20"/>
          <w:szCs w:val="20"/>
        </w:rPr>
        <w:t xml:space="preserve"> poz.196</w:t>
      </w:r>
      <w:r w:rsidR="008D4442">
        <w:rPr>
          <w:rFonts w:ascii="Verdana" w:hAnsi="Verdana" w:cs="Times New Roman"/>
          <w:sz w:val="20"/>
          <w:szCs w:val="20"/>
        </w:rPr>
        <w:t>6</w:t>
      </w:r>
      <w:r w:rsidRPr="00FC02F3">
        <w:rPr>
          <w:rFonts w:ascii="Verdana" w:hAnsi="Verdana" w:cs="Times New Roman"/>
          <w:sz w:val="20"/>
          <w:szCs w:val="20"/>
        </w:rPr>
        <w:t xml:space="preserve"> z późniejszymi zmianami).</w:t>
      </w:r>
    </w:p>
    <w:p w14:paraId="11277544" w14:textId="4D1F0FDD" w:rsidR="00854703" w:rsidRPr="00EA2C54" w:rsidRDefault="00854703" w:rsidP="00854703">
      <w:pPr>
        <w:pStyle w:val="Akapitzlist1"/>
        <w:shd w:val="clear" w:color="auto" w:fill="FFFFFF"/>
        <w:spacing w:before="240" w:line="276" w:lineRule="auto"/>
        <w:ind w:left="0"/>
        <w:jc w:val="both"/>
        <w:rPr>
          <w:rFonts w:ascii="Verdana" w:hAnsi="Verdana" w:cs="Times New Roman"/>
          <w:sz w:val="20"/>
          <w:szCs w:val="20"/>
        </w:rPr>
      </w:pPr>
      <w:r w:rsidRPr="00FC02F3">
        <w:rPr>
          <w:rFonts w:ascii="Verdana" w:hAnsi="Verdana" w:cs="Times New Roman"/>
          <w:sz w:val="20"/>
          <w:szCs w:val="20"/>
        </w:rPr>
        <w:t>Ocenę i weryfikację stałości właściwości użytkowych wytwarzanego betonu należy prowadzić według krajowego systemu 2+ jak dla betonu towarowego.</w:t>
      </w:r>
    </w:p>
    <w:p w14:paraId="45153F23" w14:textId="77777777" w:rsidR="008E60A4" w:rsidRPr="00EA2C54" w:rsidRDefault="008E60A4" w:rsidP="00A2108F">
      <w:pPr>
        <w:pStyle w:val="Nagwek3"/>
        <w:spacing w:after="240"/>
      </w:pPr>
      <w:bookmarkStart w:id="339" w:name="_Toc9939502"/>
      <w:bookmarkStart w:id="340" w:name="_Toc10028431"/>
      <w:bookmarkStart w:id="341" w:name="_Toc13747583"/>
      <w:bookmarkStart w:id="342" w:name="_Toc171075991"/>
      <w:bookmarkStart w:id="343" w:name="_Toc186539932"/>
      <w:bookmarkStart w:id="344" w:name="_Toc186540575"/>
      <w:bookmarkStart w:id="345" w:name="_Toc186541357"/>
      <w:bookmarkStart w:id="346" w:name="_Toc186543241"/>
      <w:bookmarkStart w:id="347" w:name="_Toc186714403"/>
      <w:r w:rsidRPr="00EA2C54">
        <w:t>3.3.2. Zestaw maszyn układających mieszankę</w:t>
      </w:r>
      <w:bookmarkEnd w:id="339"/>
      <w:bookmarkEnd w:id="340"/>
      <w:bookmarkEnd w:id="341"/>
      <w:bookmarkEnd w:id="342"/>
      <w:bookmarkEnd w:id="343"/>
      <w:bookmarkEnd w:id="344"/>
      <w:bookmarkEnd w:id="345"/>
      <w:bookmarkEnd w:id="346"/>
      <w:bookmarkEnd w:id="347"/>
    </w:p>
    <w:p w14:paraId="5B23E839" w14:textId="77777777" w:rsidR="008E60A4" w:rsidRPr="00EA2C54" w:rsidRDefault="008E60A4" w:rsidP="00F23A1A">
      <w:pPr>
        <w:pStyle w:val="Standard"/>
        <w:spacing w:before="240" w:after="240" w:line="276" w:lineRule="auto"/>
        <w:jc w:val="both"/>
        <w:rPr>
          <w:rFonts w:ascii="Verdana" w:hAnsi="Verdana" w:cs="Times New Roman"/>
          <w:sz w:val="20"/>
          <w:szCs w:val="20"/>
        </w:rPr>
      </w:pPr>
      <w:r w:rsidRPr="00EA2C54">
        <w:rPr>
          <w:rFonts w:ascii="Verdana" w:hAnsi="Verdana" w:cs="Times New Roman"/>
          <w:sz w:val="20"/>
          <w:szCs w:val="20"/>
        </w:rPr>
        <w:t>Każdy rodzaj nawierzchni z betonu cementowego, powinien być układany za pomocą odpowiedniego zestawu maszyn n/w:</w:t>
      </w:r>
    </w:p>
    <w:p w14:paraId="0B90A9A1" w14:textId="77777777" w:rsidR="008E60A4" w:rsidRPr="00EA2C54" w:rsidRDefault="008E60A4" w:rsidP="00FB72D4">
      <w:pPr>
        <w:pStyle w:val="Akapitzlist1"/>
        <w:numPr>
          <w:ilvl w:val="2"/>
          <w:numId w:val="89"/>
        </w:numPr>
        <w:spacing w:line="276" w:lineRule="auto"/>
        <w:ind w:left="709" w:hanging="425"/>
        <w:jc w:val="both"/>
        <w:rPr>
          <w:rFonts w:ascii="Verdana" w:hAnsi="Verdana" w:cs="Times New Roman"/>
          <w:b/>
          <w:sz w:val="20"/>
          <w:szCs w:val="20"/>
        </w:rPr>
      </w:pPr>
      <w:r w:rsidRPr="00EA2C54">
        <w:rPr>
          <w:rFonts w:ascii="Verdana" w:hAnsi="Verdana" w:cs="Times New Roman"/>
          <w:b/>
          <w:sz w:val="20"/>
          <w:szCs w:val="20"/>
        </w:rPr>
        <w:t>Nawierzchnia z kruszywem odkrytym</w:t>
      </w:r>
      <w:r w:rsidR="007D73B0">
        <w:rPr>
          <w:rFonts w:ascii="Verdana" w:hAnsi="Verdana" w:cs="Times New Roman"/>
          <w:b/>
          <w:sz w:val="20"/>
          <w:szCs w:val="20"/>
        </w:rPr>
        <w:t xml:space="preserve">/NGCS, dwuwarstwowa </w:t>
      </w:r>
      <w:proofErr w:type="spellStart"/>
      <w:r w:rsidR="007D73B0">
        <w:rPr>
          <w:rFonts w:ascii="Verdana" w:hAnsi="Verdana" w:cs="Times New Roman"/>
          <w:b/>
          <w:sz w:val="20"/>
          <w:szCs w:val="20"/>
        </w:rPr>
        <w:t>dyblowana</w:t>
      </w:r>
      <w:proofErr w:type="spellEnd"/>
      <w:r w:rsidR="007D73B0">
        <w:rPr>
          <w:rFonts w:ascii="Verdana" w:hAnsi="Verdana" w:cs="Times New Roman"/>
          <w:b/>
          <w:sz w:val="20"/>
          <w:szCs w:val="20"/>
        </w:rPr>
        <w:t xml:space="preserve"> i </w:t>
      </w:r>
      <w:r w:rsidRPr="00EA2C54">
        <w:rPr>
          <w:rFonts w:ascii="Verdana" w:hAnsi="Verdana" w:cs="Times New Roman"/>
          <w:b/>
          <w:sz w:val="20"/>
          <w:szCs w:val="20"/>
        </w:rPr>
        <w:t>kotwiona (warstwy z różnych mieszanek):</w:t>
      </w:r>
    </w:p>
    <w:p w14:paraId="47C82D93" w14:textId="77777777" w:rsidR="008E60A4" w:rsidRPr="00EA2C54" w:rsidRDefault="008E60A4" w:rsidP="00A2108F">
      <w:pPr>
        <w:pStyle w:val="Akapitzlist1"/>
        <w:spacing w:line="276" w:lineRule="auto"/>
        <w:ind w:left="709"/>
        <w:jc w:val="both"/>
        <w:rPr>
          <w:rFonts w:ascii="Verdana" w:hAnsi="Verdana" w:cs="Times New Roman"/>
          <w:sz w:val="20"/>
          <w:szCs w:val="20"/>
        </w:rPr>
      </w:pPr>
    </w:p>
    <w:p w14:paraId="6589410F" w14:textId="77777777" w:rsidR="008E60A4" w:rsidRPr="00EA2C54" w:rsidRDefault="008E60A4" w:rsidP="00FB72D4">
      <w:pPr>
        <w:pStyle w:val="Akapitzlist1"/>
        <w:numPr>
          <w:ilvl w:val="0"/>
          <w:numId w:val="123"/>
        </w:numPr>
        <w:tabs>
          <w:tab w:val="left" w:pos="1134"/>
        </w:tabs>
        <w:spacing w:line="276" w:lineRule="auto"/>
        <w:ind w:left="1134" w:hanging="425"/>
        <w:jc w:val="both"/>
        <w:rPr>
          <w:rFonts w:ascii="Verdana" w:hAnsi="Verdana" w:cs="Times New Roman"/>
          <w:i/>
          <w:sz w:val="20"/>
          <w:szCs w:val="20"/>
        </w:rPr>
      </w:pPr>
      <w:r w:rsidRPr="00EA2C54">
        <w:rPr>
          <w:rFonts w:ascii="Verdana" w:hAnsi="Verdana" w:cs="Times New Roman"/>
          <w:i/>
          <w:sz w:val="20"/>
          <w:szCs w:val="20"/>
        </w:rPr>
        <w:t>układarka do układania dolnej warstwy nawierzchni, wyposażona m.in. w:</w:t>
      </w:r>
    </w:p>
    <w:p w14:paraId="5D91C26D" w14:textId="77777777" w:rsidR="008E60A4" w:rsidRPr="00EA2C54" w:rsidRDefault="008E60A4" w:rsidP="0031051B">
      <w:pPr>
        <w:pStyle w:val="Akapitzlist"/>
        <w:numPr>
          <w:ilvl w:val="0"/>
          <w:numId w:val="95"/>
        </w:numPr>
        <w:tabs>
          <w:tab w:val="left" w:pos="1134"/>
        </w:tabs>
        <w:spacing w:before="120" w:line="276" w:lineRule="auto"/>
        <w:ind w:left="1418" w:hanging="284"/>
        <w:jc w:val="both"/>
        <w:rPr>
          <w:rFonts w:ascii="Verdana" w:hAnsi="Verdana"/>
          <w:sz w:val="20"/>
          <w:szCs w:val="20"/>
        </w:rPr>
      </w:pPr>
      <w:r w:rsidRPr="00EA2C54">
        <w:rPr>
          <w:rFonts w:ascii="Verdana" w:hAnsi="Verdana"/>
          <w:sz w:val="20"/>
          <w:szCs w:val="20"/>
        </w:rPr>
        <w:t>stół układający mieszankę na całej szerokości zaprojektowanej jezdni;</w:t>
      </w:r>
    </w:p>
    <w:p w14:paraId="3BDCB19B" w14:textId="77777777" w:rsidR="008E60A4" w:rsidRPr="00EA2C54" w:rsidRDefault="008E60A4" w:rsidP="00FB72D4">
      <w:pPr>
        <w:pStyle w:val="Akapitzlist"/>
        <w:numPr>
          <w:ilvl w:val="0"/>
          <w:numId w:val="95"/>
        </w:numPr>
        <w:tabs>
          <w:tab w:val="left" w:pos="1134"/>
        </w:tabs>
        <w:spacing w:line="276" w:lineRule="auto"/>
        <w:ind w:left="1418" w:hanging="284"/>
        <w:jc w:val="both"/>
        <w:rPr>
          <w:rFonts w:ascii="Verdana" w:hAnsi="Verdana"/>
          <w:sz w:val="20"/>
          <w:szCs w:val="20"/>
        </w:rPr>
      </w:pPr>
      <w:r w:rsidRPr="00EA2C54">
        <w:rPr>
          <w:rFonts w:ascii="Verdana" w:hAnsi="Verdana"/>
          <w:sz w:val="20"/>
          <w:szCs w:val="20"/>
        </w:rPr>
        <w:t>automatyczne urządzenia do sterowa</w:t>
      </w:r>
      <w:r w:rsidR="007D73B0">
        <w:rPr>
          <w:rFonts w:ascii="Verdana" w:hAnsi="Verdana"/>
          <w:sz w:val="20"/>
          <w:szCs w:val="20"/>
        </w:rPr>
        <w:t>nia stołem w pozycji pionowej i </w:t>
      </w:r>
      <w:r w:rsidRPr="00EA2C54">
        <w:rPr>
          <w:rFonts w:ascii="Verdana" w:hAnsi="Verdana"/>
          <w:sz w:val="20"/>
          <w:szCs w:val="20"/>
        </w:rPr>
        <w:t>poziomej;</w:t>
      </w:r>
    </w:p>
    <w:p w14:paraId="1C965144" w14:textId="77777777" w:rsidR="008E60A4" w:rsidRPr="00EA2C54" w:rsidRDefault="008E60A4" w:rsidP="00FB72D4">
      <w:pPr>
        <w:pStyle w:val="Akapitzlist"/>
        <w:numPr>
          <w:ilvl w:val="0"/>
          <w:numId w:val="95"/>
        </w:numPr>
        <w:tabs>
          <w:tab w:val="left" w:pos="1134"/>
        </w:tabs>
        <w:spacing w:line="276" w:lineRule="auto"/>
        <w:ind w:left="1418" w:hanging="284"/>
        <w:jc w:val="both"/>
        <w:rPr>
          <w:rFonts w:ascii="Verdana" w:hAnsi="Verdana"/>
          <w:sz w:val="20"/>
          <w:szCs w:val="20"/>
        </w:rPr>
      </w:pPr>
      <w:r w:rsidRPr="00EA2C54">
        <w:rPr>
          <w:rFonts w:ascii="Verdana" w:hAnsi="Verdana"/>
          <w:sz w:val="20"/>
          <w:szCs w:val="20"/>
        </w:rPr>
        <w:lastRenderedPageBreak/>
        <w:t>deskowanie ślizgowe;</w:t>
      </w:r>
    </w:p>
    <w:p w14:paraId="4DB85BE5" w14:textId="77777777" w:rsidR="008E60A4" w:rsidRPr="00EA2C54" w:rsidRDefault="008E60A4" w:rsidP="00FB72D4">
      <w:pPr>
        <w:pStyle w:val="Akapitzlist"/>
        <w:numPr>
          <w:ilvl w:val="0"/>
          <w:numId w:val="95"/>
        </w:numPr>
        <w:tabs>
          <w:tab w:val="left" w:pos="1134"/>
        </w:tabs>
        <w:spacing w:line="276" w:lineRule="auto"/>
        <w:ind w:left="1418" w:hanging="284"/>
        <w:jc w:val="both"/>
        <w:rPr>
          <w:rFonts w:ascii="Verdana" w:hAnsi="Verdana"/>
          <w:sz w:val="20"/>
          <w:szCs w:val="20"/>
        </w:rPr>
      </w:pPr>
      <w:r w:rsidRPr="00EA2C54">
        <w:rPr>
          <w:rFonts w:ascii="Verdana" w:hAnsi="Verdana"/>
          <w:sz w:val="20"/>
          <w:szCs w:val="20"/>
        </w:rPr>
        <w:t>zespół wibratorów wgłębnych o takim rozmieszczeniu i częstotliwościach pracy, które zapewniają prawidłowe zagęsz</w:t>
      </w:r>
      <w:r w:rsidR="007D73B0">
        <w:rPr>
          <w:rFonts w:ascii="Verdana" w:hAnsi="Verdana"/>
          <w:sz w:val="20"/>
          <w:szCs w:val="20"/>
        </w:rPr>
        <w:t>czenia mieszanki betonowej (np. </w:t>
      </w:r>
      <w:r w:rsidRPr="00EA2C54">
        <w:rPr>
          <w:rFonts w:ascii="Verdana" w:hAnsi="Verdana"/>
          <w:sz w:val="20"/>
          <w:szCs w:val="20"/>
        </w:rPr>
        <w:t xml:space="preserve">rozmieszczonych co 40 cm o częstotliwości 200 </w:t>
      </w:r>
      <w:proofErr w:type="spellStart"/>
      <w:r w:rsidRPr="00EA2C54">
        <w:rPr>
          <w:rFonts w:ascii="Verdana" w:hAnsi="Verdana"/>
          <w:sz w:val="20"/>
          <w:szCs w:val="20"/>
        </w:rPr>
        <w:t>Hz</w:t>
      </w:r>
      <w:proofErr w:type="spellEnd"/>
      <w:r w:rsidRPr="00EA2C54">
        <w:rPr>
          <w:rFonts w:ascii="Verdana" w:hAnsi="Verdana"/>
          <w:sz w:val="20"/>
          <w:szCs w:val="20"/>
        </w:rPr>
        <w:t>)</w:t>
      </w:r>
    </w:p>
    <w:p w14:paraId="34AA30E4" w14:textId="77777777" w:rsidR="008E60A4" w:rsidRPr="00EA2C54" w:rsidRDefault="008E60A4" w:rsidP="00FB72D4">
      <w:pPr>
        <w:pStyle w:val="Akapitzlist"/>
        <w:numPr>
          <w:ilvl w:val="0"/>
          <w:numId w:val="95"/>
        </w:numPr>
        <w:tabs>
          <w:tab w:val="left" w:pos="1134"/>
        </w:tabs>
        <w:spacing w:line="276" w:lineRule="auto"/>
        <w:ind w:left="1418" w:hanging="284"/>
        <w:jc w:val="both"/>
        <w:rPr>
          <w:rFonts w:ascii="Verdana" w:hAnsi="Verdana"/>
          <w:sz w:val="20"/>
          <w:szCs w:val="20"/>
        </w:rPr>
      </w:pPr>
      <w:r w:rsidRPr="00EA2C54">
        <w:rPr>
          <w:rFonts w:ascii="Verdana" w:hAnsi="Verdana"/>
          <w:sz w:val="20"/>
          <w:szCs w:val="20"/>
        </w:rPr>
        <w:t xml:space="preserve">urządzenie do </w:t>
      </w:r>
      <w:proofErr w:type="spellStart"/>
      <w:r w:rsidRPr="00EA2C54">
        <w:rPr>
          <w:rFonts w:ascii="Verdana" w:hAnsi="Verdana"/>
          <w:sz w:val="20"/>
          <w:szCs w:val="20"/>
        </w:rPr>
        <w:t>wwibrowywania</w:t>
      </w:r>
      <w:proofErr w:type="spellEnd"/>
      <w:r w:rsidRPr="00EA2C54">
        <w:rPr>
          <w:rFonts w:ascii="Verdana" w:hAnsi="Verdana"/>
          <w:sz w:val="20"/>
          <w:szCs w:val="20"/>
        </w:rPr>
        <w:t xml:space="preserve"> dybli;</w:t>
      </w:r>
    </w:p>
    <w:p w14:paraId="0022665C" w14:textId="77777777" w:rsidR="008E60A4" w:rsidRPr="00EA2C54" w:rsidRDefault="008E60A4" w:rsidP="00FB72D4">
      <w:pPr>
        <w:pStyle w:val="Akapitzlist"/>
        <w:numPr>
          <w:ilvl w:val="0"/>
          <w:numId w:val="95"/>
        </w:numPr>
        <w:tabs>
          <w:tab w:val="left" w:pos="1134"/>
        </w:tabs>
        <w:spacing w:line="276" w:lineRule="auto"/>
        <w:ind w:left="1418" w:hanging="284"/>
        <w:jc w:val="both"/>
        <w:rPr>
          <w:rFonts w:ascii="Verdana" w:hAnsi="Verdana"/>
          <w:sz w:val="20"/>
          <w:szCs w:val="20"/>
        </w:rPr>
      </w:pPr>
      <w:r w:rsidRPr="00EA2C54">
        <w:rPr>
          <w:rFonts w:ascii="Verdana" w:hAnsi="Verdana"/>
          <w:sz w:val="20"/>
          <w:szCs w:val="20"/>
        </w:rPr>
        <w:t xml:space="preserve">urządzenie do </w:t>
      </w:r>
      <w:proofErr w:type="spellStart"/>
      <w:r w:rsidRPr="00EA2C54">
        <w:rPr>
          <w:rFonts w:ascii="Verdana" w:hAnsi="Verdana"/>
          <w:sz w:val="20"/>
          <w:szCs w:val="20"/>
        </w:rPr>
        <w:t>wwibrowywania</w:t>
      </w:r>
      <w:proofErr w:type="spellEnd"/>
      <w:r w:rsidRPr="00EA2C54">
        <w:rPr>
          <w:rFonts w:ascii="Verdana" w:hAnsi="Verdana"/>
          <w:sz w:val="20"/>
          <w:szCs w:val="20"/>
        </w:rPr>
        <w:t xml:space="preserve"> kotew;</w:t>
      </w:r>
    </w:p>
    <w:p w14:paraId="42BD8E7F" w14:textId="77777777" w:rsidR="008E60A4" w:rsidRPr="00EA2C54" w:rsidRDefault="008E60A4" w:rsidP="00FB72D4">
      <w:pPr>
        <w:pStyle w:val="Akapitzlist"/>
        <w:numPr>
          <w:ilvl w:val="0"/>
          <w:numId w:val="95"/>
        </w:numPr>
        <w:tabs>
          <w:tab w:val="left" w:pos="1134"/>
        </w:tabs>
        <w:spacing w:line="276" w:lineRule="auto"/>
        <w:ind w:left="1418" w:hanging="284"/>
        <w:jc w:val="both"/>
        <w:rPr>
          <w:rFonts w:ascii="Verdana" w:hAnsi="Verdana"/>
          <w:sz w:val="20"/>
          <w:szCs w:val="20"/>
        </w:rPr>
      </w:pPr>
      <w:r w:rsidRPr="00EA2C54">
        <w:rPr>
          <w:rFonts w:ascii="Verdana" w:hAnsi="Verdana"/>
          <w:sz w:val="20"/>
          <w:szCs w:val="20"/>
        </w:rPr>
        <w:t>zespół napędowy podwozia gąsienicowego.</w:t>
      </w:r>
    </w:p>
    <w:p w14:paraId="7D106504" w14:textId="77777777" w:rsidR="008E60A4" w:rsidRPr="00EA2C54" w:rsidRDefault="008E60A4" w:rsidP="00253613">
      <w:pPr>
        <w:tabs>
          <w:tab w:val="left" w:pos="1134"/>
        </w:tabs>
        <w:spacing w:line="276" w:lineRule="auto"/>
        <w:jc w:val="both"/>
        <w:rPr>
          <w:rFonts w:ascii="Verdana" w:hAnsi="Verdana"/>
          <w:sz w:val="20"/>
          <w:szCs w:val="20"/>
        </w:rPr>
      </w:pPr>
    </w:p>
    <w:p w14:paraId="79005298" w14:textId="77777777" w:rsidR="008E60A4" w:rsidRPr="00EA2C54" w:rsidRDefault="008E60A4" w:rsidP="00FB72D4">
      <w:pPr>
        <w:pStyle w:val="Standard"/>
        <w:numPr>
          <w:ilvl w:val="0"/>
          <w:numId w:val="124"/>
        </w:numPr>
        <w:tabs>
          <w:tab w:val="left" w:pos="1134"/>
        </w:tabs>
        <w:spacing w:line="276" w:lineRule="auto"/>
        <w:ind w:hanging="11"/>
        <w:jc w:val="both"/>
        <w:rPr>
          <w:rFonts w:ascii="Verdana" w:hAnsi="Verdana" w:cs="Times New Roman"/>
          <w:i/>
          <w:sz w:val="20"/>
          <w:szCs w:val="20"/>
        </w:rPr>
      </w:pPr>
      <w:r w:rsidRPr="00EA2C54">
        <w:rPr>
          <w:rFonts w:ascii="Verdana" w:hAnsi="Verdana" w:cs="Times New Roman"/>
          <w:i/>
          <w:sz w:val="20"/>
          <w:szCs w:val="20"/>
        </w:rPr>
        <w:t>układarka do układania górnej warstwy nawierzchni, wyposażona m.in. w:</w:t>
      </w:r>
    </w:p>
    <w:p w14:paraId="1C6D9312" w14:textId="77777777" w:rsidR="008E60A4" w:rsidRPr="00EA2C54" w:rsidRDefault="008E60A4" w:rsidP="0031051B">
      <w:pPr>
        <w:pStyle w:val="Akapitzlist"/>
        <w:numPr>
          <w:ilvl w:val="0"/>
          <w:numId w:val="96"/>
        </w:numPr>
        <w:tabs>
          <w:tab w:val="left" w:pos="1134"/>
        </w:tabs>
        <w:spacing w:before="120" w:line="276" w:lineRule="auto"/>
        <w:ind w:left="1418" w:hanging="284"/>
        <w:jc w:val="both"/>
        <w:rPr>
          <w:rFonts w:ascii="Verdana" w:hAnsi="Verdana"/>
          <w:sz w:val="20"/>
          <w:szCs w:val="20"/>
        </w:rPr>
      </w:pPr>
      <w:r w:rsidRPr="00EA2C54">
        <w:rPr>
          <w:rFonts w:ascii="Verdana" w:hAnsi="Verdana"/>
          <w:sz w:val="20"/>
          <w:szCs w:val="20"/>
        </w:rPr>
        <w:t>stół układający mieszankę na całej szerokości zaprojektowanej jezdni;</w:t>
      </w:r>
    </w:p>
    <w:p w14:paraId="32AFEB23" w14:textId="77777777" w:rsidR="008E60A4" w:rsidRPr="00EA2C54" w:rsidRDefault="008E60A4" w:rsidP="00FB72D4">
      <w:pPr>
        <w:pStyle w:val="Akapitzlist"/>
        <w:numPr>
          <w:ilvl w:val="0"/>
          <w:numId w:val="96"/>
        </w:numPr>
        <w:tabs>
          <w:tab w:val="left" w:pos="1134"/>
        </w:tabs>
        <w:spacing w:line="276" w:lineRule="auto"/>
        <w:ind w:left="1418" w:hanging="284"/>
        <w:jc w:val="both"/>
        <w:rPr>
          <w:rFonts w:ascii="Verdana" w:hAnsi="Verdana"/>
          <w:sz w:val="20"/>
          <w:szCs w:val="20"/>
        </w:rPr>
      </w:pPr>
      <w:r w:rsidRPr="00EA2C54">
        <w:rPr>
          <w:rFonts w:ascii="Verdana" w:hAnsi="Verdana"/>
          <w:sz w:val="20"/>
          <w:szCs w:val="20"/>
        </w:rPr>
        <w:t>automatyczne urządzenia do sterowania stołem w pozycji piono</w:t>
      </w:r>
      <w:r w:rsidR="007D73B0">
        <w:rPr>
          <w:rFonts w:ascii="Verdana" w:hAnsi="Verdana"/>
          <w:sz w:val="20"/>
          <w:szCs w:val="20"/>
        </w:rPr>
        <w:t>wej i </w:t>
      </w:r>
      <w:r w:rsidRPr="00EA2C54">
        <w:rPr>
          <w:rFonts w:ascii="Verdana" w:hAnsi="Verdana"/>
          <w:sz w:val="20"/>
          <w:szCs w:val="20"/>
        </w:rPr>
        <w:t>poziomej;</w:t>
      </w:r>
    </w:p>
    <w:p w14:paraId="21DC7023" w14:textId="77777777" w:rsidR="008E60A4" w:rsidRPr="00EA2C54" w:rsidRDefault="008E60A4" w:rsidP="00FB72D4">
      <w:pPr>
        <w:pStyle w:val="Akapitzlist"/>
        <w:numPr>
          <w:ilvl w:val="0"/>
          <w:numId w:val="96"/>
        </w:numPr>
        <w:tabs>
          <w:tab w:val="left" w:pos="1134"/>
        </w:tabs>
        <w:spacing w:line="276" w:lineRule="auto"/>
        <w:ind w:left="1418" w:hanging="284"/>
        <w:jc w:val="both"/>
        <w:rPr>
          <w:rFonts w:ascii="Verdana" w:hAnsi="Verdana"/>
          <w:sz w:val="20"/>
          <w:szCs w:val="20"/>
        </w:rPr>
      </w:pPr>
      <w:r w:rsidRPr="00EA2C54">
        <w:rPr>
          <w:rFonts w:ascii="Verdana" w:hAnsi="Verdana"/>
          <w:sz w:val="20"/>
          <w:szCs w:val="20"/>
        </w:rPr>
        <w:t xml:space="preserve">zespół wibratorów wgłębnych o takim rozmieszczeniu i częstotliwościach pracy, </w:t>
      </w:r>
      <w:proofErr w:type="spellStart"/>
      <w:r w:rsidRPr="00EA2C54">
        <w:rPr>
          <w:rFonts w:ascii="Verdana" w:hAnsi="Verdana"/>
          <w:sz w:val="20"/>
          <w:szCs w:val="20"/>
        </w:rPr>
        <w:t>któ</w:t>
      </w:r>
      <w:proofErr w:type="spellEnd"/>
      <w:r w:rsidRPr="00EA2C54">
        <w:rPr>
          <w:rFonts w:ascii="Verdana" w:hAnsi="Verdana"/>
          <w:sz w:val="20"/>
          <w:szCs w:val="20"/>
        </w:rPr>
        <w:t xml:space="preserve">-re zapewniają prawidłowe zagęszczenia mieszanki betonowej (np. rozmieszczonych co 40 cm o częstotliwości 200 </w:t>
      </w:r>
      <w:proofErr w:type="spellStart"/>
      <w:r w:rsidRPr="00EA2C54">
        <w:rPr>
          <w:rFonts w:ascii="Verdana" w:hAnsi="Verdana"/>
          <w:sz w:val="20"/>
          <w:szCs w:val="20"/>
        </w:rPr>
        <w:t>Hz</w:t>
      </w:r>
      <w:proofErr w:type="spellEnd"/>
      <w:r w:rsidRPr="00EA2C54">
        <w:rPr>
          <w:rFonts w:ascii="Verdana" w:hAnsi="Verdana"/>
          <w:sz w:val="20"/>
          <w:szCs w:val="20"/>
        </w:rPr>
        <w:t>);</w:t>
      </w:r>
    </w:p>
    <w:p w14:paraId="20C6C110" w14:textId="77777777" w:rsidR="008E60A4" w:rsidRPr="00EA2C54" w:rsidRDefault="008E60A4" w:rsidP="00FB72D4">
      <w:pPr>
        <w:pStyle w:val="Akapitzlist"/>
        <w:numPr>
          <w:ilvl w:val="0"/>
          <w:numId w:val="96"/>
        </w:numPr>
        <w:tabs>
          <w:tab w:val="left" w:pos="1134"/>
        </w:tabs>
        <w:spacing w:line="276" w:lineRule="auto"/>
        <w:ind w:left="1418" w:hanging="284"/>
        <w:jc w:val="both"/>
        <w:rPr>
          <w:rFonts w:ascii="Verdana" w:hAnsi="Verdana"/>
          <w:sz w:val="20"/>
          <w:szCs w:val="20"/>
        </w:rPr>
      </w:pPr>
      <w:r w:rsidRPr="00EA2C54">
        <w:rPr>
          <w:rFonts w:ascii="Verdana" w:hAnsi="Verdana"/>
          <w:sz w:val="20"/>
          <w:szCs w:val="20"/>
        </w:rPr>
        <w:t>mechaniczną zacieraczkę poprzeczną;</w:t>
      </w:r>
    </w:p>
    <w:p w14:paraId="03E94E32" w14:textId="77777777" w:rsidR="008E60A4" w:rsidRPr="00EA2C54" w:rsidRDefault="008E60A4" w:rsidP="00FB72D4">
      <w:pPr>
        <w:pStyle w:val="Akapitzlist"/>
        <w:numPr>
          <w:ilvl w:val="0"/>
          <w:numId w:val="96"/>
        </w:numPr>
        <w:tabs>
          <w:tab w:val="left" w:pos="1134"/>
        </w:tabs>
        <w:spacing w:line="276" w:lineRule="auto"/>
        <w:ind w:left="1418" w:hanging="284"/>
        <w:jc w:val="both"/>
        <w:rPr>
          <w:rFonts w:ascii="Verdana" w:hAnsi="Verdana"/>
          <w:sz w:val="20"/>
          <w:szCs w:val="20"/>
        </w:rPr>
      </w:pPr>
      <w:r w:rsidRPr="00EA2C54">
        <w:rPr>
          <w:rFonts w:ascii="Verdana" w:hAnsi="Verdana"/>
          <w:sz w:val="20"/>
          <w:szCs w:val="20"/>
        </w:rPr>
        <w:t>mechaniczną zacieraczkę wzdłużną;</w:t>
      </w:r>
    </w:p>
    <w:p w14:paraId="28697D4D" w14:textId="77777777" w:rsidR="008E60A4" w:rsidRPr="00EA2C54" w:rsidRDefault="008E60A4" w:rsidP="00FB72D4">
      <w:pPr>
        <w:pStyle w:val="Akapitzlist"/>
        <w:numPr>
          <w:ilvl w:val="0"/>
          <w:numId w:val="96"/>
        </w:numPr>
        <w:tabs>
          <w:tab w:val="left" w:pos="1134"/>
        </w:tabs>
        <w:spacing w:line="276" w:lineRule="auto"/>
        <w:ind w:left="1418" w:hanging="284"/>
        <w:jc w:val="both"/>
        <w:rPr>
          <w:rFonts w:ascii="Verdana" w:hAnsi="Verdana"/>
          <w:sz w:val="20"/>
          <w:szCs w:val="20"/>
        </w:rPr>
      </w:pPr>
      <w:r w:rsidRPr="00EA2C54">
        <w:rPr>
          <w:rFonts w:ascii="Verdana" w:hAnsi="Verdana"/>
          <w:sz w:val="20"/>
          <w:szCs w:val="20"/>
        </w:rPr>
        <w:t>deskowanie ślizgowe;</w:t>
      </w:r>
    </w:p>
    <w:p w14:paraId="71F8C218" w14:textId="77777777" w:rsidR="008E60A4" w:rsidRPr="00EA2C54" w:rsidRDefault="008E60A4" w:rsidP="00FB72D4">
      <w:pPr>
        <w:pStyle w:val="Akapitzlist"/>
        <w:numPr>
          <w:ilvl w:val="0"/>
          <w:numId w:val="96"/>
        </w:numPr>
        <w:tabs>
          <w:tab w:val="left" w:pos="1134"/>
        </w:tabs>
        <w:spacing w:line="276" w:lineRule="auto"/>
        <w:ind w:left="1418" w:hanging="284"/>
        <w:jc w:val="both"/>
        <w:rPr>
          <w:rFonts w:ascii="Verdana" w:hAnsi="Verdana"/>
          <w:sz w:val="20"/>
          <w:szCs w:val="20"/>
        </w:rPr>
      </w:pPr>
      <w:r w:rsidRPr="00EA2C54">
        <w:rPr>
          <w:rFonts w:ascii="Verdana" w:hAnsi="Verdana"/>
          <w:sz w:val="20"/>
          <w:szCs w:val="20"/>
        </w:rPr>
        <w:t>zespół napędowy podwozia gąsienicowego.</w:t>
      </w:r>
    </w:p>
    <w:p w14:paraId="6F3B0BBA" w14:textId="77777777" w:rsidR="008E60A4" w:rsidRPr="00EA2C54" w:rsidRDefault="008E60A4" w:rsidP="00253613">
      <w:pPr>
        <w:tabs>
          <w:tab w:val="left" w:pos="1134"/>
        </w:tabs>
        <w:spacing w:line="276" w:lineRule="auto"/>
        <w:jc w:val="both"/>
        <w:rPr>
          <w:rFonts w:ascii="Verdana" w:hAnsi="Verdana"/>
          <w:sz w:val="20"/>
          <w:szCs w:val="20"/>
        </w:rPr>
      </w:pPr>
    </w:p>
    <w:p w14:paraId="473DC5E5" w14:textId="77777777" w:rsidR="008E60A4" w:rsidRPr="00EA2C54" w:rsidRDefault="008E60A4" w:rsidP="00FB72D4">
      <w:pPr>
        <w:pStyle w:val="Standard"/>
        <w:numPr>
          <w:ilvl w:val="0"/>
          <w:numId w:val="124"/>
        </w:numPr>
        <w:tabs>
          <w:tab w:val="left" w:pos="1134"/>
        </w:tabs>
        <w:spacing w:line="276" w:lineRule="auto"/>
        <w:ind w:hanging="11"/>
        <w:jc w:val="both"/>
        <w:rPr>
          <w:rFonts w:ascii="Verdana" w:hAnsi="Verdana" w:cs="Times New Roman"/>
          <w:i/>
          <w:sz w:val="20"/>
          <w:szCs w:val="20"/>
        </w:rPr>
      </w:pPr>
      <w:r w:rsidRPr="00EA2C54">
        <w:rPr>
          <w:rFonts w:ascii="Verdana" w:hAnsi="Verdana" w:cs="Times New Roman"/>
          <w:i/>
          <w:sz w:val="20"/>
          <w:szCs w:val="20"/>
        </w:rPr>
        <w:t>maszyna z pomostem do wykańczania nawierzchni, wyposażona m. in. w:</w:t>
      </w:r>
    </w:p>
    <w:p w14:paraId="27DDCE9D" w14:textId="77777777" w:rsidR="008E60A4" w:rsidRPr="00EA2C54" w:rsidRDefault="008E60A4" w:rsidP="0031051B">
      <w:pPr>
        <w:pStyle w:val="Akapitzlist"/>
        <w:numPr>
          <w:ilvl w:val="0"/>
          <w:numId w:val="97"/>
        </w:numPr>
        <w:tabs>
          <w:tab w:val="left" w:pos="1134"/>
        </w:tabs>
        <w:spacing w:before="120" w:line="276" w:lineRule="auto"/>
        <w:ind w:left="1418" w:hanging="284"/>
        <w:jc w:val="both"/>
        <w:rPr>
          <w:rFonts w:ascii="Verdana" w:hAnsi="Verdana"/>
          <w:sz w:val="20"/>
          <w:szCs w:val="20"/>
        </w:rPr>
      </w:pPr>
      <w:r w:rsidRPr="00EA2C54">
        <w:rPr>
          <w:rFonts w:ascii="Verdana" w:hAnsi="Verdana"/>
          <w:sz w:val="20"/>
          <w:szCs w:val="20"/>
        </w:rPr>
        <w:t>układ sterowania kierunkiem jazdy pomostu;</w:t>
      </w:r>
    </w:p>
    <w:p w14:paraId="034C3082" w14:textId="77777777" w:rsidR="008E60A4" w:rsidRPr="00EA2C54" w:rsidRDefault="008E60A4" w:rsidP="00FB72D4">
      <w:pPr>
        <w:pStyle w:val="Akapitzlist"/>
        <w:numPr>
          <w:ilvl w:val="0"/>
          <w:numId w:val="97"/>
        </w:numPr>
        <w:tabs>
          <w:tab w:val="left" w:pos="1134"/>
        </w:tabs>
        <w:spacing w:line="276" w:lineRule="auto"/>
        <w:ind w:left="1418" w:hanging="284"/>
        <w:jc w:val="both"/>
        <w:rPr>
          <w:rFonts w:ascii="Verdana" w:hAnsi="Verdana"/>
          <w:sz w:val="20"/>
          <w:szCs w:val="20"/>
        </w:rPr>
      </w:pPr>
      <w:r w:rsidRPr="00EA2C54">
        <w:rPr>
          <w:rFonts w:ascii="Verdana" w:hAnsi="Verdana"/>
          <w:sz w:val="20"/>
          <w:szCs w:val="20"/>
        </w:rPr>
        <w:t>mechaniczne urządzenie do spryskiwania (nanoszenia) na wszystkie powierzchnie betonu (powierzchnia górna oraz boczne) różnego typu preparatów o działaniu chemicznych hydrofobowym, chemicznym parafinowym lub opóźniającym hydratację cementu w przypadku odkrytego kruszywa;</w:t>
      </w:r>
    </w:p>
    <w:p w14:paraId="1CEDAC0B" w14:textId="77777777" w:rsidR="008E60A4" w:rsidRPr="00EA2C54" w:rsidRDefault="008E60A4" w:rsidP="00FB72D4">
      <w:pPr>
        <w:pStyle w:val="Akapitzlist"/>
        <w:numPr>
          <w:ilvl w:val="0"/>
          <w:numId w:val="97"/>
        </w:numPr>
        <w:tabs>
          <w:tab w:val="left" w:pos="1134"/>
        </w:tabs>
        <w:spacing w:line="276" w:lineRule="auto"/>
        <w:ind w:left="1418" w:hanging="284"/>
        <w:jc w:val="both"/>
        <w:rPr>
          <w:rFonts w:ascii="Verdana" w:hAnsi="Verdana"/>
          <w:sz w:val="20"/>
          <w:szCs w:val="20"/>
        </w:rPr>
      </w:pPr>
      <w:r w:rsidRPr="00EA2C54">
        <w:rPr>
          <w:rFonts w:ascii="Verdana" w:hAnsi="Verdana"/>
          <w:sz w:val="20"/>
          <w:szCs w:val="20"/>
        </w:rPr>
        <w:t>pomost roboczy umożliwiający wykonywanie ręcznie poprawek po niedokładnie zatartej powierzchni;</w:t>
      </w:r>
    </w:p>
    <w:p w14:paraId="64EDDA0B" w14:textId="4ECA9E64" w:rsidR="008E60A4" w:rsidRPr="00EA2C54" w:rsidRDefault="008E60A4" w:rsidP="00FB72D4">
      <w:pPr>
        <w:pStyle w:val="Akapitzlist"/>
        <w:numPr>
          <w:ilvl w:val="0"/>
          <w:numId w:val="97"/>
        </w:numPr>
        <w:tabs>
          <w:tab w:val="left" w:pos="1134"/>
        </w:tabs>
        <w:spacing w:line="276" w:lineRule="auto"/>
        <w:ind w:left="1418" w:hanging="284"/>
        <w:jc w:val="both"/>
        <w:rPr>
          <w:rFonts w:ascii="Verdana" w:hAnsi="Verdana"/>
          <w:sz w:val="20"/>
          <w:szCs w:val="20"/>
        </w:rPr>
      </w:pPr>
      <w:r w:rsidRPr="00EA2C54">
        <w:rPr>
          <w:rFonts w:ascii="Verdana" w:hAnsi="Verdana"/>
          <w:sz w:val="20"/>
          <w:szCs w:val="20"/>
        </w:rPr>
        <w:t>uchwyty do zamontowania wałka z nawiniętą folią służącą do przykrywania nawierzchni w trakcie jej układania (w pr</w:t>
      </w:r>
      <w:r w:rsidR="007D73B0">
        <w:rPr>
          <w:rFonts w:ascii="Verdana" w:hAnsi="Verdana"/>
          <w:sz w:val="20"/>
          <w:szCs w:val="20"/>
        </w:rPr>
        <w:t>zypadku takiej potrzeby) wraz z </w:t>
      </w:r>
      <w:r w:rsidRPr="00EA2C54">
        <w:rPr>
          <w:rFonts w:ascii="Verdana" w:hAnsi="Verdana"/>
          <w:sz w:val="20"/>
          <w:szCs w:val="20"/>
        </w:rPr>
        <w:t>możliwością zamontowania włókniny służącej do dociskania folii do powierzchni przykrywanej.</w:t>
      </w:r>
    </w:p>
    <w:p w14:paraId="13D2C3BF" w14:textId="69CD2504" w:rsidR="008E60A4" w:rsidRPr="00EA2C54" w:rsidRDefault="008E60A4" w:rsidP="00253613">
      <w:pPr>
        <w:pStyle w:val="Akapitzlist"/>
        <w:tabs>
          <w:tab w:val="left" w:pos="1134"/>
        </w:tabs>
        <w:spacing w:line="276" w:lineRule="auto"/>
        <w:ind w:left="1418"/>
        <w:jc w:val="both"/>
        <w:rPr>
          <w:rFonts w:ascii="Verdana" w:hAnsi="Verdana"/>
          <w:sz w:val="20"/>
          <w:szCs w:val="20"/>
        </w:rPr>
      </w:pPr>
      <w:r w:rsidRPr="00EA2C54">
        <w:rPr>
          <w:rFonts w:ascii="Verdana" w:hAnsi="Verdana"/>
          <w:sz w:val="20"/>
          <w:szCs w:val="20"/>
        </w:rPr>
        <w:t>Folia powinna być szersza od układnej nawierzchni o ok. 1,5 m, tak by po jej rozłożeniu brzegi można było zamocować do podłoża (np. za pomocą nasypanego gruntu) i tym samym zabezpieczyć przed podmuchami wiatru.</w:t>
      </w:r>
    </w:p>
    <w:p w14:paraId="17AC3182" w14:textId="77777777" w:rsidR="008E60A4" w:rsidRPr="00EA2C54" w:rsidRDefault="008E60A4" w:rsidP="008E60A4">
      <w:pPr>
        <w:jc w:val="both"/>
        <w:rPr>
          <w:rFonts w:ascii="Verdana" w:hAnsi="Verdana"/>
          <w:sz w:val="20"/>
          <w:szCs w:val="20"/>
        </w:rPr>
      </w:pPr>
    </w:p>
    <w:p w14:paraId="43F407C4" w14:textId="77777777" w:rsidR="008E60A4" w:rsidRPr="00EA2C54" w:rsidRDefault="008E60A4" w:rsidP="00FB72D4">
      <w:pPr>
        <w:pStyle w:val="Standard"/>
        <w:numPr>
          <w:ilvl w:val="2"/>
          <w:numId w:val="89"/>
        </w:numPr>
        <w:spacing w:after="240" w:line="276" w:lineRule="auto"/>
        <w:ind w:left="709" w:hanging="425"/>
        <w:jc w:val="both"/>
        <w:rPr>
          <w:rFonts w:ascii="Verdana" w:hAnsi="Verdana" w:cs="Times New Roman"/>
          <w:sz w:val="20"/>
          <w:szCs w:val="20"/>
        </w:rPr>
      </w:pPr>
      <w:r w:rsidRPr="00EA2C54">
        <w:rPr>
          <w:rFonts w:ascii="Verdana" w:hAnsi="Verdana" w:cs="Times New Roman"/>
          <w:b/>
          <w:sz w:val="20"/>
          <w:szCs w:val="20"/>
        </w:rPr>
        <w:t xml:space="preserve">Nawierzchnia dwuwarstwowa </w:t>
      </w:r>
      <w:proofErr w:type="spellStart"/>
      <w:r w:rsidRPr="00EA2C54">
        <w:rPr>
          <w:rFonts w:ascii="Verdana" w:hAnsi="Verdana" w:cs="Times New Roman"/>
          <w:b/>
          <w:sz w:val="20"/>
          <w:szCs w:val="20"/>
        </w:rPr>
        <w:t>dyblowana</w:t>
      </w:r>
      <w:proofErr w:type="spellEnd"/>
      <w:r w:rsidRPr="00EA2C54">
        <w:rPr>
          <w:rFonts w:ascii="Verdana" w:hAnsi="Verdana" w:cs="Times New Roman"/>
          <w:b/>
          <w:sz w:val="20"/>
          <w:szCs w:val="20"/>
        </w:rPr>
        <w:t xml:space="preserve"> i kotwiona (warstwy z tej samej mieszanki):</w:t>
      </w:r>
    </w:p>
    <w:p w14:paraId="2F50271F" w14:textId="4550F2A4" w:rsidR="005E6B22" w:rsidRPr="00EA2C54" w:rsidRDefault="008E60A4" w:rsidP="00E61F86">
      <w:pPr>
        <w:pStyle w:val="Akapitzlist1"/>
        <w:tabs>
          <w:tab w:val="left" w:pos="709"/>
        </w:tabs>
        <w:spacing w:before="240" w:after="240" w:line="276" w:lineRule="auto"/>
        <w:ind w:left="709"/>
        <w:jc w:val="both"/>
        <w:rPr>
          <w:rFonts w:ascii="Verdana" w:hAnsi="Verdana" w:cs="Times New Roman"/>
          <w:sz w:val="20"/>
          <w:szCs w:val="20"/>
        </w:rPr>
      </w:pPr>
      <w:r w:rsidRPr="00EA2C54">
        <w:rPr>
          <w:rFonts w:ascii="Verdana" w:hAnsi="Verdana" w:cs="Times New Roman"/>
          <w:sz w:val="20"/>
          <w:szCs w:val="20"/>
        </w:rPr>
        <w:t>Do układania tego rodzaju nawierzchni, może być stosowany taki sam zestaw maszyn jak w pkt. a) z tą różnicą, że do maszyny z pomostem roboczym, może być zamocowana sztuczna trawa ciągnięta za mas</w:t>
      </w:r>
      <w:r w:rsidR="007D73B0">
        <w:rPr>
          <w:rFonts w:ascii="Verdana" w:hAnsi="Verdana" w:cs="Times New Roman"/>
          <w:sz w:val="20"/>
          <w:szCs w:val="20"/>
        </w:rPr>
        <w:t>zyną lub mechaniczna szczotka z </w:t>
      </w:r>
      <w:r w:rsidRPr="00EA2C54">
        <w:rPr>
          <w:rFonts w:ascii="Verdana" w:hAnsi="Verdana" w:cs="Times New Roman"/>
          <w:sz w:val="20"/>
          <w:szCs w:val="20"/>
        </w:rPr>
        <w:t xml:space="preserve">włosiem stalowym lub z tworzywa sztucznego, służąca do wykonywania </w:t>
      </w:r>
      <w:proofErr w:type="spellStart"/>
      <w:r w:rsidRPr="00EA2C54">
        <w:rPr>
          <w:rFonts w:ascii="Verdana" w:hAnsi="Verdana" w:cs="Times New Roman"/>
          <w:sz w:val="20"/>
          <w:szCs w:val="20"/>
        </w:rPr>
        <w:t>uszorstnienia</w:t>
      </w:r>
      <w:proofErr w:type="spellEnd"/>
      <w:r w:rsidRPr="00EA2C54">
        <w:rPr>
          <w:rFonts w:ascii="Verdana" w:hAnsi="Verdana" w:cs="Times New Roman"/>
          <w:sz w:val="20"/>
          <w:szCs w:val="20"/>
        </w:rPr>
        <w:t xml:space="preserve"> nawierzchni (przy kategorii ruchu KR3÷KR4). Z pomostu tej maszyny, może być również wykonywane </w:t>
      </w:r>
      <w:proofErr w:type="spellStart"/>
      <w:r w:rsidRPr="00EA2C54">
        <w:rPr>
          <w:rFonts w:ascii="Verdana" w:hAnsi="Verdana" w:cs="Times New Roman"/>
          <w:sz w:val="20"/>
          <w:szCs w:val="20"/>
        </w:rPr>
        <w:t>uszarstnianie</w:t>
      </w:r>
      <w:proofErr w:type="spellEnd"/>
      <w:r w:rsidRPr="00EA2C54">
        <w:rPr>
          <w:rFonts w:ascii="Verdana" w:hAnsi="Verdana" w:cs="Times New Roman"/>
          <w:sz w:val="20"/>
          <w:szCs w:val="20"/>
        </w:rPr>
        <w:t xml:space="preserve"> nawierzchni narzędziami ręcznymi tj. szczotkami z włosiem stalowym lub z tworzywa sztucznego.</w:t>
      </w:r>
    </w:p>
    <w:p w14:paraId="7ACDA998" w14:textId="77777777" w:rsidR="008E60A4" w:rsidRPr="00EA2C54" w:rsidRDefault="008E60A4" w:rsidP="00FB72D4">
      <w:pPr>
        <w:pStyle w:val="Akapitzlist1"/>
        <w:numPr>
          <w:ilvl w:val="2"/>
          <w:numId w:val="89"/>
        </w:numPr>
        <w:spacing w:after="240" w:line="276" w:lineRule="auto"/>
        <w:ind w:left="709" w:hanging="425"/>
        <w:jc w:val="both"/>
        <w:rPr>
          <w:rFonts w:ascii="Verdana" w:hAnsi="Verdana" w:cs="Times New Roman"/>
          <w:sz w:val="20"/>
          <w:szCs w:val="20"/>
        </w:rPr>
      </w:pPr>
      <w:r w:rsidRPr="00EA2C54">
        <w:rPr>
          <w:rFonts w:ascii="Verdana" w:hAnsi="Verdana" w:cs="Times New Roman"/>
          <w:b/>
          <w:sz w:val="20"/>
          <w:szCs w:val="20"/>
        </w:rPr>
        <w:lastRenderedPageBreak/>
        <w:t xml:space="preserve">Nawierzchnia jednowarstwowa </w:t>
      </w:r>
      <w:proofErr w:type="spellStart"/>
      <w:r w:rsidRPr="00EA2C54">
        <w:rPr>
          <w:rFonts w:ascii="Verdana" w:hAnsi="Verdana" w:cs="Times New Roman"/>
          <w:b/>
          <w:sz w:val="20"/>
          <w:szCs w:val="20"/>
        </w:rPr>
        <w:t>niedyblowana</w:t>
      </w:r>
      <w:proofErr w:type="spellEnd"/>
      <w:r w:rsidRPr="00EA2C54">
        <w:rPr>
          <w:rFonts w:ascii="Verdana" w:hAnsi="Verdana" w:cs="Times New Roman"/>
          <w:b/>
          <w:sz w:val="20"/>
          <w:szCs w:val="20"/>
        </w:rPr>
        <w:t xml:space="preserve"> i niekotwiona:</w:t>
      </w:r>
    </w:p>
    <w:p w14:paraId="2071AB23" w14:textId="2F498544" w:rsidR="008E60A4" w:rsidRPr="00EA2C54" w:rsidRDefault="008E60A4" w:rsidP="0031051B">
      <w:pPr>
        <w:pStyle w:val="Akapitzlist1"/>
        <w:spacing w:line="276" w:lineRule="auto"/>
        <w:ind w:left="0" w:firstLine="708"/>
        <w:rPr>
          <w:rFonts w:ascii="Verdana" w:hAnsi="Verdana" w:cs="Times New Roman"/>
          <w:sz w:val="20"/>
          <w:szCs w:val="20"/>
        </w:rPr>
      </w:pPr>
      <w:r w:rsidRPr="00EA2C54">
        <w:rPr>
          <w:rFonts w:ascii="Verdana" w:hAnsi="Verdana" w:cs="Times New Roman"/>
          <w:sz w:val="20"/>
          <w:szCs w:val="20"/>
        </w:rPr>
        <w:t>Do układania tego rodzaju nawierzchni mogą być zastosowane:</w:t>
      </w:r>
    </w:p>
    <w:p w14:paraId="43BF1E74" w14:textId="77777777" w:rsidR="008E60A4" w:rsidRPr="00EA2C54" w:rsidRDefault="008E60A4" w:rsidP="0031051B">
      <w:pPr>
        <w:pStyle w:val="Akapitzlist1"/>
        <w:numPr>
          <w:ilvl w:val="0"/>
          <w:numId w:val="124"/>
        </w:numPr>
        <w:spacing w:before="120" w:line="276" w:lineRule="auto"/>
        <w:ind w:left="1134" w:hanging="425"/>
        <w:jc w:val="both"/>
        <w:rPr>
          <w:rFonts w:ascii="Verdana" w:hAnsi="Verdana" w:cs="Times New Roman"/>
          <w:i/>
          <w:sz w:val="20"/>
          <w:szCs w:val="20"/>
        </w:rPr>
      </w:pPr>
      <w:r w:rsidRPr="00EA2C54">
        <w:rPr>
          <w:rFonts w:ascii="Verdana" w:hAnsi="Verdana" w:cs="Times New Roman"/>
          <w:i/>
          <w:sz w:val="20"/>
          <w:szCs w:val="20"/>
        </w:rPr>
        <w:t>układarki do układania nawierzchni jednowarstwowej, wyposażone m.in. w:</w:t>
      </w:r>
    </w:p>
    <w:p w14:paraId="16001F96" w14:textId="77777777" w:rsidR="008E60A4" w:rsidRPr="00EA2C54" w:rsidRDefault="008E60A4" w:rsidP="0031051B">
      <w:pPr>
        <w:pStyle w:val="Akapitzlist"/>
        <w:numPr>
          <w:ilvl w:val="0"/>
          <w:numId w:val="98"/>
        </w:numPr>
        <w:spacing w:before="120" w:line="276" w:lineRule="auto"/>
        <w:ind w:left="1418" w:hanging="284"/>
        <w:jc w:val="both"/>
        <w:rPr>
          <w:rFonts w:ascii="Verdana" w:hAnsi="Verdana"/>
          <w:sz w:val="20"/>
          <w:szCs w:val="20"/>
        </w:rPr>
      </w:pPr>
      <w:r w:rsidRPr="00EA2C54">
        <w:rPr>
          <w:rFonts w:ascii="Verdana" w:hAnsi="Verdana"/>
          <w:sz w:val="20"/>
          <w:szCs w:val="20"/>
        </w:rPr>
        <w:t>zespół napędowy podwozia gąsienicowego;</w:t>
      </w:r>
    </w:p>
    <w:p w14:paraId="1DC86FFF" w14:textId="77777777" w:rsidR="008E60A4" w:rsidRPr="00EA2C54" w:rsidRDefault="008E60A4" w:rsidP="00FB72D4">
      <w:pPr>
        <w:pStyle w:val="Akapitzlist"/>
        <w:numPr>
          <w:ilvl w:val="0"/>
          <w:numId w:val="98"/>
        </w:numPr>
        <w:spacing w:line="276" w:lineRule="auto"/>
        <w:ind w:left="1418" w:hanging="284"/>
        <w:jc w:val="both"/>
        <w:rPr>
          <w:rFonts w:ascii="Verdana" w:hAnsi="Verdana"/>
          <w:sz w:val="20"/>
          <w:szCs w:val="20"/>
        </w:rPr>
      </w:pPr>
      <w:r w:rsidRPr="00EA2C54">
        <w:rPr>
          <w:rFonts w:ascii="Verdana" w:hAnsi="Verdana"/>
          <w:sz w:val="20"/>
          <w:szCs w:val="20"/>
        </w:rPr>
        <w:t>stół układający mieszankę na całej szerokości zaprojektowanej nawierzchni;</w:t>
      </w:r>
    </w:p>
    <w:p w14:paraId="2D7D4D73" w14:textId="77777777" w:rsidR="008E60A4" w:rsidRPr="00EA2C54" w:rsidRDefault="008E60A4" w:rsidP="00FB72D4">
      <w:pPr>
        <w:pStyle w:val="Akapitzlist"/>
        <w:numPr>
          <w:ilvl w:val="0"/>
          <w:numId w:val="98"/>
        </w:numPr>
        <w:spacing w:line="276" w:lineRule="auto"/>
        <w:ind w:left="1418" w:hanging="284"/>
        <w:jc w:val="both"/>
        <w:rPr>
          <w:rFonts w:ascii="Verdana" w:hAnsi="Verdana"/>
          <w:sz w:val="20"/>
          <w:szCs w:val="20"/>
        </w:rPr>
      </w:pPr>
      <w:r w:rsidRPr="00EA2C54">
        <w:rPr>
          <w:rFonts w:ascii="Verdana" w:hAnsi="Verdana"/>
          <w:sz w:val="20"/>
          <w:szCs w:val="20"/>
        </w:rPr>
        <w:t>automatyczne urządzenia do sterowa</w:t>
      </w:r>
      <w:r w:rsidR="007D73B0">
        <w:rPr>
          <w:rFonts w:ascii="Verdana" w:hAnsi="Verdana"/>
          <w:sz w:val="20"/>
          <w:szCs w:val="20"/>
        </w:rPr>
        <w:t>nia stołem w pozycji pionowej i </w:t>
      </w:r>
      <w:r w:rsidRPr="00EA2C54">
        <w:rPr>
          <w:rFonts w:ascii="Verdana" w:hAnsi="Verdana"/>
          <w:sz w:val="20"/>
          <w:szCs w:val="20"/>
        </w:rPr>
        <w:t>poziomej;</w:t>
      </w:r>
    </w:p>
    <w:p w14:paraId="3B10F704" w14:textId="77777777" w:rsidR="008E60A4" w:rsidRPr="00EA2C54" w:rsidRDefault="008E60A4" w:rsidP="00FB72D4">
      <w:pPr>
        <w:pStyle w:val="Akapitzlist"/>
        <w:numPr>
          <w:ilvl w:val="0"/>
          <w:numId w:val="98"/>
        </w:numPr>
        <w:spacing w:line="276" w:lineRule="auto"/>
        <w:ind w:left="1418" w:hanging="284"/>
        <w:jc w:val="both"/>
        <w:rPr>
          <w:rFonts w:ascii="Verdana" w:hAnsi="Verdana"/>
          <w:sz w:val="20"/>
          <w:szCs w:val="20"/>
        </w:rPr>
      </w:pPr>
      <w:r w:rsidRPr="00EA2C54">
        <w:rPr>
          <w:rFonts w:ascii="Verdana" w:hAnsi="Verdana"/>
          <w:sz w:val="20"/>
          <w:szCs w:val="20"/>
        </w:rPr>
        <w:t>deskowanie ślizgowe;</w:t>
      </w:r>
    </w:p>
    <w:p w14:paraId="14E11DD0" w14:textId="77777777" w:rsidR="008E60A4" w:rsidRPr="00EA2C54" w:rsidRDefault="008E60A4" w:rsidP="00FB72D4">
      <w:pPr>
        <w:pStyle w:val="Akapitzlist"/>
        <w:numPr>
          <w:ilvl w:val="0"/>
          <w:numId w:val="98"/>
        </w:numPr>
        <w:spacing w:line="276" w:lineRule="auto"/>
        <w:ind w:left="1418" w:hanging="284"/>
        <w:jc w:val="both"/>
        <w:rPr>
          <w:rFonts w:ascii="Verdana" w:hAnsi="Verdana"/>
          <w:sz w:val="20"/>
          <w:szCs w:val="20"/>
        </w:rPr>
      </w:pPr>
      <w:r w:rsidRPr="00EA2C54">
        <w:rPr>
          <w:rFonts w:ascii="Verdana" w:hAnsi="Verdana"/>
          <w:sz w:val="20"/>
          <w:szCs w:val="20"/>
        </w:rPr>
        <w:t>zespół wibratorów wgłębnych o takim rozmieszczeniu i częstotliwościach pracy, które zapewniają prawidłowe zagęsz</w:t>
      </w:r>
      <w:r w:rsidR="007D73B0">
        <w:rPr>
          <w:rFonts w:ascii="Verdana" w:hAnsi="Verdana"/>
          <w:sz w:val="20"/>
          <w:szCs w:val="20"/>
        </w:rPr>
        <w:t>czenia mieszanki betonowej (np. </w:t>
      </w:r>
      <w:r w:rsidRPr="00EA2C54">
        <w:rPr>
          <w:rFonts w:ascii="Verdana" w:hAnsi="Verdana"/>
          <w:sz w:val="20"/>
          <w:szCs w:val="20"/>
        </w:rPr>
        <w:t xml:space="preserve">rozmieszczonych co 40 cm o częstotliwości 200 </w:t>
      </w:r>
      <w:proofErr w:type="spellStart"/>
      <w:r w:rsidRPr="00EA2C54">
        <w:rPr>
          <w:rFonts w:ascii="Verdana" w:hAnsi="Verdana"/>
          <w:sz w:val="20"/>
          <w:szCs w:val="20"/>
        </w:rPr>
        <w:t>Hz</w:t>
      </w:r>
      <w:proofErr w:type="spellEnd"/>
      <w:r w:rsidRPr="00EA2C54">
        <w:rPr>
          <w:rFonts w:ascii="Verdana" w:hAnsi="Verdana"/>
          <w:sz w:val="20"/>
          <w:szCs w:val="20"/>
        </w:rPr>
        <w:t>);</w:t>
      </w:r>
    </w:p>
    <w:p w14:paraId="1B41615F" w14:textId="77777777" w:rsidR="008E60A4" w:rsidRPr="00EA2C54" w:rsidRDefault="008E60A4" w:rsidP="00FB72D4">
      <w:pPr>
        <w:pStyle w:val="Akapitzlist"/>
        <w:numPr>
          <w:ilvl w:val="0"/>
          <w:numId w:val="98"/>
        </w:numPr>
        <w:spacing w:line="276" w:lineRule="auto"/>
        <w:ind w:left="1418" w:hanging="284"/>
        <w:jc w:val="both"/>
        <w:rPr>
          <w:rFonts w:ascii="Verdana" w:hAnsi="Verdana"/>
          <w:sz w:val="20"/>
          <w:szCs w:val="20"/>
        </w:rPr>
      </w:pPr>
      <w:r w:rsidRPr="00EA2C54">
        <w:rPr>
          <w:rFonts w:ascii="Verdana" w:hAnsi="Verdana"/>
          <w:sz w:val="20"/>
          <w:szCs w:val="20"/>
        </w:rPr>
        <w:t>mechaniczną zacieraczkę poprzeczną;</w:t>
      </w:r>
    </w:p>
    <w:p w14:paraId="364144D1" w14:textId="77777777" w:rsidR="008E60A4" w:rsidRPr="00EA2C54" w:rsidRDefault="008E60A4" w:rsidP="00FB72D4">
      <w:pPr>
        <w:pStyle w:val="Akapitzlist"/>
        <w:numPr>
          <w:ilvl w:val="0"/>
          <w:numId w:val="98"/>
        </w:numPr>
        <w:spacing w:line="276" w:lineRule="auto"/>
        <w:ind w:left="1418" w:hanging="284"/>
        <w:jc w:val="both"/>
        <w:rPr>
          <w:rFonts w:ascii="Verdana" w:hAnsi="Verdana"/>
          <w:sz w:val="20"/>
          <w:szCs w:val="20"/>
        </w:rPr>
      </w:pPr>
      <w:r w:rsidRPr="00EA2C54">
        <w:rPr>
          <w:rFonts w:ascii="Verdana" w:hAnsi="Verdana"/>
          <w:sz w:val="20"/>
          <w:szCs w:val="20"/>
        </w:rPr>
        <w:t>mechaniczną zacieraczkę wzdłużną;</w:t>
      </w:r>
    </w:p>
    <w:p w14:paraId="00F9CE76" w14:textId="77777777" w:rsidR="008E60A4" w:rsidRPr="00EA2C54" w:rsidRDefault="008E60A4" w:rsidP="00A2108F">
      <w:pPr>
        <w:spacing w:line="276" w:lineRule="auto"/>
        <w:rPr>
          <w:rFonts w:ascii="Verdana" w:hAnsi="Verdana"/>
          <w:sz w:val="20"/>
          <w:szCs w:val="20"/>
        </w:rPr>
      </w:pPr>
    </w:p>
    <w:p w14:paraId="0A7231C1" w14:textId="77777777" w:rsidR="008E60A4" w:rsidRPr="00EA2C54" w:rsidRDefault="008E60A4" w:rsidP="00FB72D4">
      <w:pPr>
        <w:pStyle w:val="Akapitzlist"/>
        <w:numPr>
          <w:ilvl w:val="0"/>
          <w:numId w:val="124"/>
        </w:numPr>
        <w:tabs>
          <w:tab w:val="left" w:pos="1134"/>
        </w:tabs>
        <w:spacing w:line="276" w:lineRule="auto"/>
        <w:ind w:hanging="11"/>
        <w:jc w:val="both"/>
        <w:rPr>
          <w:rFonts w:ascii="Verdana" w:hAnsi="Verdana"/>
          <w:i/>
          <w:sz w:val="20"/>
          <w:szCs w:val="20"/>
        </w:rPr>
      </w:pPr>
      <w:r w:rsidRPr="00EA2C54">
        <w:rPr>
          <w:rFonts w:ascii="Verdana" w:hAnsi="Verdana"/>
          <w:i/>
          <w:sz w:val="20"/>
          <w:szCs w:val="20"/>
        </w:rPr>
        <w:t>maszyny wykańczające nawierzchnię, wyposażone m.in. w:</w:t>
      </w:r>
    </w:p>
    <w:p w14:paraId="59EB6505" w14:textId="77777777" w:rsidR="008E60A4" w:rsidRPr="00EA2C54" w:rsidRDefault="008E60A4" w:rsidP="0031051B">
      <w:pPr>
        <w:pStyle w:val="Akapitzlist"/>
        <w:numPr>
          <w:ilvl w:val="0"/>
          <w:numId w:val="99"/>
        </w:numPr>
        <w:spacing w:before="120" w:line="276" w:lineRule="auto"/>
        <w:ind w:left="1418" w:hanging="284"/>
        <w:jc w:val="both"/>
        <w:rPr>
          <w:rFonts w:ascii="Verdana" w:hAnsi="Verdana"/>
          <w:sz w:val="20"/>
          <w:szCs w:val="20"/>
        </w:rPr>
      </w:pPr>
      <w:r w:rsidRPr="00EA2C54" w:rsidDel="00FD67D8">
        <w:rPr>
          <w:rFonts w:ascii="Verdana" w:hAnsi="Verdana"/>
          <w:sz w:val="20"/>
          <w:szCs w:val="20"/>
        </w:rPr>
        <w:t xml:space="preserve"> </w:t>
      </w:r>
      <w:r w:rsidRPr="00EA2C54">
        <w:rPr>
          <w:rFonts w:ascii="Verdana" w:hAnsi="Verdana"/>
          <w:sz w:val="20"/>
          <w:szCs w:val="20"/>
        </w:rPr>
        <w:t>układ sterowania kierunkiem jazdy pomostu;</w:t>
      </w:r>
    </w:p>
    <w:p w14:paraId="368F6717" w14:textId="77777777" w:rsidR="008E60A4" w:rsidRPr="00EA2C54" w:rsidRDefault="008E60A4" w:rsidP="00FB72D4">
      <w:pPr>
        <w:pStyle w:val="Akapitzlist"/>
        <w:numPr>
          <w:ilvl w:val="0"/>
          <w:numId w:val="99"/>
        </w:numPr>
        <w:spacing w:line="276" w:lineRule="auto"/>
        <w:ind w:left="1418" w:hanging="284"/>
        <w:jc w:val="both"/>
        <w:rPr>
          <w:rFonts w:ascii="Verdana" w:hAnsi="Verdana"/>
          <w:sz w:val="20"/>
          <w:szCs w:val="20"/>
        </w:rPr>
      </w:pPr>
      <w:r w:rsidRPr="00EA2C54">
        <w:rPr>
          <w:rFonts w:ascii="Verdana" w:hAnsi="Verdana"/>
          <w:sz w:val="20"/>
          <w:szCs w:val="20"/>
        </w:rPr>
        <w:t xml:space="preserve">pomost roboczy umożliwiający wykonywanie ręcznie poprawek po niedokładnie </w:t>
      </w:r>
      <w:r w:rsidRPr="00EA2C54">
        <w:rPr>
          <w:rFonts w:ascii="Verdana" w:hAnsi="Verdana"/>
          <w:spacing w:val="-4"/>
          <w:sz w:val="20"/>
          <w:szCs w:val="20"/>
        </w:rPr>
        <w:t xml:space="preserve">zatartej powierzchni oraz ręcznego </w:t>
      </w:r>
      <w:proofErr w:type="spellStart"/>
      <w:r w:rsidRPr="00EA2C54">
        <w:rPr>
          <w:rFonts w:ascii="Verdana" w:hAnsi="Verdana"/>
          <w:spacing w:val="-4"/>
          <w:sz w:val="20"/>
          <w:szCs w:val="20"/>
        </w:rPr>
        <w:t>uszarstniania</w:t>
      </w:r>
      <w:proofErr w:type="spellEnd"/>
      <w:r w:rsidRPr="00EA2C54">
        <w:rPr>
          <w:rFonts w:ascii="Verdana" w:hAnsi="Verdana"/>
          <w:spacing w:val="-4"/>
          <w:sz w:val="20"/>
          <w:szCs w:val="20"/>
        </w:rPr>
        <w:t xml:space="preserve"> za pomocą szczotek z włosiem stalowym;</w:t>
      </w:r>
    </w:p>
    <w:p w14:paraId="3672BFAA" w14:textId="77777777" w:rsidR="008E60A4" w:rsidRPr="00EA2C54" w:rsidRDefault="008E60A4" w:rsidP="00FB72D4">
      <w:pPr>
        <w:pStyle w:val="Akapitzlist"/>
        <w:numPr>
          <w:ilvl w:val="0"/>
          <w:numId w:val="99"/>
        </w:numPr>
        <w:spacing w:line="276" w:lineRule="auto"/>
        <w:ind w:left="1418" w:hanging="284"/>
        <w:jc w:val="both"/>
        <w:rPr>
          <w:rFonts w:ascii="Verdana" w:hAnsi="Verdana"/>
          <w:sz w:val="20"/>
          <w:szCs w:val="20"/>
        </w:rPr>
      </w:pPr>
      <w:r w:rsidRPr="00EA2C54">
        <w:rPr>
          <w:rFonts w:ascii="Verdana" w:hAnsi="Verdana"/>
          <w:sz w:val="20"/>
          <w:szCs w:val="20"/>
        </w:rPr>
        <w:t>mechaniczne urządzenie do spryskiwania środkiem hydrofobowym;</w:t>
      </w:r>
    </w:p>
    <w:p w14:paraId="3E5C13BE" w14:textId="12151BF1" w:rsidR="00253613" w:rsidRDefault="008E60A4" w:rsidP="00FB72D4">
      <w:pPr>
        <w:pStyle w:val="Akapitzlist"/>
        <w:numPr>
          <w:ilvl w:val="0"/>
          <w:numId w:val="99"/>
        </w:numPr>
        <w:spacing w:line="276" w:lineRule="auto"/>
        <w:ind w:left="1418" w:hanging="284"/>
        <w:jc w:val="both"/>
        <w:rPr>
          <w:rFonts w:ascii="Verdana" w:hAnsi="Verdana"/>
          <w:sz w:val="20"/>
          <w:szCs w:val="20"/>
        </w:rPr>
      </w:pPr>
      <w:r w:rsidRPr="00EA2C54">
        <w:rPr>
          <w:rFonts w:ascii="Verdana" w:hAnsi="Verdana"/>
          <w:sz w:val="20"/>
          <w:szCs w:val="20"/>
        </w:rPr>
        <w:t>uchwyty do zamocowania ewentualni</w:t>
      </w:r>
      <w:r w:rsidR="007D73B0">
        <w:rPr>
          <w:rFonts w:ascii="Verdana" w:hAnsi="Verdana"/>
          <w:sz w:val="20"/>
          <w:szCs w:val="20"/>
        </w:rPr>
        <w:t>e sztucznej trawy ciągniętej za </w:t>
      </w:r>
      <w:r w:rsidRPr="00EA2C54">
        <w:rPr>
          <w:rFonts w:ascii="Verdana" w:hAnsi="Verdana"/>
          <w:sz w:val="20"/>
          <w:szCs w:val="20"/>
        </w:rPr>
        <w:t>maszyną, alternatywnie wykonującej teksturowanie nawierzchni.</w:t>
      </w:r>
    </w:p>
    <w:p w14:paraId="72EAB9DC" w14:textId="77777777" w:rsidR="00BB5B26" w:rsidRDefault="00BB5B26" w:rsidP="00BB5B26">
      <w:pPr>
        <w:spacing w:line="276" w:lineRule="auto"/>
        <w:jc w:val="both"/>
        <w:rPr>
          <w:rFonts w:ascii="Verdana" w:hAnsi="Verdana"/>
          <w:sz w:val="20"/>
          <w:szCs w:val="20"/>
        </w:rPr>
      </w:pPr>
    </w:p>
    <w:p w14:paraId="5E2A1ECC" w14:textId="2C5259F7" w:rsidR="00BB5B26" w:rsidRDefault="00F76036" w:rsidP="00BB5B26">
      <w:pPr>
        <w:spacing w:line="276" w:lineRule="auto"/>
        <w:ind w:left="708"/>
        <w:jc w:val="both"/>
        <w:rPr>
          <w:rFonts w:ascii="Verdana" w:hAnsi="Verdana"/>
          <w:sz w:val="20"/>
          <w:szCs w:val="20"/>
        </w:rPr>
      </w:pPr>
      <w:r>
        <w:rPr>
          <w:rFonts w:ascii="Verdana" w:hAnsi="Verdana"/>
          <w:sz w:val="20"/>
          <w:szCs w:val="20"/>
        </w:rPr>
        <w:t>D</w:t>
      </w:r>
      <w:r w:rsidRPr="004648E0">
        <w:rPr>
          <w:rFonts w:ascii="Verdana" w:hAnsi="Verdana"/>
          <w:sz w:val="20"/>
          <w:szCs w:val="20"/>
        </w:rPr>
        <w:t>la niewielkich powierzchni (zatoki autobusowe, pierścienie rond, stanowiska do ważenia pojazdów</w:t>
      </w:r>
      <w:r>
        <w:rPr>
          <w:rFonts w:ascii="Verdana" w:hAnsi="Verdana"/>
          <w:sz w:val="20"/>
          <w:szCs w:val="20"/>
        </w:rPr>
        <w:t xml:space="preserve">, </w:t>
      </w:r>
      <w:r w:rsidRPr="004648E0">
        <w:rPr>
          <w:rFonts w:ascii="Verdana" w:hAnsi="Verdana"/>
          <w:sz w:val="20"/>
          <w:szCs w:val="20"/>
        </w:rPr>
        <w:t xml:space="preserve"> stanowiska postojowe dla pojazdów przewożących towary niebezpieczne)  z nawierzchnią jednowarstwową</w:t>
      </w:r>
      <w:r>
        <w:rPr>
          <w:rFonts w:ascii="Verdana" w:hAnsi="Verdana"/>
          <w:sz w:val="20"/>
          <w:szCs w:val="20"/>
        </w:rPr>
        <w:t xml:space="preserve"> oraz  </w:t>
      </w:r>
      <w:r w:rsidRPr="00EA2C54">
        <w:rPr>
          <w:rFonts w:ascii="Verdana" w:hAnsi="Verdana"/>
          <w:sz w:val="20"/>
          <w:szCs w:val="20"/>
        </w:rPr>
        <w:t>w miejscac</w:t>
      </w:r>
      <w:r>
        <w:rPr>
          <w:rFonts w:ascii="Verdana" w:hAnsi="Verdana"/>
          <w:sz w:val="20"/>
          <w:szCs w:val="20"/>
        </w:rPr>
        <w:t>h trudnodostępnych dla maszyn i </w:t>
      </w:r>
      <w:r w:rsidRPr="00EA2C54">
        <w:rPr>
          <w:rFonts w:ascii="Verdana" w:hAnsi="Verdana"/>
          <w:sz w:val="20"/>
          <w:szCs w:val="20"/>
        </w:rPr>
        <w:t>za zgodą Inżyniera</w:t>
      </w:r>
      <w:r>
        <w:rPr>
          <w:rFonts w:ascii="Verdana" w:hAnsi="Verdana"/>
          <w:sz w:val="20"/>
          <w:szCs w:val="20"/>
        </w:rPr>
        <w:t>/Inspektora Nadzoru</w:t>
      </w:r>
      <w:r w:rsidR="00BB5B26">
        <w:rPr>
          <w:rFonts w:ascii="Verdana" w:hAnsi="Verdana"/>
          <w:sz w:val="20"/>
          <w:szCs w:val="20"/>
        </w:rPr>
        <w:t xml:space="preserve"> dopuszcza się ręczne wbudowywanie mieszanki, z wykorzystaniem poniższego sprzętu:</w:t>
      </w:r>
    </w:p>
    <w:p w14:paraId="004C9301" w14:textId="2CD017AB" w:rsidR="00BB5B26" w:rsidRDefault="00BB5B26" w:rsidP="0031051B">
      <w:pPr>
        <w:pStyle w:val="Akapitzlist"/>
        <w:numPr>
          <w:ilvl w:val="0"/>
          <w:numId w:val="163"/>
        </w:numPr>
        <w:spacing w:before="120" w:line="276" w:lineRule="auto"/>
        <w:ind w:left="1423" w:hanging="357"/>
        <w:jc w:val="both"/>
        <w:rPr>
          <w:rFonts w:ascii="Verdana" w:hAnsi="Verdana"/>
          <w:sz w:val="20"/>
          <w:szCs w:val="20"/>
        </w:rPr>
      </w:pPr>
      <w:r>
        <w:rPr>
          <w:rFonts w:ascii="Verdana" w:hAnsi="Verdana"/>
          <w:sz w:val="20"/>
          <w:szCs w:val="20"/>
        </w:rPr>
        <w:t>deskowania;</w:t>
      </w:r>
    </w:p>
    <w:p w14:paraId="0C1B77C3" w14:textId="60C14459" w:rsidR="00BB5B26" w:rsidRDefault="00BB5B26" w:rsidP="00BB5B26">
      <w:pPr>
        <w:pStyle w:val="Akapitzlist"/>
        <w:numPr>
          <w:ilvl w:val="0"/>
          <w:numId w:val="163"/>
        </w:numPr>
        <w:spacing w:line="276" w:lineRule="auto"/>
        <w:jc w:val="both"/>
        <w:rPr>
          <w:rFonts w:ascii="Verdana" w:hAnsi="Verdana"/>
          <w:sz w:val="20"/>
          <w:szCs w:val="20"/>
        </w:rPr>
      </w:pPr>
      <w:r>
        <w:rPr>
          <w:rFonts w:ascii="Verdana" w:hAnsi="Verdana"/>
          <w:sz w:val="20"/>
          <w:szCs w:val="20"/>
        </w:rPr>
        <w:t>listwy wibracyjne;</w:t>
      </w:r>
    </w:p>
    <w:p w14:paraId="09B58C89" w14:textId="3052994C" w:rsidR="00BB5B26" w:rsidRDefault="00BB5B26" w:rsidP="00BB5B26">
      <w:pPr>
        <w:pStyle w:val="Akapitzlist"/>
        <w:numPr>
          <w:ilvl w:val="0"/>
          <w:numId w:val="163"/>
        </w:numPr>
        <w:spacing w:line="276" w:lineRule="auto"/>
        <w:jc w:val="both"/>
        <w:rPr>
          <w:rFonts w:ascii="Verdana" w:hAnsi="Verdana"/>
          <w:sz w:val="20"/>
          <w:szCs w:val="20"/>
        </w:rPr>
      </w:pPr>
      <w:r>
        <w:rPr>
          <w:rFonts w:ascii="Verdana" w:hAnsi="Verdana"/>
          <w:sz w:val="20"/>
          <w:szCs w:val="20"/>
        </w:rPr>
        <w:t>wibratory wgłębne;</w:t>
      </w:r>
    </w:p>
    <w:p w14:paraId="223AAF76" w14:textId="04C278A3" w:rsidR="00BB5B26" w:rsidRDefault="00BB5B26" w:rsidP="00BB5B26">
      <w:pPr>
        <w:pStyle w:val="Akapitzlist"/>
        <w:numPr>
          <w:ilvl w:val="0"/>
          <w:numId w:val="163"/>
        </w:numPr>
        <w:spacing w:line="276" w:lineRule="auto"/>
        <w:jc w:val="both"/>
        <w:rPr>
          <w:rFonts w:ascii="Verdana" w:hAnsi="Verdana"/>
          <w:sz w:val="20"/>
          <w:szCs w:val="20"/>
        </w:rPr>
      </w:pPr>
      <w:r>
        <w:rPr>
          <w:rFonts w:ascii="Verdana" w:hAnsi="Verdana"/>
          <w:sz w:val="20"/>
          <w:szCs w:val="20"/>
        </w:rPr>
        <w:t>łopaty itp.;</w:t>
      </w:r>
    </w:p>
    <w:p w14:paraId="0F1C8994" w14:textId="29C295DC" w:rsidR="00BB5B26" w:rsidRDefault="00BB5B26" w:rsidP="00BB5B26">
      <w:pPr>
        <w:pStyle w:val="Akapitzlist"/>
        <w:numPr>
          <w:ilvl w:val="0"/>
          <w:numId w:val="163"/>
        </w:numPr>
        <w:spacing w:line="276" w:lineRule="auto"/>
        <w:jc w:val="both"/>
        <w:rPr>
          <w:rFonts w:ascii="Verdana" w:hAnsi="Verdana"/>
          <w:sz w:val="20"/>
          <w:szCs w:val="20"/>
        </w:rPr>
      </w:pPr>
      <w:r>
        <w:rPr>
          <w:rFonts w:ascii="Verdana" w:hAnsi="Verdana"/>
          <w:sz w:val="20"/>
          <w:szCs w:val="20"/>
        </w:rPr>
        <w:t>sprzęt ręczny do zacierania;</w:t>
      </w:r>
    </w:p>
    <w:p w14:paraId="0F9F65FD" w14:textId="60A40D3B" w:rsidR="00BB5B26" w:rsidRPr="00BB5B26" w:rsidRDefault="00BB5B26" w:rsidP="00BB5B26">
      <w:pPr>
        <w:pStyle w:val="Akapitzlist"/>
        <w:numPr>
          <w:ilvl w:val="0"/>
          <w:numId w:val="163"/>
        </w:numPr>
        <w:spacing w:line="276" w:lineRule="auto"/>
        <w:jc w:val="both"/>
        <w:rPr>
          <w:rFonts w:ascii="Verdana" w:hAnsi="Verdana"/>
          <w:sz w:val="20"/>
          <w:szCs w:val="20"/>
        </w:rPr>
      </w:pPr>
      <w:r>
        <w:rPr>
          <w:rFonts w:ascii="Verdana" w:hAnsi="Verdana"/>
          <w:sz w:val="20"/>
          <w:szCs w:val="20"/>
        </w:rPr>
        <w:t>sprzęt ręczny do teksturowania.</w:t>
      </w:r>
    </w:p>
    <w:p w14:paraId="1C890AC7" w14:textId="443808BD" w:rsidR="008E60A4" w:rsidRPr="00EA2C54" w:rsidRDefault="008E60A4" w:rsidP="00E61F86">
      <w:pPr>
        <w:pStyle w:val="Standard"/>
        <w:numPr>
          <w:ilvl w:val="2"/>
          <w:numId w:val="89"/>
        </w:numPr>
        <w:tabs>
          <w:tab w:val="left" w:pos="709"/>
        </w:tabs>
        <w:spacing w:before="240" w:after="240" w:line="276" w:lineRule="auto"/>
        <w:ind w:right="-284" w:hanging="2044"/>
        <w:rPr>
          <w:rFonts w:ascii="Verdana" w:hAnsi="Verdana" w:cs="Times New Roman"/>
          <w:sz w:val="20"/>
          <w:szCs w:val="20"/>
        </w:rPr>
      </w:pPr>
      <w:r w:rsidRPr="00EA2C54">
        <w:rPr>
          <w:rFonts w:ascii="Verdana" w:hAnsi="Verdana" w:cs="Times New Roman"/>
          <w:b/>
          <w:sz w:val="20"/>
          <w:szCs w:val="20"/>
        </w:rPr>
        <w:t>Nawierzchnia jednowarstwowa</w:t>
      </w:r>
      <w:r w:rsidR="00B876E1">
        <w:rPr>
          <w:rFonts w:ascii="Verdana" w:hAnsi="Verdana" w:cs="Times New Roman"/>
          <w:b/>
          <w:sz w:val="20"/>
          <w:szCs w:val="20"/>
        </w:rPr>
        <w:t xml:space="preserve"> lub dwuwarstwowa</w:t>
      </w:r>
      <w:r w:rsidRPr="00EA2C54">
        <w:rPr>
          <w:rFonts w:ascii="Verdana" w:hAnsi="Verdana" w:cs="Times New Roman"/>
          <w:b/>
          <w:sz w:val="20"/>
          <w:szCs w:val="20"/>
        </w:rPr>
        <w:t xml:space="preserve"> z ciągłym</w:t>
      </w:r>
      <w:r w:rsidR="00E61F86">
        <w:rPr>
          <w:rFonts w:ascii="Verdana" w:hAnsi="Verdana" w:cs="Times New Roman"/>
          <w:b/>
          <w:sz w:val="20"/>
          <w:szCs w:val="20"/>
        </w:rPr>
        <w:t xml:space="preserve"> </w:t>
      </w:r>
      <w:r w:rsidRPr="00EA2C54">
        <w:rPr>
          <w:rFonts w:ascii="Verdana" w:hAnsi="Verdana" w:cs="Times New Roman"/>
          <w:b/>
          <w:sz w:val="20"/>
          <w:szCs w:val="20"/>
        </w:rPr>
        <w:t>zbrojeniem:</w:t>
      </w:r>
    </w:p>
    <w:p w14:paraId="506F46A3" w14:textId="77777777" w:rsidR="008E60A4" w:rsidRDefault="008E60A4" w:rsidP="00F23A1A">
      <w:pPr>
        <w:pStyle w:val="Akapitzlist1"/>
        <w:spacing w:line="276" w:lineRule="auto"/>
        <w:ind w:left="708"/>
        <w:jc w:val="both"/>
        <w:rPr>
          <w:rFonts w:ascii="Verdana" w:hAnsi="Verdana" w:cs="Times New Roman"/>
          <w:sz w:val="20"/>
          <w:szCs w:val="20"/>
        </w:rPr>
      </w:pPr>
      <w:r w:rsidRPr="00EA2C54">
        <w:rPr>
          <w:rFonts w:ascii="Verdana" w:hAnsi="Verdana" w:cs="Times New Roman"/>
          <w:sz w:val="20"/>
          <w:szCs w:val="20"/>
        </w:rPr>
        <w:t>Do układania tego rodzaju nawierzchni może być zastosowany zestaw maszyn jak w pkt. a) odpowiednio zmodyfik</w:t>
      </w:r>
      <w:r w:rsidR="00C12062">
        <w:rPr>
          <w:rFonts w:ascii="Verdana" w:hAnsi="Verdana" w:cs="Times New Roman"/>
          <w:sz w:val="20"/>
          <w:szCs w:val="20"/>
        </w:rPr>
        <w:t>owany i dostosowany do potrzeb.</w:t>
      </w:r>
    </w:p>
    <w:p w14:paraId="7C532455" w14:textId="77777777" w:rsidR="0031051B" w:rsidRDefault="0031051B" w:rsidP="00F23A1A">
      <w:pPr>
        <w:pStyle w:val="Akapitzlist1"/>
        <w:spacing w:line="276" w:lineRule="auto"/>
        <w:ind w:left="708"/>
        <w:jc w:val="both"/>
        <w:rPr>
          <w:rFonts w:ascii="Verdana" w:hAnsi="Verdana" w:cs="Times New Roman"/>
          <w:sz w:val="20"/>
          <w:szCs w:val="20"/>
        </w:rPr>
      </w:pPr>
    </w:p>
    <w:p w14:paraId="2138DA08" w14:textId="77777777" w:rsidR="0031051B" w:rsidRDefault="0031051B" w:rsidP="00F23A1A">
      <w:pPr>
        <w:pStyle w:val="Akapitzlist1"/>
        <w:spacing w:line="276" w:lineRule="auto"/>
        <w:ind w:left="708"/>
        <w:jc w:val="both"/>
        <w:rPr>
          <w:rFonts w:ascii="Verdana" w:hAnsi="Verdana" w:cs="Times New Roman"/>
          <w:sz w:val="20"/>
          <w:szCs w:val="20"/>
        </w:rPr>
      </w:pPr>
    </w:p>
    <w:p w14:paraId="4CB0D2A2" w14:textId="77777777" w:rsidR="0031051B" w:rsidRPr="00EA2C54" w:rsidRDefault="0031051B" w:rsidP="00F23A1A">
      <w:pPr>
        <w:pStyle w:val="Akapitzlist1"/>
        <w:spacing w:line="276" w:lineRule="auto"/>
        <w:ind w:left="708"/>
        <w:jc w:val="both"/>
        <w:rPr>
          <w:rFonts w:ascii="Verdana" w:hAnsi="Verdana" w:cs="Times New Roman"/>
          <w:sz w:val="20"/>
          <w:szCs w:val="20"/>
        </w:rPr>
      </w:pPr>
    </w:p>
    <w:p w14:paraId="57F5CCF4" w14:textId="77777777" w:rsidR="008E60A4" w:rsidRPr="00EA2C54" w:rsidRDefault="008E60A4" w:rsidP="00F23A1A">
      <w:pPr>
        <w:pStyle w:val="Nagwek3"/>
        <w:spacing w:after="240" w:line="276" w:lineRule="auto"/>
      </w:pPr>
      <w:bookmarkStart w:id="348" w:name="_Toc9939503"/>
      <w:bookmarkStart w:id="349" w:name="_Toc10028432"/>
      <w:bookmarkStart w:id="350" w:name="_Toc13747584"/>
      <w:bookmarkStart w:id="351" w:name="_Toc171075992"/>
      <w:bookmarkStart w:id="352" w:name="_Toc186539933"/>
      <w:bookmarkStart w:id="353" w:name="_Toc186540576"/>
      <w:bookmarkStart w:id="354" w:name="_Toc186541358"/>
      <w:bookmarkStart w:id="355" w:name="_Toc186543242"/>
      <w:bookmarkStart w:id="356" w:name="_Toc186714404"/>
      <w:r w:rsidRPr="00EA2C54">
        <w:lastRenderedPageBreak/>
        <w:t>3.3.3. Sprzęt do teksturowania nawierzchni</w:t>
      </w:r>
      <w:bookmarkEnd w:id="348"/>
      <w:bookmarkEnd w:id="349"/>
      <w:bookmarkEnd w:id="350"/>
      <w:bookmarkEnd w:id="351"/>
      <w:bookmarkEnd w:id="352"/>
      <w:bookmarkEnd w:id="353"/>
      <w:bookmarkEnd w:id="354"/>
      <w:bookmarkEnd w:id="355"/>
      <w:bookmarkEnd w:id="356"/>
    </w:p>
    <w:p w14:paraId="0BC4A282" w14:textId="0F91BB90" w:rsidR="008E60A4" w:rsidRPr="00EA2C54" w:rsidRDefault="008E60A4" w:rsidP="00F23A1A">
      <w:pPr>
        <w:pStyle w:val="Standard"/>
        <w:spacing w:line="276" w:lineRule="auto"/>
        <w:ind w:firstLine="708"/>
        <w:jc w:val="both"/>
        <w:rPr>
          <w:rFonts w:ascii="Verdana" w:hAnsi="Verdana" w:cs="Times New Roman"/>
          <w:sz w:val="20"/>
          <w:szCs w:val="20"/>
        </w:rPr>
      </w:pPr>
      <w:r w:rsidRPr="00EA2C54">
        <w:rPr>
          <w:rFonts w:ascii="Verdana" w:hAnsi="Verdana" w:cs="Times New Roman"/>
          <w:sz w:val="20"/>
          <w:szCs w:val="20"/>
        </w:rPr>
        <w:t>Do teksturowania nawierzchni można używać:</w:t>
      </w:r>
    </w:p>
    <w:p w14:paraId="119AFDFE" w14:textId="77777777" w:rsidR="008E60A4" w:rsidRPr="00EA2C54" w:rsidRDefault="008E60A4" w:rsidP="0031051B">
      <w:pPr>
        <w:pStyle w:val="Akapitzlist"/>
        <w:numPr>
          <w:ilvl w:val="0"/>
          <w:numId w:val="100"/>
        </w:numPr>
        <w:spacing w:before="120" w:line="276" w:lineRule="auto"/>
        <w:ind w:left="993" w:hanging="284"/>
        <w:jc w:val="both"/>
        <w:rPr>
          <w:rFonts w:ascii="Verdana" w:hAnsi="Verdana"/>
          <w:sz w:val="20"/>
          <w:szCs w:val="20"/>
        </w:rPr>
      </w:pPr>
      <w:r w:rsidRPr="00EA2C54">
        <w:rPr>
          <w:rFonts w:ascii="Verdana" w:hAnsi="Verdana"/>
          <w:sz w:val="20"/>
          <w:szCs w:val="20"/>
        </w:rPr>
        <w:t>urządzenie przystosowane do czyszczenia powierzchni wodą pod wysokim ciśnieniem,</w:t>
      </w:r>
    </w:p>
    <w:p w14:paraId="020EA58F" w14:textId="515D32CB" w:rsidR="008E60A4" w:rsidRPr="00EA2C54" w:rsidRDefault="008E60A4" w:rsidP="00FB72D4">
      <w:pPr>
        <w:pStyle w:val="Akapitzlist"/>
        <w:numPr>
          <w:ilvl w:val="0"/>
          <w:numId w:val="100"/>
        </w:numPr>
        <w:spacing w:line="276" w:lineRule="auto"/>
        <w:ind w:left="993" w:hanging="285"/>
        <w:jc w:val="both"/>
        <w:rPr>
          <w:rFonts w:ascii="Verdana" w:hAnsi="Verdana"/>
          <w:sz w:val="20"/>
          <w:szCs w:val="20"/>
        </w:rPr>
      </w:pPr>
      <w:r w:rsidRPr="00EA2C54">
        <w:rPr>
          <w:rFonts w:ascii="Verdana" w:hAnsi="Verdana"/>
          <w:sz w:val="20"/>
          <w:szCs w:val="20"/>
        </w:rPr>
        <w:t>szczotki mechaniczne z włosiem stalowym,</w:t>
      </w:r>
    </w:p>
    <w:p w14:paraId="06F21FD7" w14:textId="77777777" w:rsidR="008E60A4" w:rsidRPr="00EA2C54" w:rsidRDefault="008E60A4" w:rsidP="00FB72D4">
      <w:pPr>
        <w:pStyle w:val="Akapitzlist"/>
        <w:numPr>
          <w:ilvl w:val="0"/>
          <w:numId w:val="100"/>
        </w:numPr>
        <w:spacing w:line="276" w:lineRule="auto"/>
        <w:ind w:left="993" w:hanging="285"/>
        <w:jc w:val="both"/>
        <w:rPr>
          <w:rFonts w:ascii="Verdana" w:hAnsi="Verdana"/>
          <w:sz w:val="20"/>
          <w:szCs w:val="20"/>
        </w:rPr>
      </w:pPr>
      <w:r w:rsidRPr="00EA2C54">
        <w:rPr>
          <w:rFonts w:ascii="Verdana" w:hAnsi="Verdana"/>
          <w:sz w:val="20"/>
          <w:szCs w:val="20"/>
        </w:rPr>
        <w:t>opcjonalnie w przypadku konieczności poprawienia lokalnie makrostruktury nawierzchni - urządzenie do piaskowania,</w:t>
      </w:r>
    </w:p>
    <w:p w14:paraId="11BC3A20" w14:textId="77777777" w:rsidR="008E60A4" w:rsidRPr="00EA2C54" w:rsidRDefault="008E60A4" w:rsidP="00FB72D4">
      <w:pPr>
        <w:pStyle w:val="Akapitzlist"/>
        <w:numPr>
          <w:ilvl w:val="0"/>
          <w:numId w:val="100"/>
        </w:numPr>
        <w:spacing w:line="276" w:lineRule="auto"/>
        <w:ind w:left="993" w:hanging="285"/>
        <w:jc w:val="both"/>
        <w:rPr>
          <w:rFonts w:ascii="Verdana" w:hAnsi="Verdana"/>
          <w:sz w:val="20"/>
          <w:szCs w:val="20"/>
        </w:rPr>
      </w:pPr>
      <w:r w:rsidRPr="00EA2C54">
        <w:rPr>
          <w:rFonts w:ascii="Verdana" w:hAnsi="Verdana"/>
          <w:sz w:val="20"/>
          <w:szCs w:val="20"/>
        </w:rPr>
        <w:t>opcjonalnie w przypadku konieczności poprawienia lokalnie makrostruktury nawierzchni - urządzenie do śrutowania,</w:t>
      </w:r>
    </w:p>
    <w:p w14:paraId="7D0E9EE0" w14:textId="77777777" w:rsidR="008E60A4" w:rsidRPr="00EA2C54" w:rsidRDefault="008E60A4" w:rsidP="00FB72D4">
      <w:pPr>
        <w:pStyle w:val="Akapitzlist"/>
        <w:numPr>
          <w:ilvl w:val="0"/>
          <w:numId w:val="100"/>
        </w:numPr>
        <w:spacing w:line="276" w:lineRule="auto"/>
        <w:ind w:left="993" w:hanging="285"/>
        <w:jc w:val="both"/>
        <w:rPr>
          <w:rFonts w:ascii="Verdana" w:hAnsi="Verdana"/>
          <w:sz w:val="20"/>
          <w:szCs w:val="20"/>
        </w:rPr>
      </w:pPr>
      <w:r w:rsidRPr="00EA2C54">
        <w:rPr>
          <w:rFonts w:ascii="Verdana" w:hAnsi="Verdana"/>
          <w:sz w:val="20"/>
          <w:szCs w:val="20"/>
        </w:rPr>
        <w:t xml:space="preserve">urządzenie o wymiennych wałach, z </w:t>
      </w:r>
      <w:r w:rsidR="007D73B0">
        <w:rPr>
          <w:rFonts w:ascii="Verdana" w:hAnsi="Verdana"/>
          <w:sz w:val="20"/>
          <w:szCs w:val="20"/>
        </w:rPr>
        <w:t>tnącymi tarczami diamentowymi o </w:t>
      </w:r>
      <w:r w:rsidRPr="00EA2C54">
        <w:rPr>
          <w:rFonts w:ascii="Verdana" w:hAnsi="Verdana"/>
          <w:sz w:val="20"/>
          <w:szCs w:val="20"/>
        </w:rPr>
        <w:t>zmiennym ich rozstawie, do podłużnego szlifo</w:t>
      </w:r>
      <w:r w:rsidR="007D73B0">
        <w:rPr>
          <w:rFonts w:ascii="Verdana" w:hAnsi="Verdana"/>
          <w:sz w:val="20"/>
          <w:szCs w:val="20"/>
        </w:rPr>
        <w:t>wania i nacinania nawierzchni w </w:t>
      </w:r>
      <w:r w:rsidRPr="00EA2C54">
        <w:rPr>
          <w:rFonts w:ascii="Verdana" w:hAnsi="Verdana"/>
          <w:sz w:val="20"/>
          <w:szCs w:val="20"/>
        </w:rPr>
        <w:t>technologii NGCS oraz do odsysania i</w:t>
      </w:r>
      <w:r w:rsidR="007D73B0">
        <w:rPr>
          <w:rFonts w:ascii="Verdana" w:hAnsi="Verdana"/>
          <w:sz w:val="20"/>
          <w:szCs w:val="20"/>
        </w:rPr>
        <w:t xml:space="preserve"> usuwania powstającego urobku z </w:t>
      </w:r>
      <w:r w:rsidRPr="00EA2C54">
        <w:rPr>
          <w:rFonts w:ascii="Verdana" w:hAnsi="Verdana"/>
          <w:sz w:val="20"/>
          <w:szCs w:val="20"/>
        </w:rPr>
        <w:t xml:space="preserve">nawierzchni, </w:t>
      </w:r>
    </w:p>
    <w:p w14:paraId="34F1F059" w14:textId="77777777" w:rsidR="008E60A4" w:rsidRPr="00EA2C54" w:rsidRDefault="008E60A4" w:rsidP="00FB72D4">
      <w:pPr>
        <w:pStyle w:val="Akapitzlist"/>
        <w:numPr>
          <w:ilvl w:val="0"/>
          <w:numId w:val="100"/>
        </w:numPr>
        <w:spacing w:line="276" w:lineRule="auto"/>
        <w:ind w:left="993" w:hanging="285"/>
        <w:jc w:val="both"/>
        <w:rPr>
          <w:rFonts w:ascii="Verdana" w:hAnsi="Verdana"/>
          <w:sz w:val="20"/>
          <w:szCs w:val="20"/>
        </w:rPr>
      </w:pPr>
      <w:r w:rsidRPr="00EA2C54">
        <w:rPr>
          <w:rFonts w:ascii="Verdana" w:hAnsi="Verdana"/>
          <w:sz w:val="20"/>
          <w:szCs w:val="20"/>
        </w:rPr>
        <w:t>maszyna do mechanicznego nanoszenia powłoki parafinowej, jako zabiegu pielęgnacyjnego po teksturowaniu powierzchni lub powłoki hydrofobowej w celu ograniczenia nasiąkliwości GWN;</w:t>
      </w:r>
    </w:p>
    <w:p w14:paraId="409E5708" w14:textId="77777777" w:rsidR="008E60A4" w:rsidRPr="00C12062" w:rsidRDefault="008E60A4" w:rsidP="00FB72D4">
      <w:pPr>
        <w:pStyle w:val="Akapitzlist"/>
        <w:numPr>
          <w:ilvl w:val="0"/>
          <w:numId w:val="100"/>
        </w:numPr>
        <w:spacing w:line="276" w:lineRule="auto"/>
        <w:ind w:left="993" w:hanging="285"/>
        <w:jc w:val="both"/>
        <w:rPr>
          <w:rFonts w:ascii="Verdana" w:hAnsi="Verdana"/>
          <w:sz w:val="20"/>
          <w:szCs w:val="20"/>
        </w:rPr>
      </w:pPr>
      <w:r w:rsidRPr="00EA2C54">
        <w:rPr>
          <w:rFonts w:ascii="Verdana" w:hAnsi="Verdana"/>
          <w:sz w:val="20"/>
          <w:szCs w:val="20"/>
        </w:rPr>
        <w:t>pomost roboczy z zamontowaną szczotką mechaniczną z włosiem stalowym lub z tworzywa sztucznego dla wykonania tekstury w formie rysy poprzecznej na świeżym betonie.</w:t>
      </w:r>
    </w:p>
    <w:p w14:paraId="157D9970" w14:textId="77777777" w:rsidR="008E60A4" w:rsidRPr="00EA2C54" w:rsidRDefault="008E60A4" w:rsidP="00F23A1A">
      <w:pPr>
        <w:pStyle w:val="Nagwek3"/>
        <w:spacing w:after="240"/>
      </w:pPr>
      <w:bookmarkStart w:id="357" w:name="_Toc9939504"/>
      <w:bookmarkStart w:id="358" w:name="_Toc10028433"/>
      <w:bookmarkStart w:id="359" w:name="_Toc13747585"/>
      <w:bookmarkStart w:id="360" w:name="_Toc171075993"/>
      <w:bookmarkStart w:id="361" w:name="_Toc186539934"/>
      <w:bookmarkStart w:id="362" w:name="_Toc186540577"/>
      <w:bookmarkStart w:id="363" w:name="_Toc186541359"/>
      <w:bookmarkStart w:id="364" w:name="_Toc186543243"/>
      <w:bookmarkStart w:id="365" w:name="_Toc186714405"/>
      <w:r w:rsidRPr="00EA2C54">
        <w:t>3.3.4. Sprzęt do wykonywania szczelin i ich wypełniania</w:t>
      </w:r>
      <w:bookmarkEnd w:id="357"/>
      <w:bookmarkEnd w:id="358"/>
      <w:bookmarkEnd w:id="359"/>
      <w:bookmarkEnd w:id="360"/>
      <w:bookmarkEnd w:id="361"/>
      <w:bookmarkEnd w:id="362"/>
      <w:bookmarkEnd w:id="363"/>
      <w:bookmarkEnd w:id="364"/>
      <w:bookmarkEnd w:id="365"/>
    </w:p>
    <w:p w14:paraId="0E7414C3" w14:textId="77777777" w:rsidR="008E60A4" w:rsidRPr="00EA2C54" w:rsidRDefault="008E60A4" w:rsidP="00F23A1A">
      <w:pPr>
        <w:spacing w:line="276" w:lineRule="auto"/>
        <w:ind w:firstLine="708"/>
        <w:jc w:val="both"/>
        <w:rPr>
          <w:rFonts w:ascii="Verdana" w:hAnsi="Verdana"/>
          <w:sz w:val="20"/>
          <w:szCs w:val="20"/>
        </w:rPr>
      </w:pPr>
      <w:r w:rsidRPr="00EA2C54">
        <w:rPr>
          <w:rFonts w:ascii="Verdana" w:hAnsi="Verdana"/>
          <w:sz w:val="20"/>
          <w:szCs w:val="20"/>
        </w:rPr>
        <w:t>Do wykonywania szczelin i ich wypełniania powinny być zastosowane:</w:t>
      </w:r>
    </w:p>
    <w:p w14:paraId="164D43BA" w14:textId="77777777" w:rsidR="008E60A4" w:rsidRPr="00EA2C54" w:rsidRDefault="008E60A4" w:rsidP="0031051B">
      <w:pPr>
        <w:numPr>
          <w:ilvl w:val="0"/>
          <w:numId w:val="104"/>
        </w:numPr>
        <w:spacing w:before="120" w:line="276" w:lineRule="auto"/>
        <w:ind w:left="993" w:hanging="284"/>
        <w:jc w:val="both"/>
        <w:rPr>
          <w:rFonts w:ascii="Verdana" w:hAnsi="Verdana"/>
          <w:sz w:val="20"/>
          <w:szCs w:val="20"/>
        </w:rPr>
      </w:pPr>
      <w:r w:rsidRPr="00EA2C54">
        <w:rPr>
          <w:rFonts w:ascii="Verdana" w:hAnsi="Verdana"/>
          <w:sz w:val="20"/>
          <w:szCs w:val="20"/>
        </w:rPr>
        <w:t>piły tarczowe do mechanicznego cięcia szczelin dylatacyjnych w betonie, wyposażone w automatyczne odsysanie i odprowadzenie (poza jezdnię) szlamu powstałego podczas cięcia na mokro;</w:t>
      </w:r>
    </w:p>
    <w:p w14:paraId="2D2BE39B" w14:textId="77777777" w:rsidR="008E60A4" w:rsidRPr="00EA2C54" w:rsidRDefault="008E60A4" w:rsidP="00FB72D4">
      <w:pPr>
        <w:numPr>
          <w:ilvl w:val="0"/>
          <w:numId w:val="104"/>
        </w:numPr>
        <w:spacing w:line="276" w:lineRule="auto"/>
        <w:ind w:left="993" w:hanging="285"/>
        <w:jc w:val="both"/>
        <w:rPr>
          <w:rFonts w:ascii="Verdana" w:hAnsi="Verdana"/>
          <w:sz w:val="20"/>
          <w:szCs w:val="20"/>
        </w:rPr>
      </w:pPr>
      <w:r w:rsidRPr="00EA2C54">
        <w:rPr>
          <w:rFonts w:ascii="Verdana" w:hAnsi="Verdana"/>
          <w:sz w:val="20"/>
          <w:szCs w:val="20"/>
        </w:rPr>
        <w:t>urządzenie do fazowania krawędzi przy szczelinach na głębokość ≤ 3 mm;</w:t>
      </w:r>
    </w:p>
    <w:p w14:paraId="07C76B28" w14:textId="77777777" w:rsidR="008E60A4" w:rsidRPr="00EA2C54" w:rsidRDefault="008E60A4" w:rsidP="00FB72D4">
      <w:pPr>
        <w:numPr>
          <w:ilvl w:val="0"/>
          <w:numId w:val="104"/>
        </w:numPr>
        <w:spacing w:line="276" w:lineRule="auto"/>
        <w:ind w:left="993" w:hanging="285"/>
        <w:jc w:val="both"/>
        <w:rPr>
          <w:rFonts w:ascii="Verdana" w:hAnsi="Verdana"/>
          <w:sz w:val="20"/>
          <w:szCs w:val="20"/>
        </w:rPr>
      </w:pPr>
      <w:r w:rsidRPr="00EA2C54">
        <w:rPr>
          <w:rFonts w:ascii="Verdana" w:hAnsi="Verdana"/>
          <w:sz w:val="20"/>
          <w:szCs w:val="20"/>
        </w:rPr>
        <w:t>sprężarka do czyszczenia szczelin sprężonym powietrzem;</w:t>
      </w:r>
    </w:p>
    <w:p w14:paraId="086699B4" w14:textId="77777777" w:rsidR="008E60A4" w:rsidRPr="00EA2C54" w:rsidRDefault="008E60A4" w:rsidP="00FB72D4">
      <w:pPr>
        <w:numPr>
          <w:ilvl w:val="0"/>
          <w:numId w:val="104"/>
        </w:numPr>
        <w:spacing w:line="276" w:lineRule="auto"/>
        <w:ind w:left="993" w:hanging="285"/>
        <w:jc w:val="both"/>
        <w:rPr>
          <w:rFonts w:ascii="Verdana" w:hAnsi="Verdana"/>
          <w:sz w:val="20"/>
          <w:szCs w:val="20"/>
        </w:rPr>
      </w:pPr>
      <w:r w:rsidRPr="00EA2C54">
        <w:rPr>
          <w:rFonts w:ascii="Verdana" w:hAnsi="Verdana"/>
          <w:sz w:val="20"/>
          <w:szCs w:val="20"/>
        </w:rPr>
        <w:t>urządzenie do gruntowania ścianek bocznych szczeliny preparatem gruntującym;</w:t>
      </w:r>
    </w:p>
    <w:p w14:paraId="63233C65" w14:textId="77777777" w:rsidR="008E60A4" w:rsidRPr="00EA2C54" w:rsidRDefault="008E60A4" w:rsidP="00FB72D4">
      <w:pPr>
        <w:numPr>
          <w:ilvl w:val="0"/>
          <w:numId w:val="104"/>
        </w:numPr>
        <w:spacing w:line="276" w:lineRule="auto"/>
        <w:ind w:left="993" w:hanging="285"/>
        <w:jc w:val="both"/>
        <w:rPr>
          <w:rFonts w:ascii="Verdana" w:hAnsi="Verdana"/>
          <w:sz w:val="20"/>
          <w:szCs w:val="20"/>
        </w:rPr>
      </w:pPr>
      <w:r w:rsidRPr="00EA2C54">
        <w:rPr>
          <w:rFonts w:ascii="Verdana" w:hAnsi="Verdana"/>
          <w:sz w:val="20"/>
          <w:szCs w:val="20"/>
        </w:rPr>
        <w:t>urządzenie do wciskania kordu w szczeliny;</w:t>
      </w:r>
    </w:p>
    <w:p w14:paraId="59D0DCC3" w14:textId="77777777" w:rsidR="008E60A4" w:rsidRPr="00EA2C54" w:rsidRDefault="008E60A4" w:rsidP="00FB72D4">
      <w:pPr>
        <w:numPr>
          <w:ilvl w:val="0"/>
          <w:numId w:val="104"/>
        </w:numPr>
        <w:spacing w:line="276" w:lineRule="auto"/>
        <w:ind w:left="993" w:hanging="285"/>
        <w:jc w:val="both"/>
        <w:rPr>
          <w:rFonts w:ascii="Verdana" w:hAnsi="Verdana"/>
          <w:sz w:val="20"/>
          <w:szCs w:val="20"/>
        </w:rPr>
      </w:pPr>
      <w:r w:rsidRPr="00EA2C54">
        <w:rPr>
          <w:rFonts w:ascii="Verdana" w:hAnsi="Verdana"/>
          <w:sz w:val="20"/>
          <w:szCs w:val="20"/>
        </w:rPr>
        <w:t>urządzenie do rozgrzewania i wypełniania szczelin masą zalewową na gorąco, wyposażony w system ogrzewania pośredniego masy zalewowej;</w:t>
      </w:r>
    </w:p>
    <w:p w14:paraId="3CB1F829" w14:textId="77777777" w:rsidR="008E60A4" w:rsidRPr="00C12062" w:rsidRDefault="008E60A4" w:rsidP="00FB72D4">
      <w:pPr>
        <w:numPr>
          <w:ilvl w:val="0"/>
          <w:numId w:val="104"/>
        </w:numPr>
        <w:spacing w:line="276" w:lineRule="auto"/>
        <w:ind w:left="993" w:hanging="285"/>
        <w:jc w:val="both"/>
        <w:rPr>
          <w:rFonts w:ascii="Verdana" w:hAnsi="Verdana"/>
          <w:sz w:val="20"/>
          <w:szCs w:val="20"/>
        </w:rPr>
      </w:pPr>
      <w:r w:rsidRPr="00EA2C54">
        <w:rPr>
          <w:rFonts w:ascii="Verdana" w:hAnsi="Verdana"/>
          <w:sz w:val="20"/>
          <w:szCs w:val="20"/>
        </w:rPr>
        <w:t>urządzenie do wciskania wkładek uszczelniających w szczeliny.</w:t>
      </w:r>
    </w:p>
    <w:p w14:paraId="128A1623" w14:textId="77777777" w:rsidR="008E60A4" w:rsidRPr="00EA2C54" w:rsidRDefault="008E60A4" w:rsidP="00F23A1A">
      <w:pPr>
        <w:pStyle w:val="Nagwek3"/>
        <w:spacing w:after="240"/>
      </w:pPr>
      <w:bookmarkStart w:id="366" w:name="_Toc9939505"/>
      <w:bookmarkStart w:id="367" w:name="_Toc10028434"/>
      <w:bookmarkStart w:id="368" w:name="_Toc13747586"/>
      <w:bookmarkStart w:id="369" w:name="_Toc171075994"/>
      <w:bookmarkStart w:id="370" w:name="_Toc186539935"/>
      <w:bookmarkStart w:id="371" w:name="_Toc186540578"/>
      <w:bookmarkStart w:id="372" w:name="_Toc186541360"/>
      <w:bookmarkStart w:id="373" w:name="_Toc186543244"/>
      <w:bookmarkStart w:id="374" w:name="_Toc186714406"/>
      <w:r w:rsidRPr="00EA2C54">
        <w:t>3.3.5. Sprzęt do wykonywania dylatacji bitumicznej</w:t>
      </w:r>
      <w:bookmarkEnd w:id="366"/>
      <w:bookmarkEnd w:id="367"/>
      <w:bookmarkEnd w:id="368"/>
      <w:bookmarkEnd w:id="369"/>
      <w:bookmarkEnd w:id="370"/>
      <w:bookmarkEnd w:id="371"/>
      <w:bookmarkEnd w:id="372"/>
      <w:bookmarkEnd w:id="373"/>
      <w:bookmarkEnd w:id="374"/>
    </w:p>
    <w:p w14:paraId="567FFD01" w14:textId="77777777" w:rsidR="008E60A4" w:rsidRPr="00EA2C54" w:rsidRDefault="008E60A4" w:rsidP="00F43ED2">
      <w:pPr>
        <w:pStyle w:val="Standard"/>
        <w:spacing w:line="276" w:lineRule="auto"/>
        <w:jc w:val="both"/>
        <w:rPr>
          <w:rFonts w:ascii="Verdana" w:hAnsi="Verdana" w:cs="Times New Roman"/>
          <w:sz w:val="20"/>
          <w:szCs w:val="20"/>
        </w:rPr>
      </w:pPr>
      <w:r w:rsidRPr="00EA2C54">
        <w:rPr>
          <w:rFonts w:ascii="Verdana" w:hAnsi="Verdana" w:cs="Times New Roman"/>
          <w:sz w:val="20"/>
          <w:szCs w:val="20"/>
        </w:rPr>
        <w:t>Do</w:t>
      </w:r>
      <w:r w:rsidRPr="00EA2C54">
        <w:rPr>
          <w:rFonts w:ascii="Verdana" w:hAnsi="Verdana" w:cs="Times New Roman"/>
          <w:b/>
          <w:sz w:val="20"/>
          <w:szCs w:val="20"/>
        </w:rPr>
        <w:t xml:space="preserve"> </w:t>
      </w:r>
      <w:r w:rsidRPr="00EA2C54">
        <w:rPr>
          <w:rFonts w:ascii="Verdana" w:hAnsi="Verdana" w:cs="Times New Roman"/>
          <w:sz w:val="20"/>
          <w:szCs w:val="20"/>
        </w:rPr>
        <w:t xml:space="preserve">wykonywania dylatacji bitumicznej powinien być zastosowany sprzęt zgodny z wymaganiami producenta przykrycia dylatacyjnego, </w:t>
      </w:r>
      <w:proofErr w:type="spellStart"/>
      <w:r w:rsidRPr="00EA2C54">
        <w:rPr>
          <w:rFonts w:ascii="Verdana" w:hAnsi="Verdana" w:cs="Times New Roman"/>
          <w:sz w:val="20"/>
          <w:szCs w:val="20"/>
        </w:rPr>
        <w:t>tj</w:t>
      </w:r>
      <w:proofErr w:type="spellEnd"/>
      <w:r w:rsidRPr="00EA2C54">
        <w:rPr>
          <w:rFonts w:ascii="Verdana" w:hAnsi="Verdana" w:cs="Times New Roman"/>
          <w:sz w:val="20"/>
          <w:szCs w:val="20"/>
        </w:rPr>
        <w:t>:</w:t>
      </w:r>
    </w:p>
    <w:p w14:paraId="0719E35D" w14:textId="77777777" w:rsidR="008E60A4" w:rsidRPr="00EA2C54" w:rsidRDefault="008E60A4" w:rsidP="0031051B">
      <w:pPr>
        <w:pStyle w:val="Akapitzlist"/>
        <w:numPr>
          <w:ilvl w:val="0"/>
          <w:numId w:val="101"/>
        </w:numPr>
        <w:spacing w:before="120" w:line="276" w:lineRule="auto"/>
        <w:ind w:left="993" w:hanging="284"/>
        <w:jc w:val="both"/>
        <w:rPr>
          <w:rFonts w:ascii="Verdana" w:hAnsi="Verdana"/>
          <w:sz w:val="20"/>
          <w:szCs w:val="20"/>
        </w:rPr>
      </w:pPr>
      <w:r w:rsidRPr="00EA2C54">
        <w:rPr>
          <w:rFonts w:ascii="Verdana" w:hAnsi="Verdana"/>
          <w:sz w:val="20"/>
          <w:szCs w:val="20"/>
        </w:rPr>
        <w:t>piły mechaniczne;</w:t>
      </w:r>
    </w:p>
    <w:p w14:paraId="07340BA7" w14:textId="77777777" w:rsidR="008E60A4" w:rsidRPr="00EA2C54" w:rsidRDefault="008E60A4" w:rsidP="00FB72D4">
      <w:pPr>
        <w:pStyle w:val="Akapitzlist"/>
        <w:numPr>
          <w:ilvl w:val="0"/>
          <w:numId w:val="101"/>
        </w:numPr>
        <w:spacing w:line="276" w:lineRule="auto"/>
        <w:ind w:left="993" w:hanging="284"/>
        <w:jc w:val="both"/>
        <w:rPr>
          <w:rFonts w:ascii="Verdana" w:hAnsi="Verdana"/>
          <w:sz w:val="20"/>
          <w:szCs w:val="20"/>
        </w:rPr>
      </w:pPr>
      <w:r w:rsidRPr="00EA2C54">
        <w:rPr>
          <w:rFonts w:ascii="Verdana" w:hAnsi="Verdana"/>
          <w:sz w:val="20"/>
          <w:szCs w:val="20"/>
        </w:rPr>
        <w:t>młot pneumatyczny;</w:t>
      </w:r>
    </w:p>
    <w:p w14:paraId="72AFC73A" w14:textId="77777777" w:rsidR="008E60A4" w:rsidRPr="00EA2C54" w:rsidRDefault="008E60A4" w:rsidP="00FB72D4">
      <w:pPr>
        <w:pStyle w:val="Akapitzlist"/>
        <w:numPr>
          <w:ilvl w:val="0"/>
          <w:numId w:val="101"/>
        </w:numPr>
        <w:spacing w:line="276" w:lineRule="auto"/>
        <w:ind w:left="993" w:hanging="284"/>
        <w:jc w:val="both"/>
        <w:rPr>
          <w:rFonts w:ascii="Verdana" w:hAnsi="Verdana"/>
          <w:sz w:val="20"/>
          <w:szCs w:val="20"/>
        </w:rPr>
      </w:pPr>
      <w:r w:rsidRPr="00EA2C54">
        <w:rPr>
          <w:rFonts w:ascii="Verdana" w:hAnsi="Verdana"/>
          <w:sz w:val="20"/>
          <w:szCs w:val="20"/>
        </w:rPr>
        <w:t>zagęszczarka;</w:t>
      </w:r>
    </w:p>
    <w:p w14:paraId="5C7AF9CC" w14:textId="77777777" w:rsidR="008E60A4" w:rsidRPr="00EA2C54" w:rsidRDefault="008E60A4" w:rsidP="00FB72D4">
      <w:pPr>
        <w:pStyle w:val="Akapitzlist"/>
        <w:numPr>
          <w:ilvl w:val="0"/>
          <w:numId w:val="101"/>
        </w:numPr>
        <w:spacing w:line="276" w:lineRule="auto"/>
        <w:ind w:left="993" w:hanging="284"/>
        <w:jc w:val="both"/>
        <w:rPr>
          <w:rFonts w:ascii="Verdana" w:hAnsi="Verdana"/>
          <w:sz w:val="20"/>
          <w:szCs w:val="20"/>
        </w:rPr>
      </w:pPr>
      <w:r w:rsidRPr="00EA2C54">
        <w:rPr>
          <w:rFonts w:ascii="Verdana" w:hAnsi="Verdana"/>
          <w:sz w:val="20"/>
          <w:szCs w:val="20"/>
        </w:rPr>
        <w:t>sprężarka powietrza 200-300 m</w:t>
      </w:r>
      <w:r w:rsidRPr="00EA2C54">
        <w:rPr>
          <w:rFonts w:ascii="Verdana" w:hAnsi="Verdana"/>
          <w:sz w:val="20"/>
          <w:szCs w:val="20"/>
          <w:vertAlign w:val="superscript"/>
        </w:rPr>
        <w:t>3</w:t>
      </w:r>
      <w:r w:rsidRPr="00EA2C54">
        <w:rPr>
          <w:rFonts w:ascii="Verdana" w:hAnsi="Verdana"/>
          <w:sz w:val="20"/>
          <w:szCs w:val="20"/>
        </w:rPr>
        <w:t>/h z filtrem przeciwolejowym;</w:t>
      </w:r>
    </w:p>
    <w:p w14:paraId="74CDFF84" w14:textId="6E5231D1" w:rsidR="008E60A4" w:rsidRPr="00EA2C54" w:rsidRDefault="008E60A4" w:rsidP="00FB72D4">
      <w:pPr>
        <w:pStyle w:val="Akapitzlist"/>
        <w:numPr>
          <w:ilvl w:val="0"/>
          <w:numId w:val="101"/>
        </w:numPr>
        <w:spacing w:line="276" w:lineRule="auto"/>
        <w:ind w:left="993" w:hanging="284"/>
        <w:jc w:val="both"/>
        <w:rPr>
          <w:rFonts w:ascii="Verdana" w:hAnsi="Verdana"/>
          <w:sz w:val="20"/>
          <w:szCs w:val="20"/>
        </w:rPr>
      </w:pPr>
      <w:r w:rsidRPr="00EA2C54">
        <w:rPr>
          <w:rFonts w:ascii="Verdana" w:hAnsi="Verdana"/>
          <w:sz w:val="20"/>
          <w:szCs w:val="20"/>
        </w:rPr>
        <w:t>piask</w:t>
      </w:r>
      <w:r w:rsidR="00B876E1">
        <w:rPr>
          <w:rFonts w:ascii="Verdana" w:hAnsi="Verdana"/>
          <w:sz w:val="20"/>
          <w:szCs w:val="20"/>
        </w:rPr>
        <w:t>arka</w:t>
      </w:r>
      <w:r w:rsidRPr="00EA2C54">
        <w:rPr>
          <w:rFonts w:ascii="Verdana" w:hAnsi="Verdana"/>
          <w:sz w:val="20"/>
          <w:szCs w:val="20"/>
        </w:rPr>
        <w:t>;</w:t>
      </w:r>
    </w:p>
    <w:p w14:paraId="1DD06730" w14:textId="77777777" w:rsidR="008E60A4" w:rsidRPr="00EA2C54" w:rsidRDefault="008E60A4" w:rsidP="00FB72D4">
      <w:pPr>
        <w:pStyle w:val="Akapitzlist"/>
        <w:numPr>
          <w:ilvl w:val="0"/>
          <w:numId w:val="101"/>
        </w:numPr>
        <w:spacing w:line="276" w:lineRule="auto"/>
        <w:ind w:left="993" w:hanging="284"/>
        <w:jc w:val="both"/>
        <w:rPr>
          <w:rFonts w:ascii="Verdana" w:hAnsi="Verdana"/>
          <w:sz w:val="20"/>
          <w:szCs w:val="20"/>
        </w:rPr>
      </w:pPr>
      <w:r w:rsidRPr="00EA2C54">
        <w:rPr>
          <w:rFonts w:ascii="Verdana" w:hAnsi="Verdana"/>
          <w:sz w:val="20"/>
          <w:szCs w:val="20"/>
        </w:rPr>
        <w:t>kotły do przygotowania masy zalewowej;</w:t>
      </w:r>
    </w:p>
    <w:p w14:paraId="5F135635" w14:textId="77777777" w:rsidR="008E60A4" w:rsidRPr="00EA2C54" w:rsidRDefault="008E60A4" w:rsidP="00FB72D4">
      <w:pPr>
        <w:pStyle w:val="Akapitzlist"/>
        <w:numPr>
          <w:ilvl w:val="0"/>
          <w:numId w:val="101"/>
        </w:numPr>
        <w:spacing w:line="276" w:lineRule="auto"/>
        <w:ind w:left="993" w:hanging="284"/>
        <w:jc w:val="both"/>
        <w:rPr>
          <w:rFonts w:ascii="Verdana" w:hAnsi="Verdana"/>
          <w:sz w:val="20"/>
          <w:szCs w:val="20"/>
        </w:rPr>
      </w:pPr>
      <w:r w:rsidRPr="00EA2C54">
        <w:rPr>
          <w:rFonts w:ascii="Verdana" w:hAnsi="Verdana"/>
          <w:sz w:val="20"/>
          <w:szCs w:val="20"/>
        </w:rPr>
        <w:t>suszarkę na gaz propan-butan do podgrzewania kruszywa;</w:t>
      </w:r>
    </w:p>
    <w:p w14:paraId="03DF0AD2" w14:textId="77777777" w:rsidR="008E60A4" w:rsidRPr="00EA2C54" w:rsidRDefault="008E60A4" w:rsidP="00FB72D4">
      <w:pPr>
        <w:pStyle w:val="Akapitzlist"/>
        <w:numPr>
          <w:ilvl w:val="0"/>
          <w:numId w:val="101"/>
        </w:numPr>
        <w:spacing w:line="276" w:lineRule="auto"/>
        <w:ind w:left="993" w:hanging="284"/>
        <w:jc w:val="both"/>
        <w:rPr>
          <w:rFonts w:ascii="Verdana" w:hAnsi="Verdana"/>
          <w:sz w:val="20"/>
          <w:szCs w:val="20"/>
        </w:rPr>
      </w:pPr>
      <w:r w:rsidRPr="00EA2C54">
        <w:rPr>
          <w:rFonts w:ascii="Verdana" w:hAnsi="Verdana"/>
          <w:sz w:val="20"/>
          <w:szCs w:val="20"/>
        </w:rPr>
        <w:t>wózki - termosy do przechowywania kruszywa;</w:t>
      </w:r>
    </w:p>
    <w:p w14:paraId="1EAECC6B" w14:textId="77777777" w:rsidR="008E60A4" w:rsidRPr="00EA2C54" w:rsidRDefault="008E60A4" w:rsidP="00FB72D4">
      <w:pPr>
        <w:pStyle w:val="Akapitzlist"/>
        <w:numPr>
          <w:ilvl w:val="0"/>
          <w:numId w:val="101"/>
        </w:numPr>
        <w:spacing w:line="276" w:lineRule="auto"/>
        <w:ind w:left="993" w:hanging="284"/>
        <w:jc w:val="both"/>
        <w:rPr>
          <w:rFonts w:ascii="Verdana" w:hAnsi="Verdana"/>
          <w:sz w:val="20"/>
          <w:szCs w:val="20"/>
        </w:rPr>
      </w:pPr>
      <w:r w:rsidRPr="00EA2C54">
        <w:rPr>
          <w:rFonts w:ascii="Verdana" w:hAnsi="Verdana"/>
          <w:sz w:val="20"/>
          <w:szCs w:val="20"/>
        </w:rPr>
        <w:lastRenderedPageBreak/>
        <w:t>pędzle do nakładania środka gruntującego;</w:t>
      </w:r>
    </w:p>
    <w:p w14:paraId="13465DBC" w14:textId="65C05788" w:rsidR="008E60A4" w:rsidRPr="007620CA" w:rsidRDefault="008E60A4" w:rsidP="00FB72D4">
      <w:pPr>
        <w:pStyle w:val="Akapitzlist"/>
        <w:numPr>
          <w:ilvl w:val="0"/>
          <w:numId w:val="101"/>
        </w:numPr>
        <w:spacing w:line="276" w:lineRule="auto"/>
        <w:ind w:left="993" w:hanging="284"/>
        <w:jc w:val="both"/>
        <w:rPr>
          <w:rFonts w:ascii="Verdana" w:hAnsi="Verdana"/>
          <w:sz w:val="20"/>
          <w:szCs w:val="20"/>
        </w:rPr>
      </w:pPr>
      <w:r w:rsidRPr="00EA2C54">
        <w:rPr>
          <w:rFonts w:ascii="Verdana" w:hAnsi="Verdana"/>
          <w:sz w:val="20"/>
          <w:szCs w:val="20"/>
        </w:rPr>
        <w:t>sprzęt do transportu pomocniczego.</w:t>
      </w:r>
    </w:p>
    <w:p w14:paraId="0D86BCC8" w14:textId="77777777" w:rsidR="008E60A4" w:rsidRPr="00C12062" w:rsidRDefault="008E60A4" w:rsidP="00C12062">
      <w:pPr>
        <w:pStyle w:val="Nagwek1"/>
      </w:pPr>
      <w:bookmarkStart w:id="375" w:name="_Toc515270100"/>
      <w:bookmarkStart w:id="376" w:name="_Toc171075995"/>
      <w:bookmarkStart w:id="377" w:name="_Toc186539936"/>
      <w:bookmarkStart w:id="378" w:name="_Toc186540579"/>
      <w:bookmarkStart w:id="379" w:name="_Toc186541361"/>
      <w:bookmarkStart w:id="380" w:name="_Toc186543245"/>
      <w:bookmarkStart w:id="381" w:name="_Toc186714407"/>
      <w:r w:rsidRPr="005B7935">
        <w:t>4. TRANSPORT</w:t>
      </w:r>
      <w:bookmarkEnd w:id="375"/>
      <w:bookmarkEnd w:id="376"/>
      <w:bookmarkEnd w:id="377"/>
      <w:bookmarkEnd w:id="378"/>
      <w:bookmarkEnd w:id="379"/>
      <w:bookmarkEnd w:id="380"/>
      <w:bookmarkEnd w:id="381"/>
    </w:p>
    <w:p w14:paraId="05050313" w14:textId="77777777" w:rsidR="008E60A4" w:rsidRPr="00EA2C54" w:rsidRDefault="008E60A4" w:rsidP="00F23A1A">
      <w:pPr>
        <w:pStyle w:val="Nagwek2"/>
        <w:spacing w:after="240" w:line="276" w:lineRule="auto"/>
        <w:ind w:hanging="180"/>
      </w:pPr>
      <w:bookmarkStart w:id="382" w:name="_Toc171075996"/>
      <w:bookmarkStart w:id="383" w:name="_Toc186539937"/>
      <w:bookmarkStart w:id="384" w:name="_Toc186540580"/>
      <w:bookmarkStart w:id="385" w:name="_Toc186541362"/>
      <w:bookmarkStart w:id="386" w:name="_Toc186543246"/>
      <w:bookmarkStart w:id="387" w:name="_Toc186714408"/>
      <w:r w:rsidRPr="00EA2C54">
        <w:rPr>
          <w:iCs/>
          <w:caps/>
        </w:rPr>
        <w:t xml:space="preserve">4.1. </w:t>
      </w:r>
      <w:r w:rsidRPr="00EA2C54">
        <w:t>Ogólne wymagania dotyczące transportu</w:t>
      </w:r>
      <w:bookmarkEnd w:id="382"/>
      <w:bookmarkEnd w:id="383"/>
      <w:bookmarkEnd w:id="384"/>
      <w:bookmarkEnd w:id="385"/>
      <w:bookmarkEnd w:id="386"/>
      <w:bookmarkEnd w:id="387"/>
    </w:p>
    <w:p w14:paraId="2C53AF25" w14:textId="1F52F4D1" w:rsidR="008E60A4" w:rsidRPr="00C12062" w:rsidRDefault="008E60A4" w:rsidP="00F23A1A">
      <w:pPr>
        <w:pStyle w:val="Standard"/>
        <w:spacing w:line="276" w:lineRule="auto"/>
        <w:jc w:val="both"/>
        <w:rPr>
          <w:rFonts w:ascii="Verdana" w:hAnsi="Verdana" w:cs="Times New Roman"/>
          <w:spacing w:val="-4"/>
          <w:sz w:val="20"/>
          <w:szCs w:val="20"/>
        </w:rPr>
      </w:pPr>
      <w:r w:rsidRPr="00EA2C54">
        <w:rPr>
          <w:rFonts w:ascii="Verdana" w:hAnsi="Verdana" w:cs="Times New Roman"/>
          <w:spacing w:val="-4"/>
          <w:sz w:val="20"/>
          <w:szCs w:val="20"/>
        </w:rPr>
        <w:t>Ogólne wymagania dotyczą</w:t>
      </w:r>
      <w:r w:rsidR="00DF35B1">
        <w:rPr>
          <w:rFonts w:ascii="Verdana" w:hAnsi="Verdana" w:cs="Times New Roman"/>
          <w:spacing w:val="-4"/>
          <w:sz w:val="20"/>
          <w:szCs w:val="20"/>
        </w:rPr>
        <w:t xml:space="preserve">ce transportu podano w </w:t>
      </w:r>
      <w:proofErr w:type="spellStart"/>
      <w:r w:rsidR="00DF35B1">
        <w:rPr>
          <w:rFonts w:ascii="Verdana" w:hAnsi="Verdana" w:cs="Times New Roman"/>
          <w:spacing w:val="-4"/>
          <w:sz w:val="20"/>
          <w:szCs w:val="20"/>
        </w:rPr>
        <w:t>WWiORB</w:t>
      </w:r>
      <w:proofErr w:type="spellEnd"/>
      <w:r w:rsidR="00DF35B1">
        <w:rPr>
          <w:rFonts w:ascii="Verdana" w:hAnsi="Verdana" w:cs="Times New Roman"/>
          <w:spacing w:val="-4"/>
          <w:sz w:val="20"/>
          <w:szCs w:val="20"/>
        </w:rPr>
        <w:t xml:space="preserve"> D</w:t>
      </w:r>
      <w:r w:rsidRPr="00EA2C54">
        <w:rPr>
          <w:rFonts w:ascii="Verdana" w:hAnsi="Verdana" w:cs="Times New Roman"/>
          <w:spacing w:val="-4"/>
          <w:sz w:val="20"/>
          <w:szCs w:val="20"/>
        </w:rPr>
        <w:t>M-0</w:t>
      </w:r>
      <w:r w:rsidR="00DF35B1">
        <w:rPr>
          <w:rFonts w:ascii="Verdana" w:hAnsi="Verdana" w:cs="Times New Roman"/>
          <w:spacing w:val="-4"/>
          <w:sz w:val="20"/>
          <w:szCs w:val="20"/>
        </w:rPr>
        <w:t>0.00.0</w:t>
      </w:r>
      <w:r w:rsidRPr="00EA2C54">
        <w:rPr>
          <w:rFonts w:ascii="Verdana" w:hAnsi="Verdana" w:cs="Times New Roman"/>
          <w:spacing w:val="-4"/>
          <w:sz w:val="20"/>
          <w:szCs w:val="20"/>
        </w:rPr>
        <w:t>0 „Wymagania ogólne” pkt.4.</w:t>
      </w:r>
    </w:p>
    <w:p w14:paraId="2172DD9C" w14:textId="77777777" w:rsidR="008E60A4" w:rsidRPr="00EA2C54" w:rsidRDefault="008E60A4" w:rsidP="00E96375">
      <w:pPr>
        <w:pStyle w:val="Nagwek2"/>
        <w:spacing w:after="240"/>
        <w:ind w:hanging="180"/>
      </w:pPr>
      <w:bookmarkStart w:id="388" w:name="_Toc171075997"/>
      <w:bookmarkStart w:id="389" w:name="_Toc186539938"/>
      <w:bookmarkStart w:id="390" w:name="_Toc186540581"/>
      <w:bookmarkStart w:id="391" w:name="_Toc186541363"/>
      <w:bookmarkStart w:id="392" w:name="_Toc186543247"/>
      <w:bookmarkStart w:id="393" w:name="_Toc186714409"/>
      <w:r w:rsidRPr="00EA2C54">
        <w:t>4.2. Transport materiałów</w:t>
      </w:r>
      <w:bookmarkEnd w:id="388"/>
      <w:bookmarkEnd w:id="389"/>
      <w:bookmarkEnd w:id="390"/>
      <w:bookmarkEnd w:id="391"/>
      <w:bookmarkEnd w:id="392"/>
      <w:bookmarkEnd w:id="393"/>
    </w:p>
    <w:p w14:paraId="4EAC61DE" w14:textId="77777777" w:rsidR="008E60A4" w:rsidRPr="00EA2C54" w:rsidRDefault="008E60A4" w:rsidP="00122E7E">
      <w:pPr>
        <w:pStyle w:val="Standard"/>
        <w:spacing w:before="120" w:after="120" w:line="276" w:lineRule="auto"/>
        <w:jc w:val="both"/>
        <w:rPr>
          <w:rFonts w:ascii="Verdana" w:hAnsi="Verdana" w:cs="Times New Roman"/>
          <w:sz w:val="20"/>
          <w:szCs w:val="20"/>
        </w:rPr>
      </w:pPr>
      <w:r w:rsidRPr="00EA2C54">
        <w:rPr>
          <w:rFonts w:ascii="Verdana" w:hAnsi="Verdana" w:cs="Times New Roman"/>
          <w:b/>
          <w:sz w:val="20"/>
          <w:szCs w:val="20"/>
        </w:rPr>
        <w:t>Cement</w:t>
      </w:r>
      <w:r w:rsidRPr="00EA2C54">
        <w:rPr>
          <w:rFonts w:ascii="Verdana" w:hAnsi="Verdana" w:cs="Times New Roman"/>
          <w:sz w:val="20"/>
          <w:szCs w:val="20"/>
        </w:rPr>
        <w:t xml:space="preserve"> powinien być przewożony cementowozami - w postaci luźnej o temperaturze cementu poniżej 80</w:t>
      </w:r>
      <w:r w:rsidRPr="00EA2C54">
        <w:rPr>
          <w:rFonts w:ascii="Verdana" w:hAnsi="Verdana" w:cs="Times New Roman"/>
          <w:sz w:val="20"/>
          <w:szCs w:val="20"/>
          <w:vertAlign w:val="superscript"/>
        </w:rPr>
        <w:t>0</w:t>
      </w:r>
      <w:r w:rsidRPr="00EA2C54">
        <w:rPr>
          <w:rFonts w:ascii="Verdana" w:hAnsi="Verdana" w:cs="Times New Roman"/>
          <w:sz w:val="20"/>
          <w:szCs w:val="20"/>
        </w:rPr>
        <w:t xml:space="preserve"> C lub zgodnie z zaleceniami producenta.</w:t>
      </w:r>
    </w:p>
    <w:p w14:paraId="46336454" w14:textId="77777777" w:rsidR="008E60A4" w:rsidRPr="00EA2C54" w:rsidRDefault="008E60A4" w:rsidP="00122E7E">
      <w:pPr>
        <w:pStyle w:val="Standard"/>
        <w:spacing w:before="120" w:after="120" w:line="276" w:lineRule="auto"/>
        <w:jc w:val="both"/>
        <w:rPr>
          <w:rFonts w:ascii="Verdana" w:hAnsi="Verdana" w:cs="Times New Roman"/>
          <w:sz w:val="20"/>
          <w:szCs w:val="20"/>
        </w:rPr>
      </w:pPr>
      <w:r w:rsidRPr="00EA2C54">
        <w:rPr>
          <w:rFonts w:ascii="Verdana" w:hAnsi="Verdana" w:cs="Times New Roman"/>
          <w:b/>
          <w:sz w:val="20"/>
          <w:szCs w:val="20"/>
        </w:rPr>
        <w:t>Kruszywo</w:t>
      </w:r>
      <w:r w:rsidRPr="00EA2C54">
        <w:rPr>
          <w:rFonts w:ascii="Verdana" w:hAnsi="Verdana" w:cs="Times New Roman"/>
          <w:sz w:val="20"/>
          <w:szCs w:val="20"/>
        </w:rPr>
        <w:t xml:space="preserve"> należy przewozić dowolnymi środkami transportu w warunkach zabezpieczających je przed zanieczyszczeniem i zawilgoceniem.</w:t>
      </w:r>
    </w:p>
    <w:p w14:paraId="3C9CCCD2" w14:textId="77777777" w:rsidR="008E60A4" w:rsidRPr="00EA2C54" w:rsidRDefault="008E60A4" w:rsidP="00122E7E">
      <w:pPr>
        <w:pStyle w:val="Standard"/>
        <w:spacing w:before="120" w:after="120" w:line="276" w:lineRule="auto"/>
        <w:jc w:val="both"/>
        <w:rPr>
          <w:rFonts w:ascii="Verdana" w:hAnsi="Verdana" w:cs="Times New Roman"/>
          <w:sz w:val="20"/>
          <w:szCs w:val="20"/>
        </w:rPr>
      </w:pPr>
      <w:r w:rsidRPr="00EA2C54">
        <w:rPr>
          <w:rFonts w:ascii="Verdana" w:hAnsi="Verdana" w:cs="Times New Roman"/>
          <w:b/>
          <w:sz w:val="20"/>
          <w:szCs w:val="20"/>
        </w:rPr>
        <w:t>Geowłókninę</w:t>
      </w:r>
      <w:r w:rsidRPr="00EA2C54">
        <w:rPr>
          <w:rFonts w:ascii="Verdana" w:hAnsi="Verdana" w:cs="Times New Roman"/>
          <w:sz w:val="20"/>
          <w:szCs w:val="20"/>
        </w:rPr>
        <w:t xml:space="preserve"> należy przewozić dowolnymi środkami transportu w warunkach zabezpieczających je przed zniszczeniem, rozerwaniem i zawilgoceniem.</w:t>
      </w:r>
    </w:p>
    <w:p w14:paraId="666A7A1D" w14:textId="77777777" w:rsidR="008E60A4" w:rsidRPr="00EA2C54" w:rsidRDefault="008E60A4" w:rsidP="00122E7E">
      <w:pPr>
        <w:pStyle w:val="Standard"/>
        <w:spacing w:before="120" w:after="120" w:line="276" w:lineRule="auto"/>
        <w:jc w:val="both"/>
        <w:rPr>
          <w:rFonts w:ascii="Verdana" w:hAnsi="Verdana" w:cs="Times New Roman"/>
          <w:sz w:val="20"/>
          <w:szCs w:val="20"/>
        </w:rPr>
      </w:pPr>
      <w:r w:rsidRPr="00EA2C54">
        <w:rPr>
          <w:rFonts w:ascii="Verdana" w:hAnsi="Verdana" w:cs="Times New Roman"/>
          <w:b/>
          <w:sz w:val="20"/>
          <w:szCs w:val="20"/>
        </w:rPr>
        <w:t>Stal</w:t>
      </w:r>
      <w:r w:rsidRPr="00EA2C54">
        <w:rPr>
          <w:rFonts w:ascii="Verdana" w:hAnsi="Verdana" w:cs="Times New Roman"/>
          <w:sz w:val="20"/>
          <w:szCs w:val="20"/>
        </w:rPr>
        <w:t xml:space="preserve"> (dyble kotwy, stal zbrojeniowa) dowolnymi środkami w sposób zabezpieczony przed uszkodzeniem powłok i zgięciem.</w:t>
      </w:r>
    </w:p>
    <w:p w14:paraId="1DDBA4F8" w14:textId="77777777" w:rsidR="008E60A4" w:rsidRPr="00EA2C54" w:rsidRDefault="008E60A4" w:rsidP="00122E7E">
      <w:pPr>
        <w:pStyle w:val="Standard"/>
        <w:spacing w:before="120" w:after="120" w:line="276" w:lineRule="auto"/>
        <w:jc w:val="both"/>
        <w:rPr>
          <w:rFonts w:ascii="Verdana" w:hAnsi="Verdana" w:cs="Times New Roman"/>
          <w:sz w:val="20"/>
          <w:szCs w:val="20"/>
        </w:rPr>
      </w:pPr>
      <w:r w:rsidRPr="00EA2C54">
        <w:rPr>
          <w:rFonts w:ascii="Verdana" w:hAnsi="Verdana" w:cs="Times New Roman"/>
          <w:b/>
          <w:sz w:val="20"/>
          <w:szCs w:val="20"/>
        </w:rPr>
        <w:t>Masy zalewowe</w:t>
      </w:r>
      <w:r w:rsidRPr="00EA2C54">
        <w:rPr>
          <w:rFonts w:ascii="Verdana" w:hAnsi="Verdana" w:cs="Times New Roman"/>
          <w:sz w:val="20"/>
          <w:szCs w:val="20"/>
        </w:rPr>
        <w:t xml:space="preserve"> oraz preparaty powłokowe należy przewozić zgodnie z warunkami podanymi w dokumentach producenta. Masę zalewową można przewozić dowolnymi środkami transportu, chroniąc opakowania przed uszkodzeniami mechanicznymi.</w:t>
      </w:r>
    </w:p>
    <w:p w14:paraId="0E54904B" w14:textId="624E1E01" w:rsidR="008E60A4" w:rsidRPr="00EA2C54" w:rsidRDefault="008E60A4" w:rsidP="00122E7E">
      <w:pPr>
        <w:pStyle w:val="Standard"/>
        <w:spacing w:before="120" w:after="120" w:line="276" w:lineRule="auto"/>
        <w:jc w:val="both"/>
        <w:rPr>
          <w:rFonts w:ascii="Verdana" w:hAnsi="Verdana" w:cs="Times New Roman"/>
          <w:sz w:val="20"/>
          <w:szCs w:val="20"/>
        </w:rPr>
      </w:pPr>
      <w:r w:rsidRPr="00EA2C54">
        <w:rPr>
          <w:rFonts w:ascii="Verdana" w:hAnsi="Verdana" w:cs="Times New Roman"/>
          <w:b/>
          <w:sz w:val="20"/>
          <w:szCs w:val="20"/>
        </w:rPr>
        <w:t>Mieszankę betonową</w:t>
      </w:r>
      <w:r w:rsidRPr="00EA2C54">
        <w:rPr>
          <w:rFonts w:ascii="Verdana" w:hAnsi="Verdana" w:cs="Times New Roman"/>
          <w:sz w:val="20"/>
          <w:szCs w:val="20"/>
        </w:rPr>
        <w:t xml:space="preserve"> (z uwagi na </w:t>
      </w:r>
      <w:r w:rsidR="00B876E1">
        <w:rPr>
          <w:rFonts w:ascii="Verdana" w:hAnsi="Verdana" w:cs="Times New Roman"/>
          <w:sz w:val="20"/>
          <w:szCs w:val="20"/>
        </w:rPr>
        <w:t xml:space="preserve">jej </w:t>
      </w:r>
      <w:r w:rsidRPr="00EA2C54">
        <w:rPr>
          <w:rFonts w:ascii="Verdana" w:hAnsi="Verdana" w:cs="Times New Roman"/>
          <w:sz w:val="20"/>
          <w:szCs w:val="20"/>
        </w:rPr>
        <w:t>konsystencj</w:t>
      </w:r>
      <w:r w:rsidR="00B876E1">
        <w:rPr>
          <w:rFonts w:ascii="Verdana" w:hAnsi="Verdana" w:cs="Times New Roman"/>
          <w:sz w:val="20"/>
          <w:szCs w:val="20"/>
        </w:rPr>
        <w:t>ę</w:t>
      </w:r>
      <w:r w:rsidRPr="00EA2C54">
        <w:rPr>
          <w:rFonts w:ascii="Verdana" w:hAnsi="Verdana" w:cs="Times New Roman"/>
          <w:sz w:val="20"/>
          <w:szCs w:val="20"/>
        </w:rPr>
        <w:t>) należy przewozić samochodami ze skrzyniami stalowymi. Nie dopuszcza się pojazdów ze skrzyniami aluminiowymi ze względu na reakcję cementu z aluminium.</w:t>
      </w:r>
    </w:p>
    <w:p w14:paraId="5D304AB0" w14:textId="77777777" w:rsidR="008E60A4" w:rsidRPr="00C12062" w:rsidRDefault="008E60A4" w:rsidP="00C12062">
      <w:pPr>
        <w:pStyle w:val="Nagwek1"/>
      </w:pPr>
      <w:bookmarkStart w:id="394" w:name="_Toc515270101"/>
      <w:bookmarkStart w:id="395" w:name="_Toc171075998"/>
      <w:bookmarkStart w:id="396" w:name="_Toc186539939"/>
      <w:bookmarkStart w:id="397" w:name="_Toc186540582"/>
      <w:bookmarkStart w:id="398" w:name="_Toc186541364"/>
      <w:bookmarkStart w:id="399" w:name="_Toc186543248"/>
      <w:bookmarkStart w:id="400" w:name="_Toc186714410"/>
      <w:r w:rsidRPr="005B7935">
        <w:t>5. WYKONANIE ROBÓT</w:t>
      </w:r>
      <w:bookmarkEnd w:id="394"/>
      <w:bookmarkEnd w:id="395"/>
      <w:bookmarkEnd w:id="396"/>
      <w:bookmarkEnd w:id="397"/>
      <w:bookmarkEnd w:id="398"/>
      <w:bookmarkEnd w:id="399"/>
      <w:bookmarkEnd w:id="400"/>
    </w:p>
    <w:p w14:paraId="20AE19AE" w14:textId="77777777" w:rsidR="008E60A4" w:rsidRPr="00EA2C54" w:rsidRDefault="008E60A4" w:rsidP="00E96375">
      <w:pPr>
        <w:pStyle w:val="Nagwek2"/>
        <w:spacing w:after="240"/>
        <w:ind w:hanging="180"/>
      </w:pPr>
      <w:bookmarkStart w:id="401" w:name="_Toc171075999"/>
      <w:bookmarkStart w:id="402" w:name="_Toc186539940"/>
      <w:bookmarkStart w:id="403" w:name="_Toc186540583"/>
      <w:bookmarkStart w:id="404" w:name="_Toc186541365"/>
      <w:bookmarkStart w:id="405" w:name="_Toc186543249"/>
      <w:bookmarkStart w:id="406" w:name="_Toc186714411"/>
      <w:r w:rsidRPr="00EA2C54">
        <w:rPr>
          <w:iCs/>
          <w:caps/>
        </w:rPr>
        <w:t xml:space="preserve">5.1. </w:t>
      </w:r>
      <w:r w:rsidRPr="00EA2C54">
        <w:t>Ogólne zasady wykonania Robót</w:t>
      </w:r>
      <w:bookmarkEnd w:id="401"/>
      <w:bookmarkEnd w:id="402"/>
      <w:bookmarkEnd w:id="403"/>
      <w:bookmarkEnd w:id="404"/>
      <w:bookmarkEnd w:id="405"/>
      <w:bookmarkEnd w:id="406"/>
    </w:p>
    <w:p w14:paraId="521BF696" w14:textId="50397CAD" w:rsidR="008E60A4" w:rsidRPr="00EA2C54" w:rsidRDefault="008E60A4" w:rsidP="00C12062">
      <w:pPr>
        <w:pStyle w:val="Standard"/>
        <w:tabs>
          <w:tab w:val="left" w:pos="709"/>
        </w:tabs>
        <w:jc w:val="both"/>
        <w:rPr>
          <w:rFonts w:ascii="Verdana" w:hAnsi="Verdana" w:cs="Times New Roman"/>
          <w:sz w:val="20"/>
          <w:szCs w:val="20"/>
        </w:rPr>
      </w:pPr>
      <w:r w:rsidRPr="00EA2C54">
        <w:rPr>
          <w:rFonts w:ascii="Verdana" w:hAnsi="Verdana" w:cs="Times New Roman"/>
          <w:sz w:val="20"/>
          <w:szCs w:val="20"/>
        </w:rPr>
        <w:t xml:space="preserve">Ogólne zasady wykonania Robót podano w </w:t>
      </w:r>
      <w:proofErr w:type="spellStart"/>
      <w:r w:rsidRPr="00EA2C54">
        <w:rPr>
          <w:rFonts w:ascii="Verdana" w:hAnsi="Verdana" w:cs="Times New Roman"/>
          <w:sz w:val="20"/>
          <w:szCs w:val="20"/>
        </w:rPr>
        <w:t>WWiORB</w:t>
      </w:r>
      <w:proofErr w:type="spellEnd"/>
      <w:r w:rsidRPr="00EA2C54">
        <w:rPr>
          <w:rFonts w:ascii="Verdana" w:hAnsi="Verdana" w:cs="Times New Roman"/>
          <w:sz w:val="20"/>
          <w:szCs w:val="20"/>
        </w:rPr>
        <w:t xml:space="preserve"> D</w:t>
      </w:r>
      <w:r w:rsidR="00C12062">
        <w:rPr>
          <w:rFonts w:ascii="Verdana" w:hAnsi="Verdana" w:cs="Times New Roman"/>
          <w:sz w:val="20"/>
          <w:szCs w:val="20"/>
        </w:rPr>
        <w:t>M-</w:t>
      </w:r>
      <w:r w:rsidR="00DF35B1">
        <w:rPr>
          <w:rFonts w:ascii="Verdana" w:hAnsi="Verdana" w:cs="Times New Roman"/>
          <w:sz w:val="20"/>
          <w:szCs w:val="20"/>
        </w:rPr>
        <w:t>00.00.</w:t>
      </w:r>
      <w:r w:rsidR="00C12062">
        <w:rPr>
          <w:rFonts w:ascii="Verdana" w:hAnsi="Verdana" w:cs="Times New Roman"/>
          <w:sz w:val="20"/>
          <w:szCs w:val="20"/>
        </w:rPr>
        <w:t>00 „Wymagania Ogólne” pkt.5.</w:t>
      </w:r>
    </w:p>
    <w:p w14:paraId="15CFB22F" w14:textId="77777777" w:rsidR="008E60A4" w:rsidRPr="00EA2C54" w:rsidRDefault="008E60A4" w:rsidP="00E96375">
      <w:pPr>
        <w:pStyle w:val="Nagwek2"/>
        <w:spacing w:after="240"/>
        <w:ind w:hanging="180"/>
      </w:pPr>
      <w:bookmarkStart w:id="407" w:name="_Toc171076000"/>
      <w:bookmarkStart w:id="408" w:name="_Toc186539941"/>
      <w:bookmarkStart w:id="409" w:name="_Toc186540584"/>
      <w:bookmarkStart w:id="410" w:name="_Toc186541366"/>
      <w:bookmarkStart w:id="411" w:name="_Toc186543250"/>
      <w:bookmarkStart w:id="412" w:name="_Toc186714412"/>
      <w:r w:rsidRPr="00EA2C54">
        <w:rPr>
          <w:iCs/>
          <w:caps/>
        </w:rPr>
        <w:t xml:space="preserve">5.2. </w:t>
      </w:r>
      <w:r w:rsidRPr="00EA2C54">
        <w:t>Wymagania dla betonu nawierzchniowego</w:t>
      </w:r>
      <w:bookmarkEnd w:id="407"/>
      <w:bookmarkEnd w:id="408"/>
      <w:bookmarkEnd w:id="409"/>
      <w:bookmarkEnd w:id="410"/>
      <w:bookmarkEnd w:id="411"/>
      <w:bookmarkEnd w:id="412"/>
    </w:p>
    <w:p w14:paraId="5BF378CF" w14:textId="69E1E899" w:rsidR="008E60A4" w:rsidRDefault="008E60A4" w:rsidP="00E96375">
      <w:pPr>
        <w:rPr>
          <w:rFonts w:ascii="Verdana" w:hAnsi="Verdana"/>
          <w:sz w:val="20"/>
          <w:szCs w:val="20"/>
        </w:rPr>
      </w:pPr>
      <w:r w:rsidRPr="00EA2C54">
        <w:rPr>
          <w:rFonts w:ascii="Verdana" w:hAnsi="Verdana"/>
          <w:sz w:val="20"/>
          <w:szCs w:val="20"/>
        </w:rPr>
        <w:t xml:space="preserve">Beton nawierzchniowy powinien spełniać wymagania zawarte w Tabeli </w:t>
      </w:r>
      <w:r w:rsidR="00447ED0" w:rsidRPr="00EA2C54">
        <w:rPr>
          <w:rFonts w:ascii="Verdana" w:hAnsi="Verdana"/>
          <w:sz w:val="20"/>
          <w:szCs w:val="20"/>
        </w:rPr>
        <w:t>1</w:t>
      </w:r>
      <w:r w:rsidR="003C7113">
        <w:rPr>
          <w:rFonts w:ascii="Verdana" w:hAnsi="Verdana"/>
          <w:sz w:val="20"/>
          <w:szCs w:val="20"/>
        </w:rPr>
        <w:t>4</w:t>
      </w:r>
      <w:r w:rsidRPr="00EA2C54">
        <w:rPr>
          <w:rFonts w:ascii="Verdana" w:hAnsi="Verdana"/>
          <w:sz w:val="20"/>
          <w:szCs w:val="20"/>
        </w:rPr>
        <w:t>.</w:t>
      </w:r>
    </w:p>
    <w:p w14:paraId="266E7ED5" w14:textId="1B08CF5C" w:rsidR="008E60A4" w:rsidRPr="00EA2C54" w:rsidRDefault="008E60A4" w:rsidP="008E60A4">
      <w:pPr>
        <w:pStyle w:val="Standard"/>
        <w:tabs>
          <w:tab w:val="left" w:pos="1276"/>
          <w:tab w:val="left" w:pos="3828"/>
        </w:tabs>
        <w:jc w:val="both"/>
        <w:rPr>
          <w:rFonts w:ascii="Verdana" w:hAnsi="Verdana" w:cs="Times New Roman"/>
          <w:sz w:val="20"/>
          <w:szCs w:val="20"/>
        </w:rPr>
      </w:pPr>
    </w:p>
    <w:p w14:paraId="78047EDA" w14:textId="1AA5266D" w:rsidR="008E60A4" w:rsidRPr="00E96375" w:rsidRDefault="008E60A4" w:rsidP="008E60A4">
      <w:pPr>
        <w:pStyle w:val="Standard"/>
        <w:jc w:val="both"/>
        <w:rPr>
          <w:rFonts w:ascii="Verdana" w:hAnsi="Verdana" w:cs="Times New Roman"/>
          <w:sz w:val="20"/>
          <w:szCs w:val="20"/>
        </w:rPr>
      </w:pPr>
      <w:r w:rsidRPr="00E96375">
        <w:rPr>
          <w:rFonts w:ascii="Verdana" w:hAnsi="Verdana" w:cs="Times New Roman"/>
          <w:sz w:val="20"/>
          <w:szCs w:val="20"/>
        </w:rPr>
        <w:t xml:space="preserve">Tabela </w:t>
      </w:r>
      <w:r w:rsidR="00447ED0" w:rsidRPr="00E96375">
        <w:rPr>
          <w:rFonts w:ascii="Verdana" w:hAnsi="Verdana" w:cs="Times New Roman"/>
          <w:sz w:val="20"/>
          <w:szCs w:val="20"/>
        </w:rPr>
        <w:t>1</w:t>
      </w:r>
      <w:r w:rsidR="003C7113">
        <w:rPr>
          <w:rFonts w:ascii="Verdana" w:hAnsi="Verdana" w:cs="Times New Roman"/>
          <w:sz w:val="20"/>
          <w:szCs w:val="20"/>
        </w:rPr>
        <w:t>4</w:t>
      </w:r>
      <w:r w:rsidRPr="00E96375">
        <w:rPr>
          <w:rFonts w:ascii="Verdana" w:hAnsi="Verdana" w:cs="Times New Roman"/>
          <w:sz w:val="20"/>
          <w:szCs w:val="20"/>
        </w:rPr>
        <w:t>. Wymagania dla betonu nawierzchniowego</w:t>
      </w:r>
    </w:p>
    <w:tbl>
      <w:tblPr>
        <w:tblW w:w="9373" w:type="dxa"/>
        <w:jc w:val="center"/>
        <w:tblLayout w:type="fixed"/>
        <w:tblCellMar>
          <w:left w:w="10" w:type="dxa"/>
          <w:right w:w="10" w:type="dxa"/>
        </w:tblCellMar>
        <w:tblLook w:val="0000" w:firstRow="0" w:lastRow="0" w:firstColumn="0" w:lastColumn="0" w:noHBand="0" w:noVBand="0"/>
      </w:tblPr>
      <w:tblGrid>
        <w:gridCol w:w="562"/>
        <w:gridCol w:w="5205"/>
        <w:gridCol w:w="1418"/>
        <w:gridCol w:w="2188"/>
      </w:tblGrid>
      <w:tr w:rsidR="008E60A4" w:rsidRPr="00F43ED2" w14:paraId="01412891" w14:textId="77777777" w:rsidTr="00F43ED2">
        <w:trPr>
          <w:trHeight w:val="423"/>
          <w:jc w:val="center"/>
        </w:trPr>
        <w:tc>
          <w:tcPr>
            <w:tcW w:w="562" w:type="dxa"/>
            <w:tcBorders>
              <w:top w:val="single" w:sz="4" w:space="0" w:color="000001"/>
              <w:left w:val="single" w:sz="4" w:space="0" w:color="000001"/>
              <w:bottom w:val="single" w:sz="4" w:space="0" w:color="000001"/>
            </w:tcBorders>
            <w:tcMar>
              <w:top w:w="0" w:type="dxa"/>
              <w:left w:w="108" w:type="dxa"/>
              <w:bottom w:w="0" w:type="dxa"/>
              <w:right w:w="108" w:type="dxa"/>
            </w:tcMar>
            <w:vAlign w:val="center"/>
          </w:tcPr>
          <w:p w14:paraId="5F836A5A" w14:textId="77777777" w:rsidR="008E60A4" w:rsidRPr="00F43ED2" w:rsidRDefault="008E60A4" w:rsidP="008E60A4">
            <w:pPr>
              <w:pStyle w:val="Standard"/>
              <w:widowControl w:val="0"/>
              <w:jc w:val="center"/>
              <w:rPr>
                <w:rFonts w:ascii="Verdana" w:hAnsi="Verdana" w:cs="Times New Roman"/>
                <w:sz w:val="18"/>
                <w:szCs w:val="18"/>
              </w:rPr>
            </w:pPr>
            <w:r w:rsidRPr="00F43ED2">
              <w:rPr>
                <w:rFonts w:ascii="Verdana" w:hAnsi="Verdana" w:cs="Times New Roman"/>
                <w:sz w:val="18"/>
                <w:szCs w:val="18"/>
              </w:rPr>
              <w:t>L.p.</w:t>
            </w:r>
          </w:p>
        </w:tc>
        <w:tc>
          <w:tcPr>
            <w:tcW w:w="5205" w:type="dxa"/>
            <w:tcBorders>
              <w:top w:val="single" w:sz="4" w:space="0" w:color="000001"/>
              <w:left w:val="single" w:sz="4" w:space="0" w:color="000001"/>
              <w:bottom w:val="single" w:sz="4" w:space="0" w:color="000001"/>
            </w:tcBorders>
            <w:tcMar>
              <w:top w:w="0" w:type="dxa"/>
              <w:left w:w="108" w:type="dxa"/>
              <w:bottom w:w="0" w:type="dxa"/>
              <w:right w:w="108" w:type="dxa"/>
            </w:tcMar>
            <w:vAlign w:val="center"/>
          </w:tcPr>
          <w:p w14:paraId="4F93F3F5" w14:textId="77777777" w:rsidR="008E60A4" w:rsidRPr="00F43ED2" w:rsidRDefault="008E60A4" w:rsidP="008E60A4">
            <w:pPr>
              <w:pStyle w:val="Standard"/>
              <w:widowControl w:val="0"/>
              <w:jc w:val="center"/>
              <w:rPr>
                <w:rFonts w:ascii="Verdana" w:hAnsi="Verdana" w:cs="Times New Roman"/>
                <w:sz w:val="18"/>
                <w:szCs w:val="18"/>
              </w:rPr>
            </w:pPr>
            <w:r w:rsidRPr="00F43ED2">
              <w:rPr>
                <w:rFonts w:ascii="Verdana" w:hAnsi="Verdana" w:cs="Times New Roman"/>
                <w:sz w:val="18"/>
                <w:szCs w:val="18"/>
              </w:rPr>
              <w:t>Właściwości betonu nawierzchniowego</w:t>
            </w:r>
          </w:p>
        </w:tc>
        <w:tc>
          <w:tcPr>
            <w:tcW w:w="1418" w:type="dxa"/>
            <w:tcBorders>
              <w:top w:val="single" w:sz="4" w:space="0" w:color="000001"/>
              <w:left w:val="single" w:sz="4" w:space="0" w:color="000001"/>
              <w:bottom w:val="single" w:sz="4" w:space="0" w:color="000001"/>
            </w:tcBorders>
            <w:tcMar>
              <w:top w:w="0" w:type="dxa"/>
              <w:left w:w="108" w:type="dxa"/>
              <w:bottom w:w="0" w:type="dxa"/>
              <w:right w:w="108" w:type="dxa"/>
            </w:tcMar>
            <w:vAlign w:val="center"/>
          </w:tcPr>
          <w:p w14:paraId="7A02E21B" w14:textId="77777777" w:rsidR="008E60A4" w:rsidRPr="00F43ED2" w:rsidRDefault="008E60A4" w:rsidP="008E60A4">
            <w:pPr>
              <w:pStyle w:val="Standard"/>
              <w:widowControl w:val="0"/>
              <w:jc w:val="center"/>
              <w:rPr>
                <w:rFonts w:ascii="Verdana" w:hAnsi="Verdana" w:cs="Times New Roman"/>
                <w:sz w:val="18"/>
                <w:szCs w:val="18"/>
              </w:rPr>
            </w:pPr>
            <w:r w:rsidRPr="00F43ED2">
              <w:rPr>
                <w:rFonts w:ascii="Verdana" w:hAnsi="Verdana" w:cs="Times New Roman"/>
                <w:sz w:val="18"/>
                <w:szCs w:val="18"/>
              </w:rPr>
              <w:t>Wymagania</w:t>
            </w:r>
          </w:p>
        </w:tc>
        <w:tc>
          <w:tcPr>
            <w:tcW w:w="2188" w:type="dxa"/>
            <w:tcBorders>
              <w:top w:val="single" w:sz="4" w:space="0" w:color="000001"/>
              <w:left w:val="single" w:sz="4" w:space="0" w:color="000001"/>
              <w:bottom w:val="single" w:sz="4" w:space="0" w:color="000001"/>
              <w:right w:val="single" w:sz="4" w:space="0" w:color="000001"/>
            </w:tcBorders>
            <w:tcMar>
              <w:top w:w="0" w:type="dxa"/>
              <w:left w:w="108" w:type="dxa"/>
              <w:bottom w:w="0" w:type="dxa"/>
              <w:right w:w="108" w:type="dxa"/>
            </w:tcMar>
            <w:vAlign w:val="center"/>
          </w:tcPr>
          <w:p w14:paraId="5BA9196C" w14:textId="77777777" w:rsidR="008E60A4" w:rsidRPr="00F43ED2" w:rsidRDefault="008E60A4" w:rsidP="008E60A4">
            <w:pPr>
              <w:pStyle w:val="Standard"/>
              <w:widowControl w:val="0"/>
              <w:jc w:val="center"/>
              <w:rPr>
                <w:rFonts w:ascii="Verdana" w:hAnsi="Verdana" w:cs="Times New Roman"/>
                <w:sz w:val="18"/>
                <w:szCs w:val="18"/>
              </w:rPr>
            </w:pPr>
            <w:r w:rsidRPr="00F43ED2">
              <w:rPr>
                <w:rFonts w:ascii="Verdana" w:hAnsi="Verdana" w:cs="Times New Roman"/>
                <w:sz w:val="18"/>
                <w:szCs w:val="18"/>
              </w:rPr>
              <w:t>Metoda badania</w:t>
            </w:r>
          </w:p>
        </w:tc>
      </w:tr>
      <w:tr w:rsidR="008E60A4" w:rsidRPr="00F43ED2" w14:paraId="1CA6B7C6" w14:textId="77777777" w:rsidTr="00E96375">
        <w:trPr>
          <w:trHeight w:val="255"/>
          <w:jc w:val="center"/>
        </w:trPr>
        <w:tc>
          <w:tcPr>
            <w:tcW w:w="562" w:type="dxa"/>
            <w:tcBorders>
              <w:top w:val="single" w:sz="4" w:space="0" w:color="000001"/>
              <w:left w:val="single" w:sz="4" w:space="0" w:color="000001"/>
              <w:bottom w:val="single" w:sz="4" w:space="0" w:color="000001"/>
            </w:tcBorders>
            <w:tcMar>
              <w:top w:w="0" w:type="dxa"/>
              <w:left w:w="108" w:type="dxa"/>
              <w:bottom w:w="0" w:type="dxa"/>
              <w:right w:w="108" w:type="dxa"/>
            </w:tcMar>
            <w:vAlign w:val="center"/>
          </w:tcPr>
          <w:p w14:paraId="3BBDFE78" w14:textId="77777777" w:rsidR="008E60A4" w:rsidRPr="00F43ED2" w:rsidRDefault="008E60A4" w:rsidP="008E60A4">
            <w:pPr>
              <w:pStyle w:val="Standard"/>
              <w:widowControl w:val="0"/>
              <w:jc w:val="center"/>
              <w:rPr>
                <w:rFonts w:ascii="Verdana" w:hAnsi="Verdana" w:cs="Times New Roman"/>
                <w:sz w:val="18"/>
                <w:szCs w:val="18"/>
              </w:rPr>
            </w:pPr>
            <w:r w:rsidRPr="00F43ED2">
              <w:rPr>
                <w:rFonts w:ascii="Verdana" w:hAnsi="Verdana" w:cs="Times New Roman"/>
                <w:sz w:val="18"/>
                <w:szCs w:val="18"/>
              </w:rPr>
              <w:t>1</w:t>
            </w:r>
          </w:p>
        </w:tc>
        <w:tc>
          <w:tcPr>
            <w:tcW w:w="5205" w:type="dxa"/>
            <w:tcBorders>
              <w:top w:val="single" w:sz="4" w:space="0" w:color="000001"/>
              <w:left w:val="single" w:sz="4" w:space="0" w:color="000001"/>
              <w:bottom w:val="single" w:sz="4" w:space="0" w:color="000001"/>
            </w:tcBorders>
            <w:tcMar>
              <w:top w:w="0" w:type="dxa"/>
              <w:left w:w="108" w:type="dxa"/>
              <w:bottom w:w="0" w:type="dxa"/>
              <w:right w:w="108" w:type="dxa"/>
            </w:tcMar>
            <w:vAlign w:val="center"/>
          </w:tcPr>
          <w:p w14:paraId="02D8197D" w14:textId="77777777" w:rsidR="008E60A4" w:rsidRPr="00F43ED2" w:rsidRDefault="008E60A4" w:rsidP="008E60A4">
            <w:pPr>
              <w:pStyle w:val="Standard"/>
              <w:widowControl w:val="0"/>
              <w:jc w:val="center"/>
              <w:rPr>
                <w:rFonts w:ascii="Verdana" w:hAnsi="Verdana" w:cs="Times New Roman"/>
                <w:sz w:val="18"/>
                <w:szCs w:val="18"/>
              </w:rPr>
            </w:pPr>
            <w:r w:rsidRPr="00F43ED2">
              <w:rPr>
                <w:rFonts w:ascii="Verdana" w:hAnsi="Verdana" w:cs="Times New Roman"/>
                <w:sz w:val="18"/>
                <w:szCs w:val="18"/>
              </w:rPr>
              <w:t>2</w:t>
            </w:r>
          </w:p>
        </w:tc>
        <w:tc>
          <w:tcPr>
            <w:tcW w:w="1418" w:type="dxa"/>
            <w:tcBorders>
              <w:top w:val="single" w:sz="4" w:space="0" w:color="000001"/>
              <w:left w:val="single" w:sz="4" w:space="0" w:color="000001"/>
              <w:bottom w:val="single" w:sz="4" w:space="0" w:color="000001"/>
            </w:tcBorders>
            <w:tcMar>
              <w:top w:w="0" w:type="dxa"/>
              <w:left w:w="108" w:type="dxa"/>
              <w:bottom w:w="0" w:type="dxa"/>
              <w:right w:w="108" w:type="dxa"/>
            </w:tcMar>
            <w:vAlign w:val="center"/>
          </w:tcPr>
          <w:p w14:paraId="375691D3" w14:textId="77777777" w:rsidR="008E60A4" w:rsidRPr="00F43ED2" w:rsidRDefault="008E60A4" w:rsidP="008E60A4">
            <w:pPr>
              <w:pStyle w:val="Standard"/>
              <w:widowControl w:val="0"/>
              <w:jc w:val="center"/>
              <w:rPr>
                <w:rFonts w:ascii="Verdana" w:hAnsi="Verdana" w:cs="Times New Roman"/>
                <w:sz w:val="18"/>
                <w:szCs w:val="18"/>
              </w:rPr>
            </w:pPr>
            <w:r w:rsidRPr="00F43ED2">
              <w:rPr>
                <w:rFonts w:ascii="Verdana" w:hAnsi="Verdana" w:cs="Times New Roman"/>
                <w:sz w:val="18"/>
                <w:szCs w:val="18"/>
              </w:rPr>
              <w:t>3</w:t>
            </w:r>
          </w:p>
        </w:tc>
        <w:tc>
          <w:tcPr>
            <w:tcW w:w="2188" w:type="dxa"/>
            <w:tcBorders>
              <w:top w:val="single" w:sz="4" w:space="0" w:color="000001"/>
              <w:left w:val="single" w:sz="4" w:space="0" w:color="000001"/>
              <w:bottom w:val="single" w:sz="4" w:space="0" w:color="000001"/>
              <w:right w:val="single" w:sz="4" w:space="0" w:color="000001"/>
            </w:tcBorders>
            <w:tcMar>
              <w:top w:w="0" w:type="dxa"/>
              <w:left w:w="108" w:type="dxa"/>
              <w:bottom w:w="0" w:type="dxa"/>
              <w:right w:w="108" w:type="dxa"/>
            </w:tcMar>
            <w:vAlign w:val="center"/>
          </w:tcPr>
          <w:p w14:paraId="0F251516" w14:textId="77777777" w:rsidR="008E60A4" w:rsidRPr="00F43ED2" w:rsidRDefault="008E60A4" w:rsidP="008E60A4">
            <w:pPr>
              <w:pStyle w:val="Standard"/>
              <w:widowControl w:val="0"/>
              <w:jc w:val="center"/>
              <w:rPr>
                <w:rFonts w:ascii="Verdana" w:hAnsi="Verdana" w:cs="Times New Roman"/>
                <w:sz w:val="18"/>
                <w:szCs w:val="18"/>
              </w:rPr>
            </w:pPr>
            <w:r w:rsidRPr="00F43ED2">
              <w:rPr>
                <w:rFonts w:ascii="Verdana" w:hAnsi="Verdana" w:cs="Times New Roman"/>
                <w:sz w:val="18"/>
                <w:szCs w:val="18"/>
              </w:rPr>
              <w:t>4</w:t>
            </w:r>
          </w:p>
        </w:tc>
      </w:tr>
      <w:tr w:rsidR="008E60A4" w:rsidRPr="00F43ED2" w14:paraId="3F41EC27" w14:textId="77777777" w:rsidTr="00E96375">
        <w:trPr>
          <w:trHeight w:val="334"/>
          <w:jc w:val="center"/>
        </w:trPr>
        <w:tc>
          <w:tcPr>
            <w:tcW w:w="562" w:type="dxa"/>
            <w:tcBorders>
              <w:top w:val="single" w:sz="4" w:space="0" w:color="000001"/>
              <w:left w:val="single" w:sz="4" w:space="0" w:color="000001"/>
              <w:bottom w:val="single" w:sz="4" w:space="0" w:color="000001"/>
            </w:tcBorders>
            <w:tcMar>
              <w:top w:w="0" w:type="dxa"/>
              <w:left w:w="108" w:type="dxa"/>
              <w:bottom w:w="0" w:type="dxa"/>
              <w:right w:w="108" w:type="dxa"/>
            </w:tcMar>
            <w:vAlign w:val="center"/>
          </w:tcPr>
          <w:p w14:paraId="42E4E50C" w14:textId="77777777" w:rsidR="008E60A4" w:rsidRPr="00F43ED2" w:rsidRDefault="008E60A4" w:rsidP="008E60A4">
            <w:pPr>
              <w:pStyle w:val="Standard"/>
              <w:widowControl w:val="0"/>
              <w:jc w:val="center"/>
              <w:rPr>
                <w:rFonts w:ascii="Verdana" w:hAnsi="Verdana" w:cs="Times New Roman"/>
                <w:sz w:val="18"/>
                <w:szCs w:val="18"/>
              </w:rPr>
            </w:pPr>
            <w:r w:rsidRPr="00F43ED2">
              <w:rPr>
                <w:rFonts w:ascii="Verdana" w:hAnsi="Verdana" w:cs="Times New Roman"/>
                <w:sz w:val="18"/>
                <w:szCs w:val="18"/>
              </w:rPr>
              <w:t>1</w:t>
            </w:r>
          </w:p>
        </w:tc>
        <w:tc>
          <w:tcPr>
            <w:tcW w:w="5205" w:type="dxa"/>
            <w:tcBorders>
              <w:top w:val="single" w:sz="4" w:space="0" w:color="000001"/>
              <w:left w:val="single" w:sz="4" w:space="0" w:color="000001"/>
              <w:bottom w:val="single" w:sz="4" w:space="0" w:color="000001"/>
            </w:tcBorders>
            <w:tcMar>
              <w:top w:w="0" w:type="dxa"/>
              <w:left w:w="108" w:type="dxa"/>
              <w:bottom w:w="0" w:type="dxa"/>
              <w:right w:w="108" w:type="dxa"/>
            </w:tcMar>
            <w:vAlign w:val="center"/>
          </w:tcPr>
          <w:p w14:paraId="6233C716" w14:textId="77777777" w:rsidR="008E60A4" w:rsidRPr="00F43ED2" w:rsidRDefault="008E60A4" w:rsidP="008E60A4">
            <w:pPr>
              <w:pStyle w:val="Standard"/>
              <w:widowControl w:val="0"/>
              <w:rPr>
                <w:rFonts w:ascii="Verdana" w:hAnsi="Verdana" w:cs="Times New Roman"/>
                <w:bCs/>
                <w:iCs/>
                <w:sz w:val="18"/>
                <w:szCs w:val="18"/>
              </w:rPr>
            </w:pPr>
            <w:r w:rsidRPr="00F43ED2">
              <w:rPr>
                <w:rFonts w:ascii="Verdana" w:hAnsi="Verdana" w:cs="Times New Roman"/>
                <w:bCs/>
                <w:iCs/>
                <w:sz w:val="18"/>
                <w:szCs w:val="18"/>
              </w:rPr>
              <w:t>Gęstość, tolerancja w stosunku do betonu wg zatwierdzonej recepty</w:t>
            </w:r>
          </w:p>
        </w:tc>
        <w:tc>
          <w:tcPr>
            <w:tcW w:w="1418" w:type="dxa"/>
            <w:tcBorders>
              <w:top w:val="single" w:sz="4" w:space="0" w:color="000001"/>
              <w:left w:val="single" w:sz="4" w:space="0" w:color="000001"/>
              <w:bottom w:val="single" w:sz="4" w:space="0" w:color="000001"/>
            </w:tcBorders>
            <w:tcMar>
              <w:top w:w="0" w:type="dxa"/>
              <w:left w:w="108" w:type="dxa"/>
              <w:bottom w:w="0" w:type="dxa"/>
              <w:right w:w="108" w:type="dxa"/>
            </w:tcMar>
            <w:vAlign w:val="center"/>
          </w:tcPr>
          <w:p w14:paraId="77698D00" w14:textId="77777777" w:rsidR="008E60A4" w:rsidRPr="00F43ED2" w:rsidRDefault="008E60A4" w:rsidP="008E60A4">
            <w:pPr>
              <w:pStyle w:val="Standard"/>
              <w:widowControl w:val="0"/>
              <w:jc w:val="center"/>
              <w:rPr>
                <w:rFonts w:ascii="Verdana" w:hAnsi="Verdana" w:cs="Times New Roman"/>
                <w:bCs/>
                <w:iCs/>
                <w:sz w:val="18"/>
                <w:szCs w:val="18"/>
              </w:rPr>
            </w:pPr>
            <w:r w:rsidRPr="00F43ED2">
              <w:rPr>
                <w:rFonts w:ascii="Verdana" w:hAnsi="Verdana" w:cs="Times New Roman"/>
                <w:bCs/>
                <w:iCs/>
                <w:sz w:val="18"/>
                <w:szCs w:val="18"/>
              </w:rPr>
              <w:t>± 3,0 %</w:t>
            </w:r>
          </w:p>
        </w:tc>
        <w:tc>
          <w:tcPr>
            <w:tcW w:w="2188" w:type="dxa"/>
            <w:tcBorders>
              <w:top w:val="single" w:sz="4" w:space="0" w:color="000001"/>
              <w:left w:val="single" w:sz="4" w:space="0" w:color="000001"/>
              <w:bottom w:val="single" w:sz="4" w:space="0" w:color="000001"/>
              <w:right w:val="single" w:sz="4" w:space="0" w:color="000001"/>
            </w:tcBorders>
            <w:tcMar>
              <w:top w:w="0" w:type="dxa"/>
              <w:left w:w="108" w:type="dxa"/>
              <w:bottom w:w="0" w:type="dxa"/>
              <w:right w:w="108" w:type="dxa"/>
            </w:tcMar>
            <w:vAlign w:val="center"/>
          </w:tcPr>
          <w:p w14:paraId="27533C6D" w14:textId="77777777" w:rsidR="008E60A4" w:rsidRPr="00F43ED2" w:rsidRDefault="008E60A4" w:rsidP="008E60A4">
            <w:pPr>
              <w:pStyle w:val="Standard"/>
              <w:widowControl w:val="0"/>
              <w:jc w:val="center"/>
              <w:rPr>
                <w:rFonts w:ascii="Verdana" w:hAnsi="Verdana" w:cs="Times New Roman"/>
                <w:bCs/>
                <w:iCs/>
                <w:sz w:val="18"/>
                <w:szCs w:val="18"/>
              </w:rPr>
            </w:pPr>
            <w:r w:rsidRPr="00F43ED2">
              <w:rPr>
                <w:rFonts w:ascii="Verdana" w:hAnsi="Verdana" w:cs="Times New Roman"/>
                <w:bCs/>
                <w:iCs/>
                <w:sz w:val="18"/>
                <w:szCs w:val="18"/>
              </w:rPr>
              <w:t>PN-EN 12390-7</w:t>
            </w:r>
          </w:p>
        </w:tc>
      </w:tr>
      <w:tr w:rsidR="008E60A4" w:rsidRPr="00F43ED2" w14:paraId="585E4DD7" w14:textId="77777777" w:rsidTr="00E96375">
        <w:trPr>
          <w:jc w:val="center"/>
        </w:trPr>
        <w:tc>
          <w:tcPr>
            <w:tcW w:w="562" w:type="dxa"/>
            <w:tcBorders>
              <w:top w:val="single" w:sz="4" w:space="0" w:color="000001"/>
              <w:left w:val="single" w:sz="4" w:space="0" w:color="000001"/>
              <w:bottom w:val="single" w:sz="4" w:space="0" w:color="000001"/>
            </w:tcBorders>
            <w:tcMar>
              <w:top w:w="0" w:type="dxa"/>
              <w:left w:w="108" w:type="dxa"/>
              <w:bottom w:w="0" w:type="dxa"/>
              <w:right w:w="108" w:type="dxa"/>
            </w:tcMar>
            <w:vAlign w:val="center"/>
          </w:tcPr>
          <w:p w14:paraId="5F0D63BE" w14:textId="77777777" w:rsidR="008E60A4" w:rsidRPr="00F43ED2" w:rsidRDefault="008E60A4" w:rsidP="008E60A4">
            <w:pPr>
              <w:pStyle w:val="Standard"/>
              <w:widowControl w:val="0"/>
              <w:jc w:val="center"/>
              <w:rPr>
                <w:rFonts w:ascii="Verdana" w:hAnsi="Verdana" w:cs="Times New Roman"/>
                <w:sz w:val="18"/>
                <w:szCs w:val="18"/>
              </w:rPr>
            </w:pPr>
            <w:r w:rsidRPr="00F43ED2">
              <w:rPr>
                <w:rFonts w:ascii="Verdana" w:hAnsi="Verdana" w:cs="Times New Roman"/>
                <w:sz w:val="18"/>
                <w:szCs w:val="18"/>
              </w:rPr>
              <w:t>2</w:t>
            </w:r>
          </w:p>
        </w:tc>
        <w:tc>
          <w:tcPr>
            <w:tcW w:w="5205" w:type="dxa"/>
            <w:tcBorders>
              <w:top w:val="single" w:sz="4" w:space="0" w:color="000001"/>
              <w:left w:val="single" w:sz="4" w:space="0" w:color="000001"/>
              <w:bottom w:val="single" w:sz="4" w:space="0" w:color="000001"/>
            </w:tcBorders>
            <w:tcMar>
              <w:top w:w="0" w:type="dxa"/>
              <w:left w:w="108" w:type="dxa"/>
              <w:bottom w:w="0" w:type="dxa"/>
              <w:right w:w="108" w:type="dxa"/>
            </w:tcMar>
          </w:tcPr>
          <w:p w14:paraId="1FB8461E" w14:textId="4CBFEC34" w:rsidR="008E60A4" w:rsidRPr="00F43ED2" w:rsidRDefault="008E60A4" w:rsidP="008E60A4">
            <w:pPr>
              <w:pStyle w:val="Standard"/>
              <w:widowControl w:val="0"/>
              <w:rPr>
                <w:rFonts w:ascii="Verdana" w:hAnsi="Verdana" w:cs="Times New Roman"/>
                <w:sz w:val="18"/>
                <w:szCs w:val="18"/>
              </w:rPr>
            </w:pPr>
            <w:r w:rsidRPr="00F43ED2">
              <w:rPr>
                <w:rFonts w:ascii="Verdana" w:hAnsi="Verdana" w:cs="Times New Roman"/>
                <w:sz w:val="18"/>
                <w:szCs w:val="18"/>
              </w:rPr>
              <w:t>Klasa wytrzymałości na ściskanie w 28 dniu wg</w:t>
            </w:r>
          </w:p>
          <w:p w14:paraId="7B66BB6C" w14:textId="77777777" w:rsidR="008E60A4" w:rsidRPr="00F43ED2" w:rsidRDefault="008E60A4" w:rsidP="008E60A4">
            <w:pPr>
              <w:pStyle w:val="Standard"/>
              <w:widowControl w:val="0"/>
              <w:rPr>
                <w:rFonts w:ascii="Verdana" w:hAnsi="Verdana" w:cs="Times New Roman"/>
                <w:sz w:val="18"/>
                <w:szCs w:val="18"/>
              </w:rPr>
            </w:pPr>
            <w:r w:rsidRPr="00F43ED2">
              <w:rPr>
                <w:rFonts w:ascii="Verdana" w:hAnsi="Verdana" w:cs="Times New Roman"/>
                <w:sz w:val="18"/>
                <w:szCs w:val="18"/>
              </w:rPr>
              <w:t>PN-EN 206, nie niższa niż:</w:t>
            </w:r>
          </w:p>
          <w:p w14:paraId="2F3105DD" w14:textId="77777777" w:rsidR="008E60A4" w:rsidRPr="00F43ED2" w:rsidRDefault="008E60A4" w:rsidP="00FB72D4">
            <w:pPr>
              <w:pStyle w:val="Standard"/>
              <w:widowControl w:val="0"/>
              <w:numPr>
                <w:ilvl w:val="0"/>
                <w:numId w:val="105"/>
              </w:numPr>
              <w:spacing w:before="60"/>
              <w:jc w:val="both"/>
              <w:rPr>
                <w:rFonts w:ascii="Verdana" w:hAnsi="Verdana" w:cs="Times New Roman"/>
                <w:sz w:val="18"/>
                <w:szCs w:val="18"/>
              </w:rPr>
            </w:pPr>
            <w:r w:rsidRPr="00F43ED2">
              <w:rPr>
                <w:rFonts w:ascii="Verdana" w:hAnsi="Verdana" w:cs="Times New Roman"/>
                <w:sz w:val="18"/>
                <w:szCs w:val="18"/>
              </w:rPr>
              <w:t>dla kategorii ruchu KR1÷KR4</w:t>
            </w:r>
          </w:p>
          <w:p w14:paraId="06BAAADB" w14:textId="77777777" w:rsidR="008E60A4" w:rsidRPr="00F43ED2" w:rsidRDefault="008E60A4" w:rsidP="00FB72D4">
            <w:pPr>
              <w:pStyle w:val="Standard"/>
              <w:widowControl w:val="0"/>
              <w:numPr>
                <w:ilvl w:val="0"/>
                <w:numId w:val="105"/>
              </w:numPr>
              <w:spacing w:before="60"/>
              <w:jc w:val="both"/>
              <w:rPr>
                <w:rFonts w:ascii="Verdana" w:hAnsi="Verdana" w:cs="Times New Roman"/>
                <w:sz w:val="18"/>
                <w:szCs w:val="18"/>
              </w:rPr>
            </w:pPr>
            <w:r w:rsidRPr="00F43ED2">
              <w:rPr>
                <w:rFonts w:ascii="Verdana" w:hAnsi="Verdana" w:cs="Times New Roman"/>
                <w:sz w:val="18"/>
                <w:szCs w:val="18"/>
              </w:rPr>
              <w:t>dla kategorii ruchu KR5÷KR7</w:t>
            </w:r>
          </w:p>
        </w:tc>
        <w:tc>
          <w:tcPr>
            <w:tcW w:w="1418" w:type="dxa"/>
            <w:tcBorders>
              <w:top w:val="single" w:sz="4" w:space="0" w:color="000001"/>
              <w:left w:val="single" w:sz="4" w:space="0" w:color="000001"/>
              <w:bottom w:val="single" w:sz="4" w:space="0" w:color="000001"/>
            </w:tcBorders>
            <w:tcMar>
              <w:top w:w="0" w:type="dxa"/>
              <w:left w:w="108" w:type="dxa"/>
              <w:bottom w:w="0" w:type="dxa"/>
              <w:right w:w="108" w:type="dxa"/>
            </w:tcMar>
          </w:tcPr>
          <w:p w14:paraId="4239568B" w14:textId="77777777" w:rsidR="008E60A4" w:rsidRPr="00F43ED2" w:rsidRDefault="008E60A4" w:rsidP="008E60A4">
            <w:pPr>
              <w:pStyle w:val="Standard"/>
              <w:widowControl w:val="0"/>
              <w:jc w:val="center"/>
              <w:rPr>
                <w:rFonts w:ascii="Verdana" w:hAnsi="Verdana" w:cs="Times New Roman"/>
                <w:sz w:val="18"/>
                <w:szCs w:val="18"/>
              </w:rPr>
            </w:pPr>
          </w:p>
          <w:p w14:paraId="2CB9FB2C" w14:textId="77777777" w:rsidR="008E60A4" w:rsidRPr="00F43ED2" w:rsidRDefault="008E60A4" w:rsidP="008E60A4">
            <w:pPr>
              <w:pStyle w:val="Standard"/>
              <w:rPr>
                <w:rFonts w:ascii="Verdana" w:hAnsi="Verdana" w:cs="Times New Roman"/>
                <w:sz w:val="18"/>
                <w:szCs w:val="18"/>
              </w:rPr>
            </w:pPr>
          </w:p>
          <w:p w14:paraId="75E5974E" w14:textId="77777777" w:rsidR="008E60A4" w:rsidRPr="00F43ED2" w:rsidRDefault="008E60A4" w:rsidP="008E60A4">
            <w:pPr>
              <w:pStyle w:val="Standard"/>
              <w:widowControl w:val="0"/>
              <w:jc w:val="center"/>
              <w:rPr>
                <w:rFonts w:ascii="Verdana" w:hAnsi="Verdana" w:cs="Times New Roman"/>
                <w:sz w:val="18"/>
                <w:szCs w:val="18"/>
              </w:rPr>
            </w:pPr>
            <w:r w:rsidRPr="00F43ED2">
              <w:rPr>
                <w:rFonts w:ascii="Verdana" w:hAnsi="Verdana" w:cs="Times New Roman"/>
                <w:sz w:val="18"/>
                <w:szCs w:val="18"/>
              </w:rPr>
              <w:t>C30/37</w:t>
            </w:r>
          </w:p>
          <w:p w14:paraId="03EA80C1" w14:textId="77777777" w:rsidR="008E60A4" w:rsidRPr="00F43ED2" w:rsidRDefault="008E60A4" w:rsidP="008E60A4">
            <w:pPr>
              <w:pStyle w:val="Standard"/>
              <w:widowControl w:val="0"/>
              <w:jc w:val="center"/>
              <w:rPr>
                <w:rFonts w:ascii="Verdana" w:hAnsi="Verdana" w:cs="Times New Roman"/>
                <w:sz w:val="18"/>
                <w:szCs w:val="18"/>
              </w:rPr>
            </w:pPr>
            <w:r w:rsidRPr="00F43ED2">
              <w:rPr>
                <w:rFonts w:ascii="Verdana" w:hAnsi="Verdana" w:cs="Times New Roman"/>
                <w:sz w:val="18"/>
                <w:szCs w:val="18"/>
              </w:rPr>
              <w:t>C35/45</w:t>
            </w:r>
          </w:p>
        </w:tc>
        <w:tc>
          <w:tcPr>
            <w:tcW w:w="2188" w:type="dxa"/>
            <w:tcBorders>
              <w:top w:val="single" w:sz="4" w:space="0" w:color="000001"/>
              <w:left w:val="single" w:sz="4" w:space="0" w:color="000001"/>
              <w:bottom w:val="single" w:sz="4" w:space="0" w:color="000001"/>
              <w:right w:val="single" w:sz="4" w:space="0" w:color="000001"/>
            </w:tcBorders>
            <w:tcMar>
              <w:top w:w="0" w:type="dxa"/>
              <w:left w:w="108" w:type="dxa"/>
              <w:bottom w:w="0" w:type="dxa"/>
              <w:right w:w="108" w:type="dxa"/>
            </w:tcMar>
            <w:vAlign w:val="center"/>
          </w:tcPr>
          <w:p w14:paraId="565A1180" w14:textId="77777777" w:rsidR="008E60A4" w:rsidRPr="00F43ED2" w:rsidRDefault="008E60A4" w:rsidP="008E60A4">
            <w:pPr>
              <w:pStyle w:val="Standard"/>
              <w:widowControl w:val="0"/>
              <w:jc w:val="center"/>
              <w:rPr>
                <w:rFonts w:ascii="Verdana" w:hAnsi="Verdana" w:cs="Times New Roman"/>
                <w:sz w:val="18"/>
                <w:szCs w:val="18"/>
              </w:rPr>
            </w:pPr>
            <w:r w:rsidRPr="00F43ED2">
              <w:rPr>
                <w:rFonts w:ascii="Verdana" w:hAnsi="Verdana" w:cs="Times New Roman"/>
                <w:sz w:val="18"/>
                <w:szCs w:val="18"/>
              </w:rPr>
              <w:t>PN-EN 12390-3</w:t>
            </w:r>
          </w:p>
        </w:tc>
      </w:tr>
      <w:tr w:rsidR="008E60A4" w:rsidRPr="00F43ED2" w14:paraId="07F3F758" w14:textId="77777777" w:rsidTr="00E96375">
        <w:trPr>
          <w:jc w:val="center"/>
        </w:trPr>
        <w:tc>
          <w:tcPr>
            <w:tcW w:w="562" w:type="dxa"/>
            <w:tcBorders>
              <w:top w:val="single" w:sz="4" w:space="0" w:color="000001"/>
              <w:left w:val="single" w:sz="4" w:space="0" w:color="000001"/>
              <w:bottom w:val="single" w:sz="4" w:space="0" w:color="000001"/>
            </w:tcBorders>
            <w:tcMar>
              <w:top w:w="0" w:type="dxa"/>
              <w:left w:w="108" w:type="dxa"/>
              <w:bottom w:w="0" w:type="dxa"/>
              <w:right w:w="108" w:type="dxa"/>
            </w:tcMar>
            <w:vAlign w:val="center"/>
          </w:tcPr>
          <w:p w14:paraId="34DD11FD" w14:textId="77777777" w:rsidR="008E60A4" w:rsidRPr="00F43ED2" w:rsidRDefault="008E60A4" w:rsidP="008E60A4">
            <w:pPr>
              <w:pStyle w:val="Standard"/>
              <w:widowControl w:val="0"/>
              <w:jc w:val="center"/>
              <w:rPr>
                <w:rFonts w:ascii="Verdana" w:hAnsi="Verdana" w:cs="Times New Roman"/>
                <w:sz w:val="18"/>
                <w:szCs w:val="18"/>
              </w:rPr>
            </w:pPr>
            <w:r w:rsidRPr="00F43ED2">
              <w:rPr>
                <w:rFonts w:ascii="Verdana" w:hAnsi="Verdana" w:cs="Times New Roman"/>
                <w:sz w:val="18"/>
                <w:szCs w:val="18"/>
              </w:rPr>
              <w:t>3</w:t>
            </w:r>
          </w:p>
        </w:tc>
        <w:tc>
          <w:tcPr>
            <w:tcW w:w="5205" w:type="dxa"/>
            <w:tcBorders>
              <w:top w:val="single" w:sz="4" w:space="0" w:color="000001"/>
              <w:left w:val="single" w:sz="4" w:space="0" w:color="000001"/>
              <w:bottom w:val="single" w:sz="4" w:space="0" w:color="000001"/>
            </w:tcBorders>
            <w:tcMar>
              <w:top w:w="0" w:type="dxa"/>
              <w:left w:w="108" w:type="dxa"/>
              <w:bottom w:w="0" w:type="dxa"/>
              <w:right w:w="108" w:type="dxa"/>
            </w:tcMar>
          </w:tcPr>
          <w:p w14:paraId="2007EB6E" w14:textId="79D5611A" w:rsidR="008E60A4" w:rsidRPr="00F43ED2" w:rsidRDefault="008E60A4" w:rsidP="008E60A4">
            <w:pPr>
              <w:pStyle w:val="Standard"/>
              <w:widowControl w:val="0"/>
              <w:rPr>
                <w:rFonts w:ascii="Verdana" w:hAnsi="Verdana" w:cs="Times New Roman"/>
                <w:sz w:val="18"/>
                <w:szCs w:val="18"/>
              </w:rPr>
            </w:pPr>
            <w:r w:rsidRPr="00F43ED2">
              <w:rPr>
                <w:rFonts w:ascii="Verdana" w:hAnsi="Verdana" w:cs="Times New Roman"/>
                <w:sz w:val="18"/>
                <w:szCs w:val="18"/>
              </w:rPr>
              <w:t>Wytrzymałość betonu na zginanie w 28 dniu twardnienia (średnia z trzech próbek), nie niższa niż:</w:t>
            </w:r>
          </w:p>
          <w:p w14:paraId="6ADFB09A" w14:textId="77777777" w:rsidR="008E60A4" w:rsidRPr="00F43ED2" w:rsidRDefault="008E60A4" w:rsidP="00FB72D4">
            <w:pPr>
              <w:pStyle w:val="Standard"/>
              <w:widowControl w:val="0"/>
              <w:numPr>
                <w:ilvl w:val="0"/>
                <w:numId w:val="105"/>
              </w:numPr>
              <w:spacing w:before="60"/>
              <w:jc w:val="both"/>
              <w:rPr>
                <w:rFonts w:ascii="Verdana" w:hAnsi="Verdana" w:cs="Times New Roman"/>
                <w:sz w:val="18"/>
                <w:szCs w:val="18"/>
              </w:rPr>
            </w:pPr>
            <w:r w:rsidRPr="00F43ED2">
              <w:rPr>
                <w:rFonts w:ascii="Verdana" w:hAnsi="Verdana" w:cs="Times New Roman"/>
                <w:sz w:val="18"/>
                <w:szCs w:val="18"/>
              </w:rPr>
              <w:lastRenderedPageBreak/>
              <w:t>dla kategorii ruchu KR1÷KR4</w:t>
            </w:r>
          </w:p>
          <w:p w14:paraId="2286F564" w14:textId="77777777" w:rsidR="008E60A4" w:rsidRPr="00F43ED2" w:rsidRDefault="008E60A4" w:rsidP="00FB72D4">
            <w:pPr>
              <w:pStyle w:val="Standard"/>
              <w:widowControl w:val="0"/>
              <w:numPr>
                <w:ilvl w:val="0"/>
                <w:numId w:val="105"/>
              </w:numPr>
              <w:spacing w:before="60"/>
              <w:jc w:val="both"/>
              <w:rPr>
                <w:rFonts w:ascii="Verdana" w:hAnsi="Verdana" w:cs="Times New Roman"/>
                <w:sz w:val="18"/>
                <w:szCs w:val="18"/>
              </w:rPr>
            </w:pPr>
            <w:r w:rsidRPr="00F43ED2">
              <w:rPr>
                <w:rFonts w:ascii="Verdana" w:hAnsi="Verdana" w:cs="Times New Roman"/>
                <w:sz w:val="18"/>
                <w:szCs w:val="18"/>
              </w:rPr>
              <w:t>dla kategorii ruchu KR5÷KR7</w:t>
            </w:r>
          </w:p>
        </w:tc>
        <w:tc>
          <w:tcPr>
            <w:tcW w:w="1418" w:type="dxa"/>
            <w:tcBorders>
              <w:top w:val="single" w:sz="4" w:space="0" w:color="000001"/>
              <w:left w:val="single" w:sz="4" w:space="0" w:color="000001"/>
              <w:bottom w:val="single" w:sz="4" w:space="0" w:color="000001"/>
            </w:tcBorders>
            <w:tcMar>
              <w:top w:w="0" w:type="dxa"/>
              <w:left w:w="108" w:type="dxa"/>
              <w:bottom w:w="0" w:type="dxa"/>
              <w:right w:w="108" w:type="dxa"/>
            </w:tcMar>
            <w:vAlign w:val="center"/>
          </w:tcPr>
          <w:p w14:paraId="2E80B11B" w14:textId="77777777" w:rsidR="008E60A4" w:rsidRPr="00F43ED2" w:rsidRDefault="008E60A4" w:rsidP="008E60A4">
            <w:pPr>
              <w:pStyle w:val="Standard"/>
              <w:widowControl w:val="0"/>
              <w:jc w:val="center"/>
              <w:rPr>
                <w:rFonts w:ascii="Verdana" w:hAnsi="Verdana" w:cs="Times New Roman"/>
                <w:sz w:val="18"/>
                <w:szCs w:val="18"/>
              </w:rPr>
            </w:pPr>
          </w:p>
          <w:p w14:paraId="1A171FFE" w14:textId="77777777" w:rsidR="008E60A4" w:rsidRPr="00F43ED2" w:rsidRDefault="008E60A4" w:rsidP="008E60A4">
            <w:pPr>
              <w:pStyle w:val="Standard"/>
              <w:widowControl w:val="0"/>
              <w:jc w:val="center"/>
              <w:rPr>
                <w:rFonts w:ascii="Verdana" w:hAnsi="Verdana" w:cs="Times New Roman"/>
                <w:sz w:val="18"/>
                <w:szCs w:val="18"/>
              </w:rPr>
            </w:pPr>
          </w:p>
          <w:p w14:paraId="04331C2F" w14:textId="77777777" w:rsidR="008E60A4" w:rsidRPr="00F43ED2" w:rsidRDefault="008E60A4" w:rsidP="008E60A4">
            <w:pPr>
              <w:pStyle w:val="Standard"/>
              <w:widowControl w:val="0"/>
              <w:jc w:val="center"/>
              <w:rPr>
                <w:rFonts w:ascii="Verdana" w:hAnsi="Verdana" w:cs="Times New Roman"/>
                <w:sz w:val="18"/>
                <w:szCs w:val="18"/>
              </w:rPr>
            </w:pPr>
            <w:r w:rsidRPr="00F43ED2">
              <w:rPr>
                <w:rFonts w:ascii="Verdana" w:hAnsi="Verdana" w:cs="Times New Roman"/>
                <w:sz w:val="18"/>
                <w:szCs w:val="18"/>
              </w:rPr>
              <w:lastRenderedPageBreak/>
              <w:t xml:space="preserve">4,5 </w:t>
            </w:r>
            <w:proofErr w:type="spellStart"/>
            <w:r w:rsidRPr="00F43ED2">
              <w:rPr>
                <w:rFonts w:ascii="Verdana" w:hAnsi="Verdana" w:cs="Times New Roman"/>
                <w:sz w:val="18"/>
                <w:szCs w:val="18"/>
              </w:rPr>
              <w:t>MPa</w:t>
            </w:r>
            <w:proofErr w:type="spellEnd"/>
          </w:p>
          <w:p w14:paraId="37CCE06F" w14:textId="77777777" w:rsidR="008E60A4" w:rsidRPr="00F43ED2" w:rsidRDefault="008E60A4" w:rsidP="008E60A4">
            <w:pPr>
              <w:pStyle w:val="Standard"/>
              <w:widowControl w:val="0"/>
              <w:jc w:val="center"/>
              <w:rPr>
                <w:rFonts w:ascii="Verdana" w:hAnsi="Verdana" w:cs="Times New Roman"/>
                <w:sz w:val="18"/>
                <w:szCs w:val="18"/>
              </w:rPr>
            </w:pPr>
            <w:r w:rsidRPr="00F43ED2">
              <w:rPr>
                <w:rFonts w:ascii="Verdana" w:hAnsi="Verdana" w:cs="Times New Roman"/>
                <w:sz w:val="18"/>
                <w:szCs w:val="18"/>
              </w:rPr>
              <w:t xml:space="preserve">5,5 </w:t>
            </w:r>
            <w:proofErr w:type="spellStart"/>
            <w:r w:rsidRPr="00F43ED2">
              <w:rPr>
                <w:rFonts w:ascii="Verdana" w:hAnsi="Verdana" w:cs="Times New Roman"/>
                <w:sz w:val="18"/>
                <w:szCs w:val="18"/>
              </w:rPr>
              <w:t>MPa</w:t>
            </w:r>
            <w:proofErr w:type="spellEnd"/>
          </w:p>
        </w:tc>
        <w:tc>
          <w:tcPr>
            <w:tcW w:w="2188" w:type="dxa"/>
            <w:tcBorders>
              <w:top w:val="single" w:sz="4" w:space="0" w:color="000001"/>
              <w:left w:val="single" w:sz="4" w:space="0" w:color="000001"/>
              <w:bottom w:val="single" w:sz="4" w:space="0" w:color="000001"/>
              <w:right w:val="single" w:sz="4" w:space="0" w:color="000001"/>
            </w:tcBorders>
            <w:tcMar>
              <w:top w:w="0" w:type="dxa"/>
              <w:left w:w="108" w:type="dxa"/>
              <w:bottom w:w="0" w:type="dxa"/>
              <w:right w:w="108" w:type="dxa"/>
            </w:tcMar>
            <w:vAlign w:val="center"/>
          </w:tcPr>
          <w:p w14:paraId="49CAE65A" w14:textId="77777777" w:rsidR="008E60A4" w:rsidRPr="00F43ED2" w:rsidRDefault="008E60A4" w:rsidP="008E60A4">
            <w:pPr>
              <w:pStyle w:val="Standard"/>
              <w:widowControl w:val="0"/>
              <w:jc w:val="center"/>
              <w:rPr>
                <w:rFonts w:ascii="Verdana" w:hAnsi="Verdana" w:cs="Times New Roman"/>
                <w:sz w:val="18"/>
                <w:szCs w:val="18"/>
              </w:rPr>
            </w:pPr>
            <w:r w:rsidRPr="00F43ED2">
              <w:rPr>
                <w:rFonts w:ascii="Verdana" w:hAnsi="Verdana" w:cs="Times New Roman"/>
                <w:sz w:val="18"/>
                <w:szCs w:val="18"/>
              </w:rPr>
              <w:lastRenderedPageBreak/>
              <w:t>PN-EN 12390-5</w:t>
            </w:r>
          </w:p>
        </w:tc>
      </w:tr>
      <w:tr w:rsidR="008E60A4" w:rsidRPr="00F43ED2" w14:paraId="6E64FAE3" w14:textId="77777777" w:rsidTr="00E96375">
        <w:trPr>
          <w:trHeight w:val="1307"/>
          <w:jc w:val="center"/>
        </w:trPr>
        <w:tc>
          <w:tcPr>
            <w:tcW w:w="562" w:type="dxa"/>
            <w:tcBorders>
              <w:top w:val="single" w:sz="4" w:space="0" w:color="000001"/>
              <w:left w:val="single" w:sz="4" w:space="0" w:color="000001"/>
              <w:bottom w:val="single" w:sz="4" w:space="0" w:color="000001"/>
            </w:tcBorders>
            <w:tcMar>
              <w:top w:w="0" w:type="dxa"/>
              <w:left w:w="108" w:type="dxa"/>
              <w:bottom w:w="0" w:type="dxa"/>
              <w:right w:w="108" w:type="dxa"/>
            </w:tcMar>
            <w:vAlign w:val="center"/>
          </w:tcPr>
          <w:p w14:paraId="3564ACFB" w14:textId="77777777" w:rsidR="008E60A4" w:rsidRPr="00F43ED2" w:rsidRDefault="008E60A4" w:rsidP="008E60A4">
            <w:pPr>
              <w:pStyle w:val="Standard"/>
              <w:widowControl w:val="0"/>
              <w:jc w:val="center"/>
              <w:rPr>
                <w:rFonts w:ascii="Verdana" w:hAnsi="Verdana" w:cs="Times New Roman"/>
                <w:sz w:val="18"/>
                <w:szCs w:val="18"/>
              </w:rPr>
            </w:pPr>
            <w:r w:rsidRPr="00F43ED2">
              <w:rPr>
                <w:rFonts w:ascii="Verdana" w:hAnsi="Verdana" w:cs="Times New Roman"/>
                <w:sz w:val="18"/>
                <w:szCs w:val="18"/>
              </w:rPr>
              <w:t>4</w:t>
            </w:r>
          </w:p>
        </w:tc>
        <w:tc>
          <w:tcPr>
            <w:tcW w:w="5205" w:type="dxa"/>
            <w:tcBorders>
              <w:top w:val="single" w:sz="4" w:space="0" w:color="000001"/>
              <w:left w:val="single" w:sz="4" w:space="0" w:color="000001"/>
              <w:bottom w:val="single" w:sz="4" w:space="0" w:color="000001"/>
            </w:tcBorders>
            <w:tcMar>
              <w:top w:w="0" w:type="dxa"/>
              <w:left w:w="108" w:type="dxa"/>
              <w:bottom w:w="0" w:type="dxa"/>
              <w:right w:w="108" w:type="dxa"/>
            </w:tcMar>
          </w:tcPr>
          <w:p w14:paraId="724CF3FE" w14:textId="09FB16F6" w:rsidR="008E60A4" w:rsidRPr="00F43ED2" w:rsidRDefault="008E60A4" w:rsidP="008E60A4">
            <w:pPr>
              <w:pStyle w:val="Standard"/>
              <w:widowControl w:val="0"/>
              <w:rPr>
                <w:rFonts w:ascii="Verdana" w:hAnsi="Verdana" w:cs="Times New Roman"/>
                <w:sz w:val="18"/>
                <w:szCs w:val="18"/>
              </w:rPr>
            </w:pPr>
            <w:r w:rsidRPr="00F43ED2">
              <w:rPr>
                <w:rFonts w:ascii="Verdana" w:hAnsi="Verdana" w:cs="Times New Roman"/>
                <w:sz w:val="18"/>
                <w:szCs w:val="18"/>
              </w:rPr>
              <w:t>Wytrzymałość betonu na rozciąganie przy rozłupywaniu w 28 dniu twardnienia (średnia z trzech próbek sześciennych), nie niższa niż:</w:t>
            </w:r>
          </w:p>
          <w:p w14:paraId="0D395D2C" w14:textId="77777777" w:rsidR="008E60A4" w:rsidRPr="00F43ED2" w:rsidRDefault="008E60A4" w:rsidP="00FB72D4">
            <w:pPr>
              <w:pStyle w:val="Standard"/>
              <w:widowControl w:val="0"/>
              <w:numPr>
                <w:ilvl w:val="0"/>
                <w:numId w:val="105"/>
              </w:numPr>
              <w:spacing w:before="60"/>
              <w:jc w:val="both"/>
              <w:rPr>
                <w:rFonts w:ascii="Verdana" w:hAnsi="Verdana" w:cs="Times New Roman"/>
                <w:sz w:val="18"/>
                <w:szCs w:val="18"/>
              </w:rPr>
            </w:pPr>
            <w:r w:rsidRPr="00F43ED2">
              <w:rPr>
                <w:rFonts w:ascii="Verdana" w:hAnsi="Verdana" w:cs="Times New Roman"/>
                <w:sz w:val="18"/>
                <w:szCs w:val="18"/>
              </w:rPr>
              <w:t>dla kategorii ruchu KR1÷KR4</w:t>
            </w:r>
          </w:p>
          <w:p w14:paraId="6CB82B3C" w14:textId="77777777" w:rsidR="008E60A4" w:rsidRPr="00F43ED2" w:rsidRDefault="008E60A4" w:rsidP="00FB72D4">
            <w:pPr>
              <w:pStyle w:val="Standard"/>
              <w:widowControl w:val="0"/>
              <w:numPr>
                <w:ilvl w:val="0"/>
                <w:numId w:val="105"/>
              </w:numPr>
              <w:spacing w:before="60"/>
              <w:jc w:val="both"/>
              <w:rPr>
                <w:rFonts w:ascii="Verdana" w:hAnsi="Verdana" w:cs="Times New Roman"/>
                <w:sz w:val="18"/>
                <w:szCs w:val="18"/>
              </w:rPr>
            </w:pPr>
            <w:r w:rsidRPr="00F43ED2">
              <w:rPr>
                <w:rFonts w:ascii="Verdana" w:hAnsi="Verdana" w:cs="Times New Roman"/>
                <w:sz w:val="18"/>
                <w:szCs w:val="18"/>
              </w:rPr>
              <w:t>dla kategorii ruchu KR5÷KR7</w:t>
            </w:r>
          </w:p>
        </w:tc>
        <w:tc>
          <w:tcPr>
            <w:tcW w:w="1418" w:type="dxa"/>
            <w:tcBorders>
              <w:top w:val="single" w:sz="4" w:space="0" w:color="000001"/>
              <w:left w:val="single" w:sz="4" w:space="0" w:color="000001"/>
              <w:bottom w:val="single" w:sz="4" w:space="0" w:color="000001"/>
            </w:tcBorders>
            <w:tcMar>
              <w:top w:w="0" w:type="dxa"/>
              <w:left w:w="108" w:type="dxa"/>
              <w:bottom w:w="0" w:type="dxa"/>
              <w:right w:w="108" w:type="dxa"/>
            </w:tcMar>
            <w:vAlign w:val="center"/>
          </w:tcPr>
          <w:p w14:paraId="705F9D39" w14:textId="77777777" w:rsidR="008E60A4" w:rsidRPr="00F43ED2" w:rsidRDefault="008E60A4" w:rsidP="008E60A4">
            <w:pPr>
              <w:pStyle w:val="Standard"/>
              <w:widowControl w:val="0"/>
              <w:jc w:val="center"/>
              <w:rPr>
                <w:rFonts w:ascii="Verdana" w:hAnsi="Verdana" w:cs="Times New Roman"/>
                <w:sz w:val="18"/>
                <w:szCs w:val="18"/>
              </w:rPr>
            </w:pPr>
          </w:p>
          <w:p w14:paraId="1F1F7A70" w14:textId="77777777" w:rsidR="008E60A4" w:rsidRPr="00F43ED2" w:rsidRDefault="008E60A4" w:rsidP="008E60A4">
            <w:pPr>
              <w:pStyle w:val="Standard"/>
              <w:widowControl w:val="0"/>
              <w:jc w:val="center"/>
              <w:rPr>
                <w:rFonts w:ascii="Verdana" w:hAnsi="Verdana" w:cs="Times New Roman"/>
                <w:sz w:val="18"/>
                <w:szCs w:val="18"/>
              </w:rPr>
            </w:pPr>
          </w:p>
          <w:p w14:paraId="15A8CF5D" w14:textId="77777777" w:rsidR="008E60A4" w:rsidRPr="00F43ED2" w:rsidRDefault="008E60A4" w:rsidP="008E60A4">
            <w:pPr>
              <w:pStyle w:val="Standard"/>
              <w:widowControl w:val="0"/>
              <w:jc w:val="center"/>
              <w:rPr>
                <w:rFonts w:ascii="Verdana" w:hAnsi="Verdana" w:cs="Times New Roman"/>
                <w:sz w:val="18"/>
                <w:szCs w:val="18"/>
              </w:rPr>
            </w:pPr>
          </w:p>
          <w:p w14:paraId="0827F0DD" w14:textId="77777777" w:rsidR="008E60A4" w:rsidRPr="00F43ED2" w:rsidRDefault="008E60A4" w:rsidP="008E60A4">
            <w:pPr>
              <w:pStyle w:val="Standard"/>
              <w:widowControl w:val="0"/>
              <w:jc w:val="center"/>
              <w:rPr>
                <w:rFonts w:ascii="Verdana" w:hAnsi="Verdana" w:cs="Times New Roman"/>
                <w:sz w:val="18"/>
                <w:szCs w:val="18"/>
              </w:rPr>
            </w:pPr>
            <w:r w:rsidRPr="00F43ED2">
              <w:rPr>
                <w:rFonts w:ascii="Verdana" w:hAnsi="Verdana" w:cs="Times New Roman"/>
                <w:sz w:val="18"/>
                <w:szCs w:val="18"/>
              </w:rPr>
              <w:t xml:space="preserve">3,0 </w:t>
            </w:r>
            <w:proofErr w:type="spellStart"/>
            <w:r w:rsidRPr="00F43ED2">
              <w:rPr>
                <w:rFonts w:ascii="Verdana" w:hAnsi="Verdana" w:cs="Times New Roman"/>
                <w:sz w:val="18"/>
                <w:szCs w:val="18"/>
              </w:rPr>
              <w:t>MPa</w:t>
            </w:r>
            <w:proofErr w:type="spellEnd"/>
          </w:p>
          <w:p w14:paraId="7F500C19" w14:textId="77777777" w:rsidR="008E60A4" w:rsidRPr="00F43ED2" w:rsidRDefault="008E60A4" w:rsidP="008E60A4">
            <w:pPr>
              <w:pStyle w:val="Standard"/>
              <w:widowControl w:val="0"/>
              <w:jc w:val="center"/>
              <w:rPr>
                <w:rFonts w:ascii="Verdana" w:hAnsi="Verdana" w:cs="Times New Roman"/>
                <w:sz w:val="18"/>
                <w:szCs w:val="18"/>
              </w:rPr>
            </w:pPr>
            <w:r w:rsidRPr="00F43ED2">
              <w:rPr>
                <w:rFonts w:ascii="Verdana" w:hAnsi="Verdana" w:cs="Times New Roman"/>
                <w:sz w:val="18"/>
                <w:szCs w:val="18"/>
              </w:rPr>
              <w:t xml:space="preserve">3,5 </w:t>
            </w:r>
            <w:proofErr w:type="spellStart"/>
            <w:r w:rsidRPr="00F43ED2">
              <w:rPr>
                <w:rFonts w:ascii="Verdana" w:hAnsi="Verdana" w:cs="Times New Roman"/>
                <w:sz w:val="18"/>
                <w:szCs w:val="18"/>
              </w:rPr>
              <w:t>MPa</w:t>
            </w:r>
            <w:proofErr w:type="spellEnd"/>
          </w:p>
        </w:tc>
        <w:tc>
          <w:tcPr>
            <w:tcW w:w="2188" w:type="dxa"/>
            <w:tcBorders>
              <w:top w:val="single" w:sz="4" w:space="0" w:color="000001"/>
              <w:left w:val="single" w:sz="4" w:space="0" w:color="000001"/>
              <w:bottom w:val="single" w:sz="4" w:space="0" w:color="000001"/>
              <w:right w:val="single" w:sz="4" w:space="0" w:color="000001"/>
            </w:tcBorders>
            <w:tcMar>
              <w:top w:w="0" w:type="dxa"/>
              <w:left w:w="108" w:type="dxa"/>
              <w:bottom w:w="0" w:type="dxa"/>
              <w:right w:w="108" w:type="dxa"/>
            </w:tcMar>
            <w:vAlign w:val="center"/>
          </w:tcPr>
          <w:p w14:paraId="3CED15AA" w14:textId="77777777" w:rsidR="008E60A4" w:rsidRPr="00F43ED2" w:rsidRDefault="008E60A4" w:rsidP="008E60A4">
            <w:pPr>
              <w:pStyle w:val="Standard"/>
              <w:widowControl w:val="0"/>
              <w:jc w:val="center"/>
              <w:rPr>
                <w:rFonts w:ascii="Verdana" w:hAnsi="Verdana" w:cs="Times New Roman"/>
                <w:sz w:val="18"/>
                <w:szCs w:val="18"/>
              </w:rPr>
            </w:pPr>
            <w:r w:rsidRPr="00F43ED2">
              <w:rPr>
                <w:rFonts w:ascii="Verdana" w:hAnsi="Verdana" w:cs="Times New Roman"/>
                <w:sz w:val="18"/>
                <w:szCs w:val="18"/>
              </w:rPr>
              <w:t>PN-EN 12390-6</w:t>
            </w:r>
          </w:p>
        </w:tc>
      </w:tr>
      <w:tr w:rsidR="008E60A4" w:rsidRPr="00180A61" w14:paraId="564F9B60" w14:textId="77777777" w:rsidTr="00E96375">
        <w:trPr>
          <w:jc w:val="center"/>
        </w:trPr>
        <w:tc>
          <w:tcPr>
            <w:tcW w:w="562" w:type="dxa"/>
            <w:tcBorders>
              <w:top w:val="single" w:sz="4" w:space="0" w:color="000001"/>
              <w:left w:val="single" w:sz="4" w:space="0" w:color="000001"/>
              <w:bottom w:val="single" w:sz="4" w:space="0" w:color="000001"/>
            </w:tcBorders>
            <w:shd w:val="clear" w:color="auto" w:fill="auto"/>
            <w:tcMar>
              <w:top w:w="0" w:type="dxa"/>
              <w:left w:w="108" w:type="dxa"/>
              <w:bottom w:w="0" w:type="dxa"/>
              <w:right w:w="108" w:type="dxa"/>
            </w:tcMar>
            <w:vAlign w:val="center"/>
          </w:tcPr>
          <w:p w14:paraId="32F9D864" w14:textId="77777777" w:rsidR="008E60A4" w:rsidRPr="00180A61" w:rsidRDefault="008E60A4" w:rsidP="008E60A4">
            <w:pPr>
              <w:pStyle w:val="Standard"/>
              <w:widowControl w:val="0"/>
              <w:jc w:val="center"/>
              <w:rPr>
                <w:rFonts w:ascii="Verdana" w:hAnsi="Verdana" w:cs="Times New Roman"/>
                <w:sz w:val="18"/>
                <w:szCs w:val="18"/>
              </w:rPr>
            </w:pPr>
            <w:r w:rsidRPr="00180A61">
              <w:rPr>
                <w:rFonts w:ascii="Verdana" w:hAnsi="Verdana" w:cs="Times New Roman"/>
                <w:sz w:val="18"/>
                <w:szCs w:val="18"/>
              </w:rPr>
              <w:t>5</w:t>
            </w:r>
          </w:p>
        </w:tc>
        <w:tc>
          <w:tcPr>
            <w:tcW w:w="5205" w:type="dxa"/>
            <w:tcBorders>
              <w:top w:val="single" w:sz="4" w:space="0" w:color="000001"/>
              <w:left w:val="single" w:sz="4" w:space="0" w:color="000001"/>
              <w:bottom w:val="single" w:sz="4" w:space="0" w:color="000001"/>
            </w:tcBorders>
            <w:shd w:val="clear" w:color="auto" w:fill="auto"/>
            <w:tcMar>
              <w:top w:w="0" w:type="dxa"/>
              <w:left w:w="108" w:type="dxa"/>
              <w:bottom w:w="0" w:type="dxa"/>
              <w:right w:w="108" w:type="dxa"/>
            </w:tcMar>
          </w:tcPr>
          <w:p w14:paraId="35EF4CF8" w14:textId="77777777" w:rsidR="008E60A4" w:rsidRPr="00180A61" w:rsidRDefault="008E60A4" w:rsidP="008E60A4">
            <w:pPr>
              <w:pStyle w:val="Standard"/>
              <w:widowControl w:val="0"/>
              <w:rPr>
                <w:rFonts w:ascii="Verdana" w:hAnsi="Verdana" w:cs="Times New Roman"/>
                <w:sz w:val="18"/>
                <w:szCs w:val="18"/>
              </w:rPr>
            </w:pPr>
            <w:r w:rsidRPr="00180A61">
              <w:rPr>
                <w:rFonts w:ascii="Verdana" w:hAnsi="Verdana" w:cs="Times New Roman"/>
                <w:sz w:val="18"/>
                <w:szCs w:val="18"/>
              </w:rPr>
              <w:t>Kategoria mrozoodporności w 28 dniu</w:t>
            </w:r>
            <w:r w:rsidRPr="00180A61">
              <w:rPr>
                <w:rFonts w:ascii="Verdana" w:hAnsi="Verdana" w:cs="Times New Roman"/>
                <w:sz w:val="18"/>
                <w:szCs w:val="18"/>
                <w:vertAlign w:val="superscript"/>
              </w:rPr>
              <w:t>1)</w:t>
            </w:r>
            <w:r w:rsidRPr="00180A61">
              <w:rPr>
                <w:rFonts w:ascii="Verdana" w:hAnsi="Verdana" w:cs="Times New Roman"/>
                <w:sz w:val="18"/>
                <w:szCs w:val="18"/>
              </w:rPr>
              <w:t xml:space="preserve"> wg PN-EN 13877-2 (dla GWN oraz JWN), nie niższa niż:</w:t>
            </w:r>
          </w:p>
          <w:p w14:paraId="38689B5D" w14:textId="00ACA03B" w:rsidR="008E60A4" w:rsidRPr="00180A61" w:rsidRDefault="008E60A4" w:rsidP="00FB72D4">
            <w:pPr>
              <w:pStyle w:val="Standard"/>
              <w:widowControl w:val="0"/>
              <w:numPr>
                <w:ilvl w:val="0"/>
                <w:numId w:val="105"/>
              </w:numPr>
              <w:spacing w:before="60"/>
              <w:jc w:val="both"/>
              <w:rPr>
                <w:rFonts w:ascii="Verdana" w:hAnsi="Verdana" w:cs="Times New Roman"/>
                <w:sz w:val="18"/>
                <w:szCs w:val="18"/>
              </w:rPr>
            </w:pPr>
            <w:r w:rsidRPr="00180A61">
              <w:rPr>
                <w:rFonts w:ascii="Verdana" w:hAnsi="Verdana" w:cs="Times New Roman"/>
                <w:sz w:val="18"/>
                <w:szCs w:val="18"/>
              </w:rPr>
              <w:t xml:space="preserve">dla betonów w klasie ekspozycji XF4 dla nawierzchni z innym rodzajem </w:t>
            </w:r>
            <w:proofErr w:type="spellStart"/>
            <w:r w:rsidRPr="00180A61">
              <w:rPr>
                <w:rFonts w:ascii="Verdana" w:hAnsi="Verdana" w:cs="Times New Roman"/>
                <w:sz w:val="18"/>
                <w:szCs w:val="18"/>
              </w:rPr>
              <w:t>uszorstnienia</w:t>
            </w:r>
            <w:proofErr w:type="spellEnd"/>
            <w:r w:rsidRPr="00180A61">
              <w:rPr>
                <w:rFonts w:ascii="Verdana" w:hAnsi="Verdana" w:cs="Times New Roman"/>
                <w:sz w:val="18"/>
                <w:szCs w:val="18"/>
              </w:rPr>
              <w:t xml:space="preserve"> niż kruszywo odkryte (Tabela </w:t>
            </w:r>
            <w:r w:rsidR="008B7527" w:rsidRPr="00180A61">
              <w:rPr>
                <w:rFonts w:ascii="Verdana" w:hAnsi="Verdana" w:cs="Times New Roman"/>
                <w:sz w:val="18"/>
                <w:szCs w:val="18"/>
              </w:rPr>
              <w:t>2</w:t>
            </w:r>
            <w:r w:rsidR="00B40E4F" w:rsidRPr="00180A61">
              <w:rPr>
                <w:rFonts w:ascii="Verdana" w:hAnsi="Verdana" w:cs="Times New Roman"/>
                <w:sz w:val="18"/>
                <w:szCs w:val="18"/>
              </w:rPr>
              <w:t>1</w:t>
            </w:r>
            <w:r w:rsidR="008B7527" w:rsidRPr="00180A61">
              <w:rPr>
                <w:rFonts w:ascii="Verdana" w:hAnsi="Verdana" w:cs="Times New Roman"/>
                <w:sz w:val="18"/>
                <w:szCs w:val="18"/>
              </w:rPr>
              <w:t xml:space="preserve"> </w:t>
            </w:r>
            <w:r w:rsidRPr="00180A61">
              <w:rPr>
                <w:rFonts w:ascii="Verdana" w:hAnsi="Verdana" w:cs="Times New Roman"/>
                <w:sz w:val="18"/>
                <w:szCs w:val="18"/>
              </w:rPr>
              <w:t>l.p. 2)</w:t>
            </w:r>
          </w:p>
          <w:p w14:paraId="201D0D63" w14:textId="77777777" w:rsidR="008E60A4" w:rsidRPr="00180A61" w:rsidRDefault="008E60A4" w:rsidP="00FB72D4">
            <w:pPr>
              <w:pStyle w:val="Standard"/>
              <w:widowControl w:val="0"/>
              <w:numPr>
                <w:ilvl w:val="0"/>
                <w:numId w:val="105"/>
              </w:numPr>
              <w:spacing w:before="60"/>
              <w:rPr>
                <w:rFonts w:ascii="Verdana" w:hAnsi="Verdana" w:cs="Times New Roman"/>
                <w:sz w:val="18"/>
                <w:szCs w:val="18"/>
              </w:rPr>
            </w:pPr>
            <w:r w:rsidRPr="00180A61">
              <w:rPr>
                <w:rFonts w:ascii="Verdana" w:hAnsi="Verdana" w:cs="Times New Roman"/>
                <w:sz w:val="18"/>
                <w:szCs w:val="18"/>
              </w:rPr>
              <w:t>dla betonów w klasie ekspozycji XF4 dla nawierzchni z kruszywem odkrytym (w poszczególnych strefach)</w:t>
            </w:r>
          </w:p>
        </w:tc>
        <w:tc>
          <w:tcPr>
            <w:tcW w:w="1418" w:type="dxa"/>
            <w:tcBorders>
              <w:top w:val="single" w:sz="4" w:space="0" w:color="000001"/>
              <w:left w:val="single" w:sz="4" w:space="0" w:color="000001"/>
              <w:bottom w:val="single" w:sz="4" w:space="0" w:color="000001"/>
            </w:tcBorders>
            <w:shd w:val="clear" w:color="auto" w:fill="auto"/>
            <w:tcMar>
              <w:top w:w="0" w:type="dxa"/>
              <w:left w:w="108" w:type="dxa"/>
              <w:bottom w:w="0" w:type="dxa"/>
              <w:right w:w="108" w:type="dxa"/>
            </w:tcMar>
            <w:vAlign w:val="center"/>
          </w:tcPr>
          <w:p w14:paraId="15975733" w14:textId="77777777" w:rsidR="008E60A4" w:rsidRPr="00180A61" w:rsidRDefault="008E60A4" w:rsidP="008E60A4">
            <w:pPr>
              <w:pStyle w:val="Standard"/>
              <w:widowControl w:val="0"/>
              <w:jc w:val="center"/>
              <w:rPr>
                <w:rFonts w:ascii="Verdana" w:hAnsi="Verdana" w:cs="Times New Roman"/>
                <w:sz w:val="18"/>
                <w:szCs w:val="18"/>
              </w:rPr>
            </w:pPr>
          </w:p>
          <w:p w14:paraId="69F8F6E6" w14:textId="77777777" w:rsidR="008E60A4" w:rsidRPr="00180A61" w:rsidRDefault="008E60A4" w:rsidP="008E60A4">
            <w:pPr>
              <w:pStyle w:val="Standard"/>
              <w:widowControl w:val="0"/>
              <w:jc w:val="center"/>
              <w:rPr>
                <w:rFonts w:ascii="Verdana" w:hAnsi="Verdana" w:cs="Times New Roman"/>
                <w:sz w:val="18"/>
                <w:szCs w:val="18"/>
              </w:rPr>
            </w:pPr>
          </w:p>
          <w:p w14:paraId="0F24B850" w14:textId="77777777" w:rsidR="008E60A4" w:rsidRPr="00180A61" w:rsidRDefault="008E60A4" w:rsidP="008E60A4">
            <w:pPr>
              <w:pStyle w:val="Standard"/>
              <w:widowControl w:val="0"/>
              <w:jc w:val="center"/>
              <w:rPr>
                <w:rFonts w:ascii="Verdana" w:hAnsi="Verdana" w:cs="Times New Roman"/>
                <w:sz w:val="18"/>
                <w:szCs w:val="18"/>
              </w:rPr>
            </w:pPr>
            <w:r w:rsidRPr="00180A61">
              <w:rPr>
                <w:rFonts w:ascii="Verdana" w:hAnsi="Verdana" w:cs="Times New Roman"/>
                <w:sz w:val="18"/>
                <w:szCs w:val="18"/>
              </w:rPr>
              <w:t>FT2</w:t>
            </w:r>
          </w:p>
          <w:p w14:paraId="0EBF97FA" w14:textId="77777777" w:rsidR="008E60A4" w:rsidRPr="00180A61" w:rsidRDefault="008E60A4" w:rsidP="008E60A4">
            <w:pPr>
              <w:pStyle w:val="Standard"/>
              <w:widowControl w:val="0"/>
              <w:jc w:val="center"/>
              <w:rPr>
                <w:rFonts w:ascii="Verdana" w:hAnsi="Verdana" w:cs="Times New Roman"/>
                <w:sz w:val="18"/>
                <w:szCs w:val="18"/>
              </w:rPr>
            </w:pPr>
          </w:p>
          <w:p w14:paraId="67360D29" w14:textId="77777777" w:rsidR="008E60A4" w:rsidRPr="00180A61" w:rsidRDefault="008E60A4" w:rsidP="008E60A4">
            <w:pPr>
              <w:pStyle w:val="Standard"/>
              <w:widowControl w:val="0"/>
              <w:jc w:val="center"/>
              <w:rPr>
                <w:rFonts w:ascii="Verdana" w:hAnsi="Verdana" w:cs="Times New Roman"/>
                <w:sz w:val="18"/>
                <w:szCs w:val="18"/>
              </w:rPr>
            </w:pPr>
          </w:p>
          <w:p w14:paraId="1FA3D8B4" w14:textId="798BA822" w:rsidR="008E60A4" w:rsidRPr="00180A61" w:rsidRDefault="008E60A4" w:rsidP="008B7527">
            <w:pPr>
              <w:pStyle w:val="Standard"/>
              <w:widowControl w:val="0"/>
              <w:jc w:val="center"/>
              <w:rPr>
                <w:rFonts w:ascii="Verdana" w:hAnsi="Verdana" w:cs="Times New Roman"/>
                <w:sz w:val="18"/>
                <w:szCs w:val="18"/>
              </w:rPr>
            </w:pPr>
            <w:r w:rsidRPr="00180A61">
              <w:rPr>
                <w:rFonts w:ascii="Verdana" w:hAnsi="Verdana" w:cs="Times New Roman"/>
                <w:sz w:val="18"/>
                <w:szCs w:val="18"/>
              </w:rPr>
              <w:t xml:space="preserve">Tabela </w:t>
            </w:r>
            <w:r w:rsidR="008B7527" w:rsidRPr="00180A61">
              <w:rPr>
                <w:rFonts w:ascii="Verdana" w:hAnsi="Verdana" w:cs="Times New Roman"/>
                <w:sz w:val="18"/>
                <w:szCs w:val="18"/>
              </w:rPr>
              <w:t>2</w:t>
            </w:r>
            <w:r w:rsidR="008B7E7F" w:rsidRPr="00180A61">
              <w:rPr>
                <w:rFonts w:ascii="Verdana" w:hAnsi="Verdana" w:cs="Times New Roman"/>
                <w:sz w:val="18"/>
                <w:szCs w:val="18"/>
              </w:rPr>
              <w:t>1</w:t>
            </w:r>
          </w:p>
        </w:tc>
        <w:tc>
          <w:tcPr>
            <w:tcW w:w="2188" w:type="dxa"/>
            <w:tcBorders>
              <w:top w:val="single" w:sz="4" w:space="0" w:color="000001"/>
              <w:left w:val="single" w:sz="4" w:space="0" w:color="000001"/>
              <w:bottom w:val="single" w:sz="4" w:space="0" w:color="000001"/>
              <w:right w:val="single" w:sz="4" w:space="0" w:color="000001"/>
            </w:tcBorders>
            <w:shd w:val="clear" w:color="auto" w:fill="auto"/>
            <w:tcMar>
              <w:top w:w="0" w:type="dxa"/>
              <w:left w:w="108" w:type="dxa"/>
              <w:bottom w:w="0" w:type="dxa"/>
              <w:right w:w="108" w:type="dxa"/>
            </w:tcMar>
            <w:vAlign w:val="center"/>
          </w:tcPr>
          <w:p w14:paraId="6BBD4010" w14:textId="77777777" w:rsidR="008E60A4" w:rsidRPr="00180A61" w:rsidRDefault="008E60A4" w:rsidP="008E60A4">
            <w:pPr>
              <w:pStyle w:val="Standard"/>
              <w:widowControl w:val="0"/>
              <w:jc w:val="center"/>
              <w:rPr>
                <w:rFonts w:ascii="Verdana" w:hAnsi="Verdana" w:cs="Times New Roman"/>
                <w:sz w:val="18"/>
                <w:szCs w:val="18"/>
              </w:rPr>
            </w:pPr>
            <w:r w:rsidRPr="00180A61">
              <w:rPr>
                <w:rFonts w:ascii="Verdana" w:hAnsi="Verdana" w:cs="Times New Roman"/>
                <w:sz w:val="18"/>
                <w:szCs w:val="18"/>
              </w:rPr>
              <w:t>PKN-CEN/TS EN 12390-9</w:t>
            </w:r>
          </w:p>
        </w:tc>
      </w:tr>
      <w:tr w:rsidR="008E60A4" w:rsidRPr="00F43ED2" w14:paraId="31A4A78C" w14:textId="77777777" w:rsidTr="00E96375">
        <w:trPr>
          <w:jc w:val="center"/>
        </w:trPr>
        <w:tc>
          <w:tcPr>
            <w:tcW w:w="562" w:type="dxa"/>
            <w:tcBorders>
              <w:top w:val="single" w:sz="4" w:space="0" w:color="000001"/>
              <w:left w:val="single" w:sz="4" w:space="0" w:color="000001"/>
              <w:bottom w:val="single" w:sz="4" w:space="0" w:color="000001"/>
            </w:tcBorders>
            <w:tcMar>
              <w:top w:w="0" w:type="dxa"/>
              <w:left w:w="108" w:type="dxa"/>
              <w:bottom w:w="0" w:type="dxa"/>
              <w:right w:w="108" w:type="dxa"/>
            </w:tcMar>
            <w:vAlign w:val="center"/>
          </w:tcPr>
          <w:p w14:paraId="47088B90" w14:textId="77777777" w:rsidR="008E60A4" w:rsidRPr="00F43ED2" w:rsidRDefault="008E60A4" w:rsidP="008E60A4">
            <w:pPr>
              <w:pStyle w:val="Standard"/>
              <w:widowControl w:val="0"/>
              <w:jc w:val="center"/>
              <w:rPr>
                <w:rFonts w:ascii="Verdana" w:hAnsi="Verdana" w:cs="Times New Roman"/>
                <w:sz w:val="18"/>
                <w:szCs w:val="18"/>
              </w:rPr>
            </w:pPr>
            <w:r w:rsidRPr="00F43ED2">
              <w:rPr>
                <w:rFonts w:ascii="Verdana" w:hAnsi="Verdana" w:cs="Times New Roman"/>
                <w:sz w:val="18"/>
                <w:szCs w:val="18"/>
              </w:rPr>
              <w:t>6</w:t>
            </w:r>
          </w:p>
        </w:tc>
        <w:tc>
          <w:tcPr>
            <w:tcW w:w="5205" w:type="dxa"/>
            <w:tcBorders>
              <w:top w:val="single" w:sz="4" w:space="0" w:color="000001"/>
              <w:left w:val="single" w:sz="4" w:space="0" w:color="000001"/>
              <w:bottom w:val="single" w:sz="4" w:space="0" w:color="000001"/>
            </w:tcBorders>
            <w:tcMar>
              <w:top w:w="0" w:type="dxa"/>
              <w:left w:w="108" w:type="dxa"/>
              <w:bottom w:w="0" w:type="dxa"/>
              <w:right w:w="108" w:type="dxa"/>
            </w:tcMar>
          </w:tcPr>
          <w:p w14:paraId="2DDEFD6A" w14:textId="77777777" w:rsidR="008E60A4" w:rsidRPr="00F43ED2" w:rsidRDefault="008E60A4" w:rsidP="008E60A4">
            <w:pPr>
              <w:pStyle w:val="Standard"/>
              <w:widowControl w:val="0"/>
              <w:rPr>
                <w:rFonts w:ascii="Verdana" w:hAnsi="Verdana" w:cs="Times New Roman"/>
                <w:sz w:val="18"/>
                <w:szCs w:val="18"/>
              </w:rPr>
            </w:pPr>
            <w:r w:rsidRPr="00F43ED2">
              <w:rPr>
                <w:rFonts w:ascii="Verdana" w:hAnsi="Verdana" w:cs="Times New Roman"/>
                <w:sz w:val="18"/>
                <w:szCs w:val="18"/>
              </w:rPr>
              <w:t>Charakterystyka porów powietrznych w betonie:</w:t>
            </w:r>
          </w:p>
          <w:p w14:paraId="5EAC86C6" w14:textId="77777777" w:rsidR="008E60A4" w:rsidRPr="00F43ED2" w:rsidRDefault="008E60A4" w:rsidP="008E60A4">
            <w:pPr>
              <w:pStyle w:val="Standard"/>
              <w:widowControl w:val="0"/>
              <w:rPr>
                <w:rFonts w:ascii="Verdana" w:hAnsi="Verdana" w:cs="Times New Roman"/>
                <w:sz w:val="18"/>
                <w:szCs w:val="18"/>
              </w:rPr>
            </w:pPr>
            <w:r w:rsidRPr="00F43ED2">
              <w:rPr>
                <w:rFonts w:ascii="Verdana" w:hAnsi="Verdana" w:cs="Times New Roman"/>
                <w:sz w:val="18"/>
                <w:szCs w:val="18"/>
              </w:rPr>
              <w:t xml:space="preserve">- zawartość </w:t>
            </w:r>
            <w:proofErr w:type="spellStart"/>
            <w:r w:rsidRPr="00F43ED2">
              <w:rPr>
                <w:rFonts w:ascii="Verdana" w:hAnsi="Verdana" w:cs="Times New Roman"/>
                <w:sz w:val="18"/>
                <w:szCs w:val="18"/>
              </w:rPr>
              <w:t>mikroporów</w:t>
            </w:r>
            <w:proofErr w:type="spellEnd"/>
            <w:r w:rsidRPr="00F43ED2">
              <w:rPr>
                <w:rFonts w:ascii="Verdana" w:hAnsi="Verdana" w:cs="Times New Roman"/>
                <w:sz w:val="18"/>
                <w:szCs w:val="18"/>
              </w:rPr>
              <w:t xml:space="preserve"> o średnicy poniżej 0,3mm (A</w:t>
            </w:r>
            <w:r w:rsidRPr="00F43ED2">
              <w:rPr>
                <w:rFonts w:ascii="Verdana" w:hAnsi="Verdana" w:cs="Times New Roman"/>
                <w:sz w:val="18"/>
                <w:szCs w:val="18"/>
                <w:vertAlign w:val="subscript"/>
              </w:rPr>
              <w:t>300</w:t>
            </w:r>
            <w:r w:rsidRPr="00F43ED2">
              <w:rPr>
                <w:rFonts w:ascii="Verdana" w:hAnsi="Verdana" w:cs="Times New Roman"/>
                <w:sz w:val="18"/>
                <w:szCs w:val="18"/>
              </w:rPr>
              <w:t>), %</w:t>
            </w:r>
          </w:p>
          <w:p w14:paraId="1BBB4DC5" w14:textId="77777777" w:rsidR="008E60A4" w:rsidRPr="00F43ED2" w:rsidRDefault="008E60A4" w:rsidP="008E60A4">
            <w:pPr>
              <w:pStyle w:val="Standard"/>
              <w:widowControl w:val="0"/>
              <w:rPr>
                <w:rFonts w:ascii="Verdana" w:hAnsi="Verdana" w:cs="Times New Roman"/>
                <w:sz w:val="18"/>
                <w:szCs w:val="18"/>
              </w:rPr>
            </w:pPr>
            <w:r w:rsidRPr="00F43ED2">
              <w:rPr>
                <w:rFonts w:ascii="Verdana" w:hAnsi="Verdana" w:cs="Times New Roman"/>
                <w:sz w:val="18"/>
                <w:szCs w:val="18"/>
              </w:rPr>
              <w:t xml:space="preserve">- wskaźnik rozmieszczenia porów w betonie, </w:t>
            </w:r>
            <m:oMath>
              <m:acc>
                <m:accPr>
                  <m:chr m:val="̅"/>
                  <m:ctrlPr>
                    <w:rPr>
                      <w:rFonts w:ascii="Cambria Math" w:hAnsi="Cambria Math" w:cs="Times New Roman"/>
                      <w:i/>
                      <w:sz w:val="18"/>
                      <w:szCs w:val="18"/>
                    </w:rPr>
                  </m:ctrlPr>
                </m:accPr>
                <m:e>
                  <m:r>
                    <w:rPr>
                      <w:rFonts w:ascii="Cambria Math" w:hAnsi="Cambria Math" w:cs="Times New Roman"/>
                      <w:sz w:val="18"/>
                      <w:szCs w:val="18"/>
                    </w:rPr>
                    <m:t>L</m:t>
                  </m:r>
                </m:e>
              </m:acc>
            </m:oMath>
            <w:r w:rsidRPr="00F43ED2">
              <w:rPr>
                <w:rFonts w:ascii="Verdana" w:hAnsi="Verdana" w:cs="Times New Roman"/>
                <w:sz w:val="18"/>
                <w:szCs w:val="18"/>
              </w:rPr>
              <w:t xml:space="preserve"> mm</w:t>
            </w:r>
          </w:p>
        </w:tc>
        <w:tc>
          <w:tcPr>
            <w:tcW w:w="1418" w:type="dxa"/>
            <w:tcBorders>
              <w:top w:val="single" w:sz="4" w:space="0" w:color="000001"/>
              <w:left w:val="single" w:sz="4" w:space="0" w:color="000001"/>
              <w:bottom w:val="single" w:sz="4" w:space="0" w:color="000001"/>
            </w:tcBorders>
            <w:tcMar>
              <w:top w:w="0" w:type="dxa"/>
              <w:left w:w="108" w:type="dxa"/>
              <w:bottom w:w="0" w:type="dxa"/>
              <w:right w:w="108" w:type="dxa"/>
            </w:tcMar>
          </w:tcPr>
          <w:p w14:paraId="7BA3515C" w14:textId="77777777" w:rsidR="008E60A4" w:rsidRPr="00F43ED2" w:rsidRDefault="008E60A4" w:rsidP="008E60A4">
            <w:pPr>
              <w:pStyle w:val="Standard"/>
              <w:widowControl w:val="0"/>
              <w:jc w:val="center"/>
              <w:rPr>
                <w:rFonts w:ascii="Verdana" w:hAnsi="Verdana" w:cs="Times New Roman"/>
                <w:sz w:val="18"/>
                <w:szCs w:val="18"/>
              </w:rPr>
            </w:pPr>
          </w:p>
          <w:p w14:paraId="43752B9C" w14:textId="77777777" w:rsidR="008E60A4" w:rsidRPr="00F43ED2" w:rsidRDefault="008E60A4" w:rsidP="008E60A4">
            <w:pPr>
              <w:pStyle w:val="Standard"/>
              <w:widowControl w:val="0"/>
              <w:jc w:val="center"/>
              <w:rPr>
                <w:rFonts w:ascii="Verdana" w:hAnsi="Verdana" w:cs="Times New Roman"/>
                <w:sz w:val="18"/>
                <w:szCs w:val="18"/>
              </w:rPr>
            </w:pPr>
            <w:r w:rsidRPr="00F43ED2">
              <w:rPr>
                <w:rFonts w:ascii="Verdana" w:hAnsi="Verdana" w:cs="Times New Roman"/>
                <w:sz w:val="18"/>
                <w:szCs w:val="18"/>
              </w:rPr>
              <w:t>≥ 1,5</w:t>
            </w:r>
          </w:p>
          <w:p w14:paraId="0116DCD0" w14:textId="77777777" w:rsidR="008E60A4" w:rsidRPr="00F43ED2" w:rsidRDefault="008E60A4" w:rsidP="008E60A4">
            <w:pPr>
              <w:pStyle w:val="Standard"/>
              <w:widowControl w:val="0"/>
              <w:jc w:val="center"/>
              <w:rPr>
                <w:rFonts w:ascii="Verdana" w:hAnsi="Verdana" w:cs="Times New Roman"/>
                <w:sz w:val="18"/>
                <w:szCs w:val="18"/>
              </w:rPr>
            </w:pPr>
            <w:r w:rsidRPr="00F43ED2">
              <w:rPr>
                <w:rFonts w:ascii="Verdana" w:hAnsi="Verdana" w:cs="Times New Roman"/>
                <w:sz w:val="18"/>
                <w:szCs w:val="18"/>
              </w:rPr>
              <w:t>≤ 0,200</w:t>
            </w:r>
          </w:p>
        </w:tc>
        <w:tc>
          <w:tcPr>
            <w:tcW w:w="2188" w:type="dxa"/>
            <w:tcBorders>
              <w:top w:val="single" w:sz="4" w:space="0" w:color="000001"/>
              <w:left w:val="single" w:sz="4" w:space="0" w:color="000001"/>
              <w:bottom w:val="single" w:sz="4" w:space="0" w:color="000001"/>
              <w:right w:val="single" w:sz="4" w:space="0" w:color="000001"/>
            </w:tcBorders>
            <w:tcMar>
              <w:top w:w="0" w:type="dxa"/>
              <w:left w:w="108" w:type="dxa"/>
              <w:bottom w:w="0" w:type="dxa"/>
              <w:right w:w="108" w:type="dxa"/>
            </w:tcMar>
            <w:vAlign w:val="center"/>
          </w:tcPr>
          <w:p w14:paraId="6521C292" w14:textId="77777777" w:rsidR="008E60A4" w:rsidRPr="00F43ED2" w:rsidRDefault="008E60A4" w:rsidP="008E60A4">
            <w:pPr>
              <w:pStyle w:val="Standard"/>
              <w:widowControl w:val="0"/>
              <w:jc w:val="center"/>
              <w:rPr>
                <w:rFonts w:ascii="Verdana" w:hAnsi="Verdana" w:cs="Times New Roman"/>
                <w:sz w:val="18"/>
                <w:szCs w:val="18"/>
              </w:rPr>
            </w:pPr>
            <w:r w:rsidRPr="00F43ED2">
              <w:rPr>
                <w:rFonts w:ascii="Verdana" w:hAnsi="Verdana" w:cs="Times New Roman"/>
                <w:sz w:val="18"/>
                <w:szCs w:val="18"/>
              </w:rPr>
              <w:t>PN-EN 480-11</w:t>
            </w:r>
          </w:p>
          <w:p w14:paraId="5B323EEB" w14:textId="548D0C40" w:rsidR="008E60A4" w:rsidRPr="00F43ED2" w:rsidRDefault="008E60A4" w:rsidP="007A7C00">
            <w:pPr>
              <w:pStyle w:val="Standard"/>
              <w:widowControl w:val="0"/>
              <w:jc w:val="center"/>
              <w:rPr>
                <w:rFonts w:ascii="Verdana" w:hAnsi="Verdana" w:cs="Times New Roman"/>
                <w:sz w:val="18"/>
                <w:szCs w:val="18"/>
              </w:rPr>
            </w:pPr>
            <w:r w:rsidRPr="00F43ED2">
              <w:rPr>
                <w:rFonts w:ascii="Verdana" w:hAnsi="Verdana" w:cs="Times New Roman"/>
                <w:sz w:val="18"/>
                <w:szCs w:val="18"/>
              </w:rPr>
              <w:t xml:space="preserve">lub </w:t>
            </w:r>
            <w:r w:rsidR="0075214F" w:rsidRPr="00DB5F6E">
              <w:rPr>
                <w:rFonts w:ascii="Verdana" w:hAnsi="Verdana"/>
                <w:bCs/>
                <w:sz w:val="20"/>
              </w:rPr>
              <w:t>PB/</w:t>
            </w:r>
            <w:r w:rsidR="0075214F">
              <w:rPr>
                <w:rFonts w:ascii="Verdana" w:hAnsi="Verdana"/>
                <w:bCs/>
                <w:sz w:val="20"/>
              </w:rPr>
              <w:t>0</w:t>
            </w:r>
            <w:r w:rsidR="0075214F" w:rsidRPr="00DB5F6E">
              <w:rPr>
                <w:rFonts w:ascii="Verdana" w:hAnsi="Verdana"/>
                <w:bCs/>
                <w:sz w:val="20"/>
              </w:rPr>
              <w:t xml:space="preserve">/18 </w:t>
            </w:r>
            <w:r w:rsidRPr="00F43ED2">
              <w:rPr>
                <w:rFonts w:ascii="Verdana" w:hAnsi="Verdana" w:cs="Times New Roman"/>
                <w:sz w:val="18"/>
                <w:szCs w:val="18"/>
              </w:rPr>
              <w:t>dla odwiertów</w:t>
            </w:r>
          </w:p>
        </w:tc>
      </w:tr>
      <w:tr w:rsidR="008E60A4" w:rsidRPr="00F43ED2" w14:paraId="5590939A" w14:textId="77777777" w:rsidTr="00E96375">
        <w:trPr>
          <w:jc w:val="center"/>
        </w:trPr>
        <w:tc>
          <w:tcPr>
            <w:tcW w:w="562" w:type="dxa"/>
            <w:tcBorders>
              <w:top w:val="single" w:sz="4" w:space="0" w:color="000001"/>
              <w:left w:val="single" w:sz="4" w:space="0" w:color="000001"/>
              <w:bottom w:val="single" w:sz="4" w:space="0" w:color="000001"/>
            </w:tcBorders>
            <w:tcMar>
              <w:top w:w="0" w:type="dxa"/>
              <w:left w:w="108" w:type="dxa"/>
              <w:bottom w:w="0" w:type="dxa"/>
              <w:right w:w="108" w:type="dxa"/>
            </w:tcMar>
            <w:vAlign w:val="center"/>
          </w:tcPr>
          <w:p w14:paraId="14BC6819" w14:textId="77777777" w:rsidR="008E60A4" w:rsidRPr="00F43ED2" w:rsidRDefault="008E60A4" w:rsidP="008E60A4">
            <w:pPr>
              <w:pStyle w:val="Standard"/>
              <w:widowControl w:val="0"/>
              <w:jc w:val="center"/>
              <w:rPr>
                <w:rFonts w:ascii="Verdana" w:hAnsi="Verdana" w:cs="Times New Roman"/>
                <w:sz w:val="18"/>
                <w:szCs w:val="18"/>
              </w:rPr>
            </w:pPr>
            <w:r w:rsidRPr="00F43ED2">
              <w:rPr>
                <w:rFonts w:ascii="Verdana" w:hAnsi="Verdana" w:cs="Times New Roman"/>
                <w:sz w:val="18"/>
                <w:szCs w:val="18"/>
              </w:rPr>
              <w:t>7</w:t>
            </w:r>
          </w:p>
        </w:tc>
        <w:tc>
          <w:tcPr>
            <w:tcW w:w="5205" w:type="dxa"/>
            <w:tcBorders>
              <w:top w:val="single" w:sz="4" w:space="0" w:color="000001"/>
              <w:left w:val="single" w:sz="4" w:space="0" w:color="000001"/>
              <w:bottom w:val="single" w:sz="4" w:space="0" w:color="000001"/>
            </w:tcBorders>
            <w:tcMar>
              <w:top w:w="0" w:type="dxa"/>
              <w:left w:w="108" w:type="dxa"/>
              <w:bottom w:w="0" w:type="dxa"/>
              <w:right w:w="108" w:type="dxa"/>
            </w:tcMar>
            <w:vAlign w:val="center"/>
          </w:tcPr>
          <w:p w14:paraId="1AF25070" w14:textId="77777777" w:rsidR="008E60A4" w:rsidRPr="00F43ED2" w:rsidRDefault="008E60A4" w:rsidP="008E60A4">
            <w:pPr>
              <w:pStyle w:val="Standard"/>
              <w:widowControl w:val="0"/>
              <w:rPr>
                <w:rFonts w:ascii="Verdana" w:hAnsi="Verdana" w:cs="Times New Roman"/>
                <w:sz w:val="18"/>
                <w:szCs w:val="18"/>
              </w:rPr>
            </w:pPr>
            <w:r w:rsidRPr="00F43ED2">
              <w:rPr>
                <w:rFonts w:ascii="Verdana" w:hAnsi="Verdana" w:cs="Times New Roman"/>
                <w:sz w:val="18"/>
                <w:szCs w:val="18"/>
              </w:rPr>
              <w:t>Odporność na wnikanie benzyny i oleju</w:t>
            </w:r>
            <w:r w:rsidRPr="00F43ED2">
              <w:rPr>
                <w:rFonts w:ascii="Verdana" w:hAnsi="Verdana" w:cs="Times New Roman"/>
                <w:sz w:val="18"/>
                <w:szCs w:val="18"/>
                <w:vertAlign w:val="superscript"/>
              </w:rPr>
              <w:t>2)</w:t>
            </w:r>
          </w:p>
        </w:tc>
        <w:tc>
          <w:tcPr>
            <w:tcW w:w="1418" w:type="dxa"/>
            <w:tcBorders>
              <w:top w:val="single" w:sz="4" w:space="0" w:color="000001"/>
              <w:left w:val="single" w:sz="4" w:space="0" w:color="000001"/>
              <w:bottom w:val="single" w:sz="4" w:space="0" w:color="000001"/>
            </w:tcBorders>
            <w:tcMar>
              <w:top w:w="0" w:type="dxa"/>
              <w:left w:w="108" w:type="dxa"/>
              <w:bottom w:w="0" w:type="dxa"/>
              <w:right w:w="108" w:type="dxa"/>
            </w:tcMar>
            <w:vAlign w:val="center"/>
          </w:tcPr>
          <w:p w14:paraId="5D04ABDB" w14:textId="77777777" w:rsidR="008E60A4" w:rsidRPr="00F43ED2" w:rsidRDefault="008E60A4" w:rsidP="008E60A4">
            <w:pPr>
              <w:pStyle w:val="Standard"/>
              <w:widowControl w:val="0"/>
              <w:jc w:val="center"/>
              <w:rPr>
                <w:rFonts w:ascii="Verdana" w:hAnsi="Verdana" w:cs="Times New Roman"/>
                <w:sz w:val="18"/>
                <w:szCs w:val="18"/>
              </w:rPr>
            </w:pPr>
            <w:r w:rsidRPr="00F43ED2">
              <w:rPr>
                <w:rFonts w:ascii="Verdana" w:hAnsi="Verdana" w:cs="Times New Roman"/>
                <w:sz w:val="18"/>
                <w:szCs w:val="18"/>
              </w:rPr>
              <w:t>≤ 30mm</w:t>
            </w:r>
          </w:p>
        </w:tc>
        <w:tc>
          <w:tcPr>
            <w:tcW w:w="2188" w:type="dxa"/>
            <w:tcBorders>
              <w:top w:val="single" w:sz="4" w:space="0" w:color="000001"/>
              <w:left w:val="single" w:sz="4" w:space="0" w:color="000001"/>
              <w:bottom w:val="single" w:sz="4" w:space="0" w:color="000001"/>
              <w:right w:val="single" w:sz="4" w:space="0" w:color="000001"/>
            </w:tcBorders>
            <w:tcMar>
              <w:top w:w="0" w:type="dxa"/>
              <w:left w:w="108" w:type="dxa"/>
              <w:bottom w:w="0" w:type="dxa"/>
              <w:right w:w="108" w:type="dxa"/>
            </w:tcMar>
            <w:vAlign w:val="center"/>
          </w:tcPr>
          <w:p w14:paraId="1741E23A" w14:textId="77777777" w:rsidR="008E60A4" w:rsidRPr="00F43ED2" w:rsidRDefault="008E60A4" w:rsidP="008E60A4">
            <w:pPr>
              <w:pStyle w:val="Standard"/>
              <w:widowControl w:val="0"/>
              <w:jc w:val="center"/>
              <w:rPr>
                <w:rFonts w:ascii="Verdana" w:hAnsi="Verdana" w:cs="Times New Roman"/>
                <w:spacing w:val="-4"/>
                <w:sz w:val="18"/>
                <w:szCs w:val="18"/>
              </w:rPr>
            </w:pPr>
            <w:r w:rsidRPr="00F43ED2">
              <w:rPr>
                <w:rFonts w:ascii="Verdana" w:hAnsi="Verdana" w:cs="Times New Roman"/>
                <w:spacing w:val="-4"/>
                <w:sz w:val="18"/>
                <w:szCs w:val="18"/>
              </w:rPr>
              <w:t>PN-EN 13877-2 Zał. B</w:t>
            </w:r>
          </w:p>
        </w:tc>
      </w:tr>
      <w:tr w:rsidR="008E60A4" w:rsidRPr="00F43ED2" w14:paraId="5B82C8FC" w14:textId="77777777" w:rsidTr="00E96375">
        <w:trPr>
          <w:jc w:val="center"/>
        </w:trPr>
        <w:tc>
          <w:tcPr>
            <w:tcW w:w="562" w:type="dxa"/>
            <w:tcBorders>
              <w:top w:val="single" w:sz="4" w:space="0" w:color="000001"/>
              <w:left w:val="single" w:sz="4" w:space="0" w:color="000001"/>
              <w:bottom w:val="single" w:sz="4" w:space="0" w:color="000001"/>
            </w:tcBorders>
            <w:tcMar>
              <w:top w:w="0" w:type="dxa"/>
              <w:left w:w="108" w:type="dxa"/>
              <w:bottom w:w="0" w:type="dxa"/>
              <w:right w:w="108" w:type="dxa"/>
            </w:tcMar>
            <w:vAlign w:val="center"/>
          </w:tcPr>
          <w:p w14:paraId="267B4E31" w14:textId="77777777" w:rsidR="008E60A4" w:rsidRPr="00F43ED2" w:rsidRDefault="008E60A4" w:rsidP="008E60A4">
            <w:pPr>
              <w:pStyle w:val="Standard"/>
              <w:widowControl w:val="0"/>
              <w:jc w:val="center"/>
              <w:rPr>
                <w:rFonts w:ascii="Verdana" w:hAnsi="Verdana" w:cs="Times New Roman"/>
                <w:sz w:val="18"/>
                <w:szCs w:val="18"/>
              </w:rPr>
            </w:pPr>
            <w:r w:rsidRPr="00F43ED2">
              <w:rPr>
                <w:rFonts w:ascii="Verdana" w:hAnsi="Verdana" w:cs="Times New Roman"/>
                <w:sz w:val="18"/>
                <w:szCs w:val="18"/>
              </w:rPr>
              <w:t>8</w:t>
            </w:r>
          </w:p>
        </w:tc>
        <w:tc>
          <w:tcPr>
            <w:tcW w:w="5205" w:type="dxa"/>
            <w:tcBorders>
              <w:top w:val="single" w:sz="4" w:space="0" w:color="000001"/>
              <w:left w:val="single" w:sz="4" w:space="0" w:color="000001"/>
              <w:bottom w:val="single" w:sz="4" w:space="0" w:color="000001"/>
            </w:tcBorders>
            <w:tcMar>
              <w:top w:w="0" w:type="dxa"/>
              <w:left w:w="108" w:type="dxa"/>
              <w:bottom w:w="0" w:type="dxa"/>
              <w:right w:w="108" w:type="dxa"/>
            </w:tcMar>
            <w:vAlign w:val="center"/>
          </w:tcPr>
          <w:p w14:paraId="63738012" w14:textId="343F6E22" w:rsidR="008E60A4" w:rsidRPr="00F43ED2" w:rsidRDefault="008E60A4" w:rsidP="008E60A4">
            <w:pPr>
              <w:pStyle w:val="Standard"/>
              <w:widowControl w:val="0"/>
              <w:rPr>
                <w:rFonts w:ascii="Verdana" w:hAnsi="Verdana" w:cs="Times New Roman"/>
                <w:sz w:val="18"/>
                <w:szCs w:val="18"/>
              </w:rPr>
            </w:pPr>
            <w:r w:rsidRPr="00F43ED2">
              <w:rPr>
                <w:rFonts w:ascii="Verdana" w:hAnsi="Verdana" w:cs="Times New Roman"/>
                <w:sz w:val="18"/>
                <w:szCs w:val="18"/>
              </w:rPr>
              <w:t>Mrozoodporność F150, przy badaniu odporności betonu na działanie mrozu w 28 dniu</w:t>
            </w:r>
            <w:r w:rsidR="00F71420">
              <w:rPr>
                <w:rFonts w:ascii="Verdana" w:hAnsi="Verdana" w:cs="Times New Roman"/>
                <w:sz w:val="18"/>
                <w:szCs w:val="18"/>
                <w:vertAlign w:val="superscript"/>
              </w:rPr>
              <w:t>1)</w:t>
            </w:r>
            <w:r w:rsidRPr="00F43ED2">
              <w:rPr>
                <w:rFonts w:ascii="Verdana" w:hAnsi="Verdana" w:cs="Times New Roman"/>
                <w:sz w:val="18"/>
                <w:szCs w:val="18"/>
              </w:rPr>
              <w:t xml:space="preserve"> (dla DWN i JWN)</w:t>
            </w:r>
          </w:p>
          <w:p w14:paraId="61051D4F" w14:textId="7DBE2319" w:rsidR="008E60A4" w:rsidRPr="00F43ED2" w:rsidRDefault="008E60A4" w:rsidP="00FB72D4">
            <w:pPr>
              <w:pStyle w:val="Standard"/>
              <w:widowControl w:val="0"/>
              <w:numPr>
                <w:ilvl w:val="0"/>
                <w:numId w:val="105"/>
              </w:numPr>
              <w:spacing w:before="60"/>
              <w:jc w:val="both"/>
              <w:rPr>
                <w:rFonts w:ascii="Verdana" w:hAnsi="Verdana" w:cs="Times New Roman"/>
                <w:sz w:val="18"/>
                <w:szCs w:val="18"/>
              </w:rPr>
            </w:pPr>
            <w:r w:rsidRPr="00F43ED2">
              <w:rPr>
                <w:rFonts w:ascii="Verdana" w:hAnsi="Verdana" w:cs="Times New Roman"/>
                <w:sz w:val="18"/>
                <w:szCs w:val="18"/>
              </w:rPr>
              <w:t>ubytek masy, nie więcej niż, %</w:t>
            </w:r>
          </w:p>
          <w:p w14:paraId="007793B6" w14:textId="77777777" w:rsidR="008E60A4" w:rsidRDefault="008E60A4" w:rsidP="00FB72D4">
            <w:pPr>
              <w:pStyle w:val="Standard"/>
              <w:widowControl w:val="0"/>
              <w:numPr>
                <w:ilvl w:val="0"/>
                <w:numId w:val="105"/>
              </w:numPr>
              <w:spacing w:before="60"/>
              <w:jc w:val="both"/>
              <w:rPr>
                <w:rFonts w:ascii="Verdana" w:hAnsi="Verdana" w:cs="Times New Roman"/>
                <w:sz w:val="18"/>
                <w:szCs w:val="18"/>
              </w:rPr>
            </w:pPr>
            <w:r w:rsidRPr="00F43ED2">
              <w:rPr>
                <w:rFonts w:ascii="Verdana" w:hAnsi="Verdana" w:cs="Times New Roman"/>
                <w:sz w:val="18"/>
                <w:szCs w:val="18"/>
              </w:rPr>
              <w:t>spadek wytrzymałości na ściskanie, nie więcej niż, %</w:t>
            </w:r>
          </w:p>
          <w:p w14:paraId="1C4259AF" w14:textId="0C79B4AB" w:rsidR="00F71420" w:rsidRPr="00F43ED2" w:rsidRDefault="00F71420" w:rsidP="00FB72D4">
            <w:pPr>
              <w:pStyle w:val="Standard"/>
              <w:widowControl w:val="0"/>
              <w:numPr>
                <w:ilvl w:val="0"/>
                <w:numId w:val="105"/>
              </w:numPr>
              <w:spacing w:before="60"/>
              <w:jc w:val="both"/>
              <w:rPr>
                <w:rFonts w:ascii="Verdana" w:hAnsi="Verdana" w:cs="Times New Roman"/>
                <w:sz w:val="18"/>
                <w:szCs w:val="18"/>
              </w:rPr>
            </w:pPr>
            <w:r w:rsidRPr="00F71420">
              <w:rPr>
                <w:rFonts w:ascii="Verdana" w:hAnsi="Verdana" w:cs="Times New Roman"/>
                <w:sz w:val="18"/>
                <w:szCs w:val="18"/>
              </w:rPr>
              <w:t>próbki nie wykazują pęknięć</w:t>
            </w:r>
          </w:p>
        </w:tc>
        <w:tc>
          <w:tcPr>
            <w:tcW w:w="1418" w:type="dxa"/>
            <w:tcBorders>
              <w:top w:val="single" w:sz="4" w:space="0" w:color="000001"/>
              <w:left w:val="single" w:sz="4" w:space="0" w:color="000001"/>
              <w:bottom w:val="single" w:sz="4" w:space="0" w:color="000001"/>
            </w:tcBorders>
            <w:tcMar>
              <w:top w:w="0" w:type="dxa"/>
              <w:left w:w="108" w:type="dxa"/>
              <w:bottom w:w="0" w:type="dxa"/>
              <w:right w:w="108" w:type="dxa"/>
            </w:tcMar>
            <w:vAlign w:val="center"/>
          </w:tcPr>
          <w:p w14:paraId="38775D53" w14:textId="77777777" w:rsidR="008E60A4" w:rsidRPr="00F43ED2" w:rsidRDefault="008E60A4" w:rsidP="008E60A4">
            <w:pPr>
              <w:pStyle w:val="Standard"/>
              <w:widowControl w:val="0"/>
              <w:jc w:val="center"/>
              <w:rPr>
                <w:rFonts w:ascii="Verdana" w:hAnsi="Verdana" w:cs="Times New Roman"/>
                <w:sz w:val="18"/>
                <w:szCs w:val="18"/>
              </w:rPr>
            </w:pPr>
          </w:p>
          <w:p w14:paraId="56440F52" w14:textId="77777777" w:rsidR="008E60A4" w:rsidRPr="00F43ED2" w:rsidRDefault="008E60A4" w:rsidP="008E60A4">
            <w:pPr>
              <w:pStyle w:val="Standard"/>
              <w:widowControl w:val="0"/>
              <w:jc w:val="center"/>
              <w:rPr>
                <w:rFonts w:ascii="Verdana" w:hAnsi="Verdana" w:cs="Times New Roman"/>
                <w:sz w:val="18"/>
                <w:szCs w:val="18"/>
              </w:rPr>
            </w:pPr>
          </w:p>
          <w:p w14:paraId="0C0C9249" w14:textId="77777777" w:rsidR="008E60A4" w:rsidRPr="00F43ED2" w:rsidRDefault="008E60A4" w:rsidP="008E60A4">
            <w:pPr>
              <w:pStyle w:val="Standard"/>
              <w:widowControl w:val="0"/>
              <w:jc w:val="center"/>
              <w:rPr>
                <w:rFonts w:ascii="Verdana" w:hAnsi="Verdana" w:cs="Times New Roman"/>
                <w:sz w:val="18"/>
                <w:szCs w:val="18"/>
              </w:rPr>
            </w:pPr>
            <w:r w:rsidRPr="00F43ED2">
              <w:rPr>
                <w:rFonts w:ascii="Verdana" w:hAnsi="Verdana" w:cs="Times New Roman"/>
                <w:sz w:val="18"/>
                <w:szCs w:val="18"/>
              </w:rPr>
              <w:t>5</w:t>
            </w:r>
          </w:p>
          <w:p w14:paraId="5954B7A9" w14:textId="77777777" w:rsidR="008E60A4" w:rsidRPr="00F43ED2" w:rsidRDefault="008E60A4" w:rsidP="008E60A4">
            <w:pPr>
              <w:pStyle w:val="Standard"/>
              <w:widowControl w:val="0"/>
              <w:jc w:val="center"/>
              <w:rPr>
                <w:rFonts w:ascii="Verdana" w:hAnsi="Verdana" w:cs="Times New Roman"/>
                <w:sz w:val="18"/>
                <w:szCs w:val="18"/>
              </w:rPr>
            </w:pPr>
            <w:r w:rsidRPr="00F43ED2">
              <w:rPr>
                <w:rFonts w:ascii="Verdana" w:hAnsi="Verdana" w:cs="Times New Roman"/>
                <w:sz w:val="18"/>
                <w:szCs w:val="18"/>
              </w:rPr>
              <w:t>20</w:t>
            </w:r>
          </w:p>
        </w:tc>
        <w:tc>
          <w:tcPr>
            <w:tcW w:w="2188" w:type="dxa"/>
            <w:tcBorders>
              <w:top w:val="single" w:sz="4" w:space="0" w:color="000001"/>
              <w:left w:val="single" w:sz="4" w:space="0" w:color="000001"/>
              <w:bottom w:val="single" w:sz="4" w:space="0" w:color="000001"/>
              <w:right w:val="single" w:sz="4" w:space="0" w:color="000001"/>
            </w:tcBorders>
            <w:tcMar>
              <w:top w:w="0" w:type="dxa"/>
              <w:left w:w="108" w:type="dxa"/>
              <w:bottom w:w="0" w:type="dxa"/>
              <w:right w:w="108" w:type="dxa"/>
            </w:tcMar>
            <w:vAlign w:val="center"/>
          </w:tcPr>
          <w:p w14:paraId="2216B0A1" w14:textId="77777777" w:rsidR="008E60A4" w:rsidRPr="00F43ED2" w:rsidRDefault="008E60A4" w:rsidP="008E60A4">
            <w:pPr>
              <w:pStyle w:val="Standard"/>
              <w:widowControl w:val="0"/>
              <w:jc w:val="center"/>
              <w:rPr>
                <w:rFonts w:ascii="Verdana" w:hAnsi="Verdana" w:cs="Times New Roman"/>
                <w:sz w:val="18"/>
                <w:szCs w:val="18"/>
              </w:rPr>
            </w:pPr>
            <w:r w:rsidRPr="00F43ED2">
              <w:rPr>
                <w:rFonts w:ascii="Verdana" w:hAnsi="Verdana" w:cs="Times New Roman"/>
                <w:sz w:val="18"/>
                <w:szCs w:val="18"/>
              </w:rPr>
              <w:t>PN-B-06265</w:t>
            </w:r>
          </w:p>
        </w:tc>
      </w:tr>
      <w:tr w:rsidR="00DF29AC" w:rsidRPr="00F43ED2" w14:paraId="74F2A312" w14:textId="77777777" w:rsidTr="00E96375">
        <w:trPr>
          <w:jc w:val="center"/>
        </w:trPr>
        <w:tc>
          <w:tcPr>
            <w:tcW w:w="562" w:type="dxa"/>
            <w:tcBorders>
              <w:top w:val="single" w:sz="4" w:space="0" w:color="000001"/>
              <w:left w:val="single" w:sz="4" w:space="0" w:color="000001"/>
              <w:bottom w:val="single" w:sz="4" w:space="0" w:color="000001"/>
            </w:tcBorders>
            <w:tcMar>
              <w:top w:w="0" w:type="dxa"/>
              <w:left w:w="108" w:type="dxa"/>
              <w:bottom w:w="0" w:type="dxa"/>
              <w:right w:w="108" w:type="dxa"/>
            </w:tcMar>
            <w:vAlign w:val="center"/>
          </w:tcPr>
          <w:p w14:paraId="6AB46AAD" w14:textId="387AB988" w:rsidR="00DF29AC" w:rsidRPr="00F43ED2" w:rsidRDefault="00DF29AC" w:rsidP="008E60A4">
            <w:pPr>
              <w:pStyle w:val="Standard"/>
              <w:widowControl w:val="0"/>
              <w:jc w:val="center"/>
              <w:rPr>
                <w:rFonts w:ascii="Verdana" w:hAnsi="Verdana" w:cs="Times New Roman"/>
                <w:sz w:val="18"/>
                <w:szCs w:val="18"/>
              </w:rPr>
            </w:pPr>
            <w:r>
              <w:rPr>
                <w:rFonts w:ascii="Verdana" w:hAnsi="Verdana" w:cs="Times New Roman"/>
                <w:sz w:val="18"/>
                <w:szCs w:val="18"/>
              </w:rPr>
              <w:t>9</w:t>
            </w:r>
          </w:p>
        </w:tc>
        <w:tc>
          <w:tcPr>
            <w:tcW w:w="5205" w:type="dxa"/>
            <w:tcBorders>
              <w:top w:val="single" w:sz="4" w:space="0" w:color="000001"/>
              <w:left w:val="single" w:sz="4" w:space="0" w:color="000001"/>
              <w:bottom w:val="single" w:sz="4" w:space="0" w:color="000001"/>
            </w:tcBorders>
            <w:tcMar>
              <w:top w:w="0" w:type="dxa"/>
              <w:left w:w="108" w:type="dxa"/>
              <w:bottom w:w="0" w:type="dxa"/>
              <w:right w:w="108" w:type="dxa"/>
            </w:tcMar>
            <w:vAlign w:val="center"/>
          </w:tcPr>
          <w:p w14:paraId="266D64C9" w14:textId="0E3E4C73" w:rsidR="00DF29AC" w:rsidRPr="00F43ED2" w:rsidRDefault="00DF29AC" w:rsidP="008E60A4">
            <w:pPr>
              <w:pStyle w:val="Standard"/>
              <w:widowControl w:val="0"/>
              <w:rPr>
                <w:rFonts w:ascii="Verdana" w:hAnsi="Verdana" w:cs="Times New Roman"/>
                <w:sz w:val="18"/>
                <w:szCs w:val="18"/>
              </w:rPr>
            </w:pPr>
            <w:r w:rsidRPr="00F6033C">
              <w:rPr>
                <w:rFonts w:ascii="Verdana" w:hAnsi="Verdana" w:cs="Times New Roman"/>
                <w:b/>
                <w:sz w:val="18"/>
                <w:szCs w:val="18"/>
                <w:u w:val="single"/>
              </w:rPr>
              <w:t>Dot. nawierzchni  KR5÷KR7</w:t>
            </w:r>
            <w:r>
              <w:rPr>
                <w:rFonts w:ascii="Verdana" w:hAnsi="Verdana" w:cs="Times New Roman"/>
                <w:b/>
                <w:sz w:val="18"/>
                <w:szCs w:val="18"/>
                <w:u w:val="single"/>
              </w:rPr>
              <w:t>:</w:t>
            </w:r>
            <w:r w:rsidRPr="00F6033C">
              <w:rPr>
                <w:rFonts w:ascii="Verdana" w:hAnsi="Verdana" w:cs="Times New Roman"/>
                <w:b/>
                <w:sz w:val="18"/>
                <w:szCs w:val="18"/>
                <w:u w:val="single"/>
              </w:rPr>
              <w:t xml:space="preserve"> </w:t>
            </w:r>
            <w:r>
              <w:rPr>
                <w:rFonts w:ascii="Verdana" w:hAnsi="Verdana" w:cs="Times New Roman"/>
                <w:sz w:val="18"/>
                <w:szCs w:val="18"/>
              </w:rPr>
              <w:t>Klasa wytrzymałości na ściskanie betonu wg PN-EN 13877-2 pkt 4.2.2,</w:t>
            </w:r>
            <w:r w:rsidR="00563DBA">
              <w:rPr>
                <w:rFonts w:ascii="Verdana" w:hAnsi="Verdana" w:cs="Times New Roman"/>
                <w:sz w:val="18"/>
                <w:szCs w:val="18"/>
              </w:rPr>
              <w:t xml:space="preserve"> określana</w:t>
            </w:r>
            <w:r w:rsidR="005B2F60">
              <w:rPr>
                <w:rFonts w:ascii="Verdana" w:hAnsi="Verdana" w:cs="Times New Roman"/>
                <w:sz w:val="18"/>
                <w:szCs w:val="18"/>
              </w:rPr>
              <w:t xml:space="preserve"> na</w:t>
            </w:r>
            <w:r w:rsidR="00563DBA">
              <w:rPr>
                <w:rFonts w:ascii="Verdana" w:hAnsi="Verdana" w:cs="Times New Roman"/>
                <w:sz w:val="18"/>
                <w:szCs w:val="18"/>
              </w:rPr>
              <w:t xml:space="preserve"> próbkach</w:t>
            </w:r>
            <w:r w:rsidR="005B2F60">
              <w:rPr>
                <w:rFonts w:ascii="Verdana" w:hAnsi="Verdana" w:cs="Times New Roman"/>
                <w:sz w:val="18"/>
                <w:szCs w:val="18"/>
              </w:rPr>
              <w:t xml:space="preserve"> </w:t>
            </w:r>
            <w:r w:rsidR="00875389">
              <w:rPr>
                <w:rFonts w:ascii="Verdana" w:hAnsi="Verdana" w:cs="Times New Roman"/>
                <w:sz w:val="18"/>
                <w:szCs w:val="18"/>
              </w:rPr>
              <w:t>o średnicy d=</w:t>
            </w:r>
            <w:r w:rsidR="005B2F60">
              <w:rPr>
                <w:rFonts w:ascii="Verdana" w:hAnsi="Verdana" w:cs="Times New Roman"/>
                <w:sz w:val="18"/>
                <w:szCs w:val="18"/>
              </w:rPr>
              <w:t>100 mm dla DWN i DWN+GWN</w:t>
            </w:r>
            <w:r>
              <w:rPr>
                <w:rFonts w:ascii="Verdana" w:hAnsi="Verdana" w:cs="Times New Roman"/>
                <w:sz w:val="18"/>
                <w:szCs w:val="18"/>
              </w:rPr>
              <w:t xml:space="preserve"> nie niższa niż:</w:t>
            </w:r>
          </w:p>
        </w:tc>
        <w:tc>
          <w:tcPr>
            <w:tcW w:w="1418" w:type="dxa"/>
            <w:tcBorders>
              <w:top w:val="single" w:sz="4" w:space="0" w:color="000001"/>
              <w:left w:val="single" w:sz="4" w:space="0" w:color="000001"/>
              <w:bottom w:val="single" w:sz="4" w:space="0" w:color="000001"/>
            </w:tcBorders>
            <w:tcMar>
              <w:top w:w="0" w:type="dxa"/>
              <w:left w:w="108" w:type="dxa"/>
              <w:bottom w:w="0" w:type="dxa"/>
              <w:right w:w="108" w:type="dxa"/>
            </w:tcMar>
            <w:vAlign w:val="center"/>
          </w:tcPr>
          <w:p w14:paraId="4DC0491D" w14:textId="224FD21A" w:rsidR="00DF29AC" w:rsidRPr="00F43ED2" w:rsidRDefault="00DF29AC" w:rsidP="008E60A4">
            <w:pPr>
              <w:pStyle w:val="Standard"/>
              <w:widowControl w:val="0"/>
              <w:jc w:val="center"/>
              <w:rPr>
                <w:rFonts w:ascii="Verdana" w:hAnsi="Verdana" w:cs="Times New Roman"/>
                <w:sz w:val="18"/>
                <w:szCs w:val="18"/>
              </w:rPr>
            </w:pPr>
            <w:r>
              <w:rPr>
                <w:rFonts w:ascii="Verdana" w:hAnsi="Verdana" w:cs="Times New Roman"/>
                <w:sz w:val="18"/>
                <w:szCs w:val="18"/>
              </w:rPr>
              <w:t>CC 40</w:t>
            </w:r>
          </w:p>
        </w:tc>
        <w:tc>
          <w:tcPr>
            <w:tcW w:w="2188" w:type="dxa"/>
            <w:tcBorders>
              <w:top w:val="single" w:sz="4" w:space="0" w:color="000001"/>
              <w:left w:val="single" w:sz="4" w:space="0" w:color="000001"/>
              <w:bottom w:val="single" w:sz="4" w:space="0" w:color="000001"/>
              <w:right w:val="single" w:sz="4" w:space="0" w:color="000001"/>
            </w:tcBorders>
            <w:tcMar>
              <w:top w:w="0" w:type="dxa"/>
              <w:left w:w="108" w:type="dxa"/>
              <w:bottom w:w="0" w:type="dxa"/>
              <w:right w:w="108" w:type="dxa"/>
            </w:tcMar>
            <w:vAlign w:val="center"/>
          </w:tcPr>
          <w:p w14:paraId="64C1AC0F" w14:textId="4A5B10A2" w:rsidR="00DF29AC" w:rsidRPr="00F43ED2" w:rsidRDefault="00DF29AC" w:rsidP="008E60A4">
            <w:pPr>
              <w:pStyle w:val="Standard"/>
              <w:widowControl w:val="0"/>
              <w:jc w:val="center"/>
              <w:rPr>
                <w:rFonts w:ascii="Verdana" w:hAnsi="Verdana" w:cs="Times New Roman"/>
                <w:sz w:val="18"/>
                <w:szCs w:val="18"/>
              </w:rPr>
            </w:pPr>
            <w:r>
              <w:rPr>
                <w:rFonts w:ascii="Verdana" w:hAnsi="Verdana" w:cs="Times New Roman"/>
                <w:sz w:val="18"/>
                <w:szCs w:val="18"/>
              </w:rPr>
              <w:t>PN-EN 12390-3</w:t>
            </w:r>
          </w:p>
        </w:tc>
      </w:tr>
    </w:tbl>
    <w:p w14:paraId="436543BD" w14:textId="07079DEA" w:rsidR="008E60A4" w:rsidRPr="00F6033C" w:rsidRDefault="008E60A4" w:rsidP="00F6033C">
      <w:pPr>
        <w:pStyle w:val="Standard"/>
        <w:jc w:val="both"/>
        <w:rPr>
          <w:rFonts w:ascii="Verdana" w:hAnsi="Verdana" w:cs="Times New Roman"/>
          <w:i/>
          <w:sz w:val="16"/>
          <w:szCs w:val="16"/>
        </w:rPr>
      </w:pPr>
      <w:r w:rsidRPr="00F6033C">
        <w:rPr>
          <w:rFonts w:ascii="Verdana" w:hAnsi="Verdana" w:cs="Times New Roman"/>
          <w:i/>
          <w:sz w:val="16"/>
          <w:szCs w:val="16"/>
          <w:vertAlign w:val="superscript"/>
        </w:rPr>
        <w:t xml:space="preserve">1) </w:t>
      </w:r>
      <w:r w:rsidRPr="00F6033C">
        <w:rPr>
          <w:rFonts w:ascii="Verdana" w:hAnsi="Verdana" w:cs="Times New Roman"/>
          <w:i/>
          <w:sz w:val="16"/>
          <w:szCs w:val="16"/>
        </w:rPr>
        <w:t>lub w czasie równoważnym w stosunku do 28</w:t>
      </w:r>
      <w:r w:rsidR="007D73B0" w:rsidRPr="00F6033C">
        <w:rPr>
          <w:rFonts w:ascii="Verdana" w:hAnsi="Verdana" w:cs="Times New Roman"/>
          <w:i/>
          <w:sz w:val="16"/>
          <w:szCs w:val="16"/>
        </w:rPr>
        <w:t xml:space="preserve"> dni twardnienia, wynikającym z </w:t>
      </w:r>
      <w:r w:rsidRPr="00F6033C">
        <w:rPr>
          <w:rFonts w:ascii="Verdana" w:hAnsi="Verdana" w:cs="Times New Roman"/>
          <w:i/>
          <w:sz w:val="16"/>
          <w:szCs w:val="16"/>
        </w:rPr>
        <w:t xml:space="preserve">charakterystyki użytego cementu wg Tabeli </w:t>
      </w:r>
      <w:r w:rsidR="0077303F" w:rsidRPr="00F6033C">
        <w:rPr>
          <w:rFonts w:ascii="Verdana" w:hAnsi="Verdana" w:cs="Times New Roman"/>
          <w:i/>
          <w:sz w:val="16"/>
          <w:szCs w:val="16"/>
        </w:rPr>
        <w:t>1</w:t>
      </w:r>
      <w:r w:rsidR="003D4237">
        <w:rPr>
          <w:rFonts w:ascii="Verdana" w:hAnsi="Verdana" w:cs="Times New Roman"/>
          <w:i/>
          <w:sz w:val="16"/>
          <w:szCs w:val="16"/>
        </w:rPr>
        <w:t>5</w:t>
      </w:r>
      <w:r w:rsidRPr="00F6033C">
        <w:rPr>
          <w:rFonts w:ascii="Verdana" w:hAnsi="Verdana" w:cs="Times New Roman"/>
          <w:i/>
          <w:sz w:val="16"/>
          <w:szCs w:val="16"/>
        </w:rPr>
        <w:t>.</w:t>
      </w:r>
    </w:p>
    <w:p w14:paraId="2931CF0E" w14:textId="57B8A968" w:rsidR="00EB34E9" w:rsidRDefault="008E60A4" w:rsidP="00F6033C">
      <w:pPr>
        <w:pStyle w:val="Standard"/>
        <w:spacing w:after="240"/>
        <w:jc w:val="both"/>
        <w:rPr>
          <w:rFonts w:ascii="Verdana" w:hAnsi="Verdana" w:cs="Times New Roman"/>
          <w:i/>
          <w:sz w:val="20"/>
          <w:szCs w:val="20"/>
        </w:rPr>
      </w:pPr>
      <w:r w:rsidRPr="00F6033C">
        <w:rPr>
          <w:rFonts w:ascii="Verdana" w:hAnsi="Verdana" w:cs="Times New Roman"/>
          <w:i/>
          <w:sz w:val="16"/>
          <w:szCs w:val="16"/>
          <w:vertAlign w:val="superscript"/>
        </w:rPr>
        <w:t>2)</w:t>
      </w:r>
      <w:r w:rsidRPr="00F6033C">
        <w:rPr>
          <w:rFonts w:ascii="Verdana" w:hAnsi="Verdana" w:cs="Times New Roman"/>
          <w:i/>
          <w:sz w:val="16"/>
          <w:szCs w:val="16"/>
        </w:rPr>
        <w:t xml:space="preserve"> Wymaganie odnosi się tylko do nawierzchni betonowych o wysokim ryzyku pojawiania się na nich paliwa lub oleju np. punkty poboru opłat, stacje benzynowe, parkingi, miejsca obsługi podróżnych</w:t>
      </w:r>
      <w:r w:rsidRPr="00EA2C54">
        <w:rPr>
          <w:rFonts w:ascii="Verdana" w:hAnsi="Verdana" w:cs="Times New Roman"/>
          <w:i/>
          <w:sz w:val="20"/>
          <w:szCs w:val="20"/>
        </w:rPr>
        <w:t>.</w:t>
      </w:r>
    </w:p>
    <w:p w14:paraId="763AD2AA" w14:textId="2047EAA6" w:rsidR="00E43166" w:rsidRDefault="00E43166" w:rsidP="00563DBA">
      <w:pPr>
        <w:pStyle w:val="Standard"/>
        <w:spacing w:after="240"/>
        <w:jc w:val="both"/>
        <w:rPr>
          <w:rFonts w:ascii="Verdana" w:hAnsi="Verdana" w:cs="Times New Roman"/>
          <w:kern w:val="0"/>
          <w:sz w:val="20"/>
          <w:lang w:eastAsia="en-US"/>
        </w:rPr>
      </w:pPr>
      <w:r w:rsidRPr="00E43166">
        <w:rPr>
          <w:rFonts w:ascii="Verdana" w:hAnsi="Verdana" w:cs="Times New Roman"/>
          <w:kern w:val="0"/>
          <w:sz w:val="20"/>
          <w:lang w:eastAsia="en-US"/>
        </w:rPr>
        <w:t>Badania stwardniałego betonu, inne niż badania wytrzymałości, rozpoczyna się w czasie równoważnym dojrzewania betonu, który zależy od rodzaju użytego cementu, zgodnie</w:t>
      </w:r>
      <w:r>
        <w:rPr>
          <w:rFonts w:ascii="Verdana" w:hAnsi="Verdana" w:cs="Times New Roman"/>
          <w:kern w:val="0"/>
          <w:sz w:val="20"/>
          <w:lang w:eastAsia="en-US"/>
        </w:rPr>
        <w:t xml:space="preserve"> </w:t>
      </w:r>
      <w:r>
        <w:rPr>
          <w:rFonts w:ascii="Verdana" w:hAnsi="Verdana" w:cs="Times New Roman"/>
          <w:kern w:val="0"/>
          <w:sz w:val="20"/>
          <w:lang w:eastAsia="en-US"/>
        </w:rPr>
        <w:br/>
      </w:r>
      <w:r w:rsidRPr="00E43166">
        <w:rPr>
          <w:rFonts w:ascii="Verdana" w:hAnsi="Verdana" w:cs="Times New Roman"/>
          <w:kern w:val="0"/>
          <w:sz w:val="20"/>
          <w:lang w:eastAsia="en-US"/>
        </w:rPr>
        <w:t>z PN-B-06265</w:t>
      </w:r>
      <w:r>
        <w:rPr>
          <w:rFonts w:ascii="Verdana" w:hAnsi="Verdana" w:cs="Times New Roman"/>
          <w:kern w:val="0"/>
          <w:sz w:val="20"/>
          <w:lang w:eastAsia="en-US"/>
        </w:rPr>
        <w:t>.</w:t>
      </w:r>
    </w:p>
    <w:p w14:paraId="05A8D0B3" w14:textId="057C8D51" w:rsidR="00E43166" w:rsidRPr="00E43166" w:rsidRDefault="00E43166" w:rsidP="00563DBA">
      <w:pPr>
        <w:pStyle w:val="Standard"/>
        <w:spacing w:after="240"/>
        <w:jc w:val="both"/>
        <w:rPr>
          <w:rFonts w:ascii="Verdana" w:hAnsi="Verdana"/>
          <w:iCs/>
          <w:sz w:val="20"/>
          <w:szCs w:val="20"/>
        </w:rPr>
      </w:pPr>
      <w:r w:rsidRPr="00E43166">
        <w:rPr>
          <w:rFonts w:ascii="Verdana" w:hAnsi="Verdana"/>
          <w:iCs/>
          <w:sz w:val="20"/>
          <w:szCs w:val="20"/>
        </w:rPr>
        <w:t xml:space="preserve">Wytrzymałość na ściskanie oznacza się na próbkach dojrzewających 28 dni. Możliwe jest wykonanie badania wytrzymałości na ściskanie po upływie 28 dni, jeżeli wynika to ze specyfiki zastosowanego cementu oraz betonowanego elementu. W takim przypadku producent betonu jest odpowiedzialny za podanie terminu badania wytrzymałości na ściskanie </w:t>
      </w:r>
      <w:r w:rsidRPr="00E43166">
        <w:rPr>
          <w:rFonts w:ascii="Verdana" w:hAnsi="Verdana"/>
          <w:bCs/>
          <w:iCs/>
          <w:sz w:val="20"/>
          <w:szCs w:val="20"/>
        </w:rPr>
        <w:t>w przedstawionej do zatwierdzenia recepcie oraz</w:t>
      </w:r>
      <w:r w:rsidRPr="00E43166">
        <w:rPr>
          <w:rFonts w:ascii="Verdana" w:hAnsi="Verdana"/>
          <w:iCs/>
          <w:sz w:val="20"/>
          <w:szCs w:val="20"/>
        </w:rPr>
        <w:t xml:space="preserve"> DWU. Wykonywanie badania wytrzymałości na ściskanie w terminie innym niż 28 dni, wymaga zgody Inżyniera/ Inspektora Nadzoru, na podstawie przedstawionej recepty, jej zgodności z DWU oraz wcześniejszych zastosowań konkretnego cementu.</w:t>
      </w:r>
    </w:p>
    <w:p w14:paraId="3E620503" w14:textId="4A41CE15" w:rsidR="008E60A4" w:rsidRPr="00E96375" w:rsidRDefault="00650AFE" w:rsidP="00F43ED2">
      <w:pPr>
        <w:pStyle w:val="Standard"/>
        <w:jc w:val="both"/>
        <w:rPr>
          <w:rFonts w:ascii="Verdana" w:hAnsi="Verdana" w:cs="Times New Roman"/>
          <w:i/>
          <w:sz w:val="20"/>
          <w:szCs w:val="20"/>
        </w:rPr>
      </w:pPr>
      <w:r w:rsidRPr="00E96375">
        <w:rPr>
          <w:rFonts w:ascii="Verdana" w:hAnsi="Verdana" w:cs="Times New Roman"/>
          <w:sz w:val="20"/>
          <w:szCs w:val="20"/>
        </w:rPr>
        <w:t>T</w:t>
      </w:r>
      <w:r w:rsidR="008E60A4" w:rsidRPr="00E96375">
        <w:rPr>
          <w:rFonts w:ascii="Verdana" w:hAnsi="Verdana" w:cs="Times New Roman"/>
          <w:sz w:val="20"/>
          <w:szCs w:val="20"/>
        </w:rPr>
        <w:t xml:space="preserve">abela </w:t>
      </w:r>
      <w:r w:rsidR="00447ED0" w:rsidRPr="00E96375">
        <w:rPr>
          <w:rFonts w:ascii="Verdana" w:hAnsi="Verdana" w:cs="Times New Roman"/>
          <w:sz w:val="20"/>
          <w:szCs w:val="20"/>
        </w:rPr>
        <w:t>1</w:t>
      </w:r>
      <w:r w:rsidR="003C7113">
        <w:rPr>
          <w:rFonts w:ascii="Verdana" w:hAnsi="Verdana" w:cs="Times New Roman"/>
          <w:sz w:val="20"/>
          <w:szCs w:val="20"/>
        </w:rPr>
        <w:t>5</w:t>
      </w:r>
      <w:r w:rsidR="008E60A4" w:rsidRPr="00E96375">
        <w:rPr>
          <w:rFonts w:ascii="Verdana" w:hAnsi="Verdana" w:cs="Times New Roman"/>
          <w:sz w:val="20"/>
          <w:szCs w:val="20"/>
        </w:rPr>
        <w:t>. Czas wykonywania badań w zależności od zastosowanego cementu</w:t>
      </w:r>
    </w:p>
    <w:tbl>
      <w:tblPr>
        <w:tblW w:w="7381" w:type="dxa"/>
        <w:jc w:val="center"/>
        <w:tblLayout w:type="fixed"/>
        <w:tblCellMar>
          <w:left w:w="10" w:type="dxa"/>
          <w:right w:w="10" w:type="dxa"/>
        </w:tblCellMar>
        <w:tblLook w:val="0000" w:firstRow="0" w:lastRow="0" w:firstColumn="0" w:lastColumn="0" w:noHBand="0" w:noVBand="0"/>
      </w:tblPr>
      <w:tblGrid>
        <w:gridCol w:w="4535"/>
        <w:gridCol w:w="2846"/>
      </w:tblGrid>
      <w:tr w:rsidR="008E60A4" w:rsidRPr="00EA2C54" w14:paraId="349225B7" w14:textId="77777777" w:rsidTr="008E60A4">
        <w:trPr>
          <w:trHeight w:val="278"/>
          <w:jc w:val="center"/>
        </w:trPr>
        <w:tc>
          <w:tcPr>
            <w:tcW w:w="4535" w:type="dxa"/>
            <w:tcBorders>
              <w:top w:val="single" w:sz="4" w:space="0" w:color="000001"/>
              <w:left w:val="single" w:sz="4" w:space="0" w:color="000001"/>
              <w:bottom w:val="single" w:sz="4" w:space="0" w:color="000001"/>
            </w:tcBorders>
            <w:tcMar>
              <w:top w:w="0" w:type="dxa"/>
              <w:left w:w="108" w:type="dxa"/>
              <w:bottom w:w="0" w:type="dxa"/>
              <w:right w:w="108" w:type="dxa"/>
            </w:tcMar>
          </w:tcPr>
          <w:p w14:paraId="51670A12" w14:textId="77777777" w:rsidR="008E60A4" w:rsidRPr="00EA2C54" w:rsidRDefault="008E60A4" w:rsidP="008E60A4">
            <w:pPr>
              <w:pStyle w:val="Standard"/>
              <w:widowControl w:val="0"/>
              <w:spacing w:before="60"/>
              <w:jc w:val="both"/>
              <w:rPr>
                <w:rFonts w:ascii="Verdana" w:hAnsi="Verdana" w:cs="Times New Roman"/>
                <w:bCs/>
                <w:iCs/>
                <w:sz w:val="20"/>
                <w:szCs w:val="20"/>
              </w:rPr>
            </w:pPr>
            <w:r w:rsidRPr="00EA2C54">
              <w:rPr>
                <w:rFonts w:ascii="Verdana" w:hAnsi="Verdana" w:cs="Times New Roman"/>
                <w:bCs/>
                <w:iCs/>
                <w:sz w:val="20"/>
                <w:szCs w:val="20"/>
              </w:rPr>
              <w:t>Rodzaj cementu</w:t>
            </w:r>
          </w:p>
        </w:tc>
        <w:tc>
          <w:tcPr>
            <w:tcW w:w="2846" w:type="dxa"/>
            <w:tcBorders>
              <w:top w:val="single" w:sz="4" w:space="0" w:color="000001"/>
              <w:left w:val="single" w:sz="4" w:space="0" w:color="000001"/>
              <w:bottom w:val="single" w:sz="4" w:space="0" w:color="000001"/>
              <w:right w:val="single" w:sz="4" w:space="0" w:color="000001"/>
            </w:tcBorders>
            <w:tcMar>
              <w:top w:w="0" w:type="dxa"/>
              <w:left w:w="108" w:type="dxa"/>
              <w:bottom w:w="0" w:type="dxa"/>
              <w:right w:w="108" w:type="dxa"/>
            </w:tcMar>
          </w:tcPr>
          <w:p w14:paraId="78FA4767" w14:textId="77777777" w:rsidR="008E60A4" w:rsidRPr="00EA2C54" w:rsidRDefault="008E60A4" w:rsidP="008E60A4">
            <w:pPr>
              <w:pStyle w:val="Standard"/>
              <w:widowControl w:val="0"/>
              <w:spacing w:before="60"/>
              <w:jc w:val="both"/>
              <w:rPr>
                <w:rFonts w:ascii="Verdana" w:hAnsi="Verdana" w:cs="Times New Roman"/>
                <w:bCs/>
                <w:iCs/>
                <w:sz w:val="20"/>
                <w:szCs w:val="20"/>
              </w:rPr>
            </w:pPr>
            <w:r w:rsidRPr="00EA2C54">
              <w:rPr>
                <w:rFonts w:ascii="Verdana" w:hAnsi="Verdana" w:cs="Times New Roman"/>
                <w:bCs/>
                <w:iCs/>
                <w:sz w:val="20"/>
                <w:szCs w:val="20"/>
              </w:rPr>
              <w:t>Czas równoważny [dni]</w:t>
            </w:r>
          </w:p>
        </w:tc>
      </w:tr>
      <w:tr w:rsidR="008E60A4" w:rsidRPr="00EA2C54" w14:paraId="47B63022" w14:textId="77777777" w:rsidTr="008E60A4">
        <w:trPr>
          <w:trHeight w:val="278"/>
          <w:jc w:val="center"/>
        </w:trPr>
        <w:tc>
          <w:tcPr>
            <w:tcW w:w="4535" w:type="dxa"/>
            <w:tcBorders>
              <w:top w:val="single" w:sz="4" w:space="0" w:color="000001"/>
              <w:left w:val="single" w:sz="4" w:space="0" w:color="000001"/>
              <w:bottom w:val="single" w:sz="4" w:space="0" w:color="000001"/>
            </w:tcBorders>
            <w:tcMar>
              <w:top w:w="0" w:type="dxa"/>
              <w:left w:w="108" w:type="dxa"/>
              <w:bottom w:w="0" w:type="dxa"/>
              <w:right w:w="108" w:type="dxa"/>
            </w:tcMar>
          </w:tcPr>
          <w:p w14:paraId="65BDBB83" w14:textId="598BDEAF" w:rsidR="008E60A4" w:rsidRPr="00EA2C54" w:rsidRDefault="008E60A4" w:rsidP="008E60A4">
            <w:pPr>
              <w:pStyle w:val="Standard"/>
              <w:widowControl w:val="0"/>
              <w:spacing w:before="60"/>
              <w:jc w:val="both"/>
              <w:rPr>
                <w:rFonts w:ascii="Verdana" w:hAnsi="Verdana" w:cs="Times New Roman"/>
                <w:bCs/>
                <w:iCs/>
                <w:sz w:val="20"/>
                <w:szCs w:val="20"/>
              </w:rPr>
            </w:pPr>
            <w:r w:rsidRPr="00EA2C54">
              <w:rPr>
                <w:rFonts w:ascii="Verdana" w:hAnsi="Verdana" w:cs="Times New Roman"/>
                <w:bCs/>
                <w:iCs/>
                <w:sz w:val="20"/>
                <w:szCs w:val="20"/>
              </w:rPr>
              <w:t>CEM I (R), CEM II/A (R)</w:t>
            </w:r>
          </w:p>
        </w:tc>
        <w:tc>
          <w:tcPr>
            <w:tcW w:w="2846" w:type="dxa"/>
            <w:tcBorders>
              <w:top w:val="single" w:sz="4" w:space="0" w:color="000001"/>
              <w:left w:val="single" w:sz="4" w:space="0" w:color="000001"/>
              <w:bottom w:val="single" w:sz="4" w:space="0" w:color="000001"/>
              <w:right w:val="single" w:sz="4" w:space="0" w:color="000001"/>
            </w:tcBorders>
            <w:tcMar>
              <w:top w:w="0" w:type="dxa"/>
              <w:left w:w="108" w:type="dxa"/>
              <w:bottom w:w="0" w:type="dxa"/>
              <w:right w:w="108" w:type="dxa"/>
            </w:tcMar>
          </w:tcPr>
          <w:p w14:paraId="3ACF8F38" w14:textId="77777777" w:rsidR="008E60A4" w:rsidRPr="00EA2C54" w:rsidRDefault="008E60A4" w:rsidP="008E60A4">
            <w:pPr>
              <w:pStyle w:val="Standard"/>
              <w:widowControl w:val="0"/>
              <w:spacing w:before="60"/>
              <w:jc w:val="both"/>
              <w:rPr>
                <w:rFonts w:ascii="Verdana" w:hAnsi="Verdana" w:cs="Times New Roman"/>
                <w:bCs/>
                <w:iCs/>
                <w:sz w:val="20"/>
                <w:szCs w:val="20"/>
              </w:rPr>
            </w:pPr>
            <w:r w:rsidRPr="00EA2C54">
              <w:rPr>
                <w:rFonts w:ascii="Verdana" w:hAnsi="Verdana" w:cs="Times New Roman"/>
                <w:bCs/>
                <w:iCs/>
                <w:sz w:val="20"/>
                <w:szCs w:val="20"/>
              </w:rPr>
              <w:t>28 dni</w:t>
            </w:r>
          </w:p>
        </w:tc>
      </w:tr>
      <w:tr w:rsidR="008E60A4" w:rsidRPr="00EA2C54" w14:paraId="22B986AE" w14:textId="77777777" w:rsidTr="008E60A4">
        <w:trPr>
          <w:trHeight w:val="304"/>
          <w:jc w:val="center"/>
        </w:trPr>
        <w:tc>
          <w:tcPr>
            <w:tcW w:w="4535" w:type="dxa"/>
            <w:tcBorders>
              <w:top w:val="single" w:sz="4" w:space="0" w:color="000001"/>
              <w:left w:val="single" w:sz="4" w:space="0" w:color="000001"/>
            </w:tcBorders>
            <w:tcMar>
              <w:top w:w="0" w:type="dxa"/>
              <w:left w:w="108" w:type="dxa"/>
              <w:bottom w:w="0" w:type="dxa"/>
              <w:right w:w="108" w:type="dxa"/>
            </w:tcMar>
          </w:tcPr>
          <w:p w14:paraId="33616B8F" w14:textId="4D49BA89" w:rsidR="008E60A4" w:rsidRPr="00EA2C54" w:rsidRDefault="008E60A4" w:rsidP="008E60A4">
            <w:pPr>
              <w:pStyle w:val="Standard"/>
              <w:widowControl w:val="0"/>
              <w:spacing w:before="60"/>
              <w:jc w:val="both"/>
              <w:rPr>
                <w:rFonts w:ascii="Verdana" w:hAnsi="Verdana" w:cs="Times New Roman"/>
                <w:bCs/>
                <w:iCs/>
                <w:sz w:val="20"/>
                <w:szCs w:val="20"/>
              </w:rPr>
            </w:pPr>
            <w:r w:rsidRPr="00EA2C54">
              <w:rPr>
                <w:rFonts w:ascii="Verdana" w:hAnsi="Verdana" w:cs="Times New Roman"/>
                <w:bCs/>
                <w:iCs/>
                <w:sz w:val="20"/>
                <w:szCs w:val="20"/>
              </w:rPr>
              <w:t>CEM I (N), CEM II</w:t>
            </w:r>
            <w:r w:rsidR="002E12EB">
              <w:rPr>
                <w:rFonts w:ascii="Verdana" w:hAnsi="Verdana" w:cs="Times New Roman"/>
                <w:bCs/>
                <w:iCs/>
                <w:sz w:val="20"/>
                <w:szCs w:val="20"/>
              </w:rPr>
              <w:t>/</w:t>
            </w:r>
            <w:r w:rsidRPr="00EA2C54">
              <w:rPr>
                <w:rFonts w:ascii="Verdana" w:hAnsi="Verdana" w:cs="Times New Roman"/>
                <w:bCs/>
                <w:iCs/>
                <w:sz w:val="20"/>
                <w:szCs w:val="20"/>
              </w:rPr>
              <w:t xml:space="preserve">A (N), CEM II/B (N, R) </w:t>
            </w:r>
          </w:p>
        </w:tc>
        <w:tc>
          <w:tcPr>
            <w:tcW w:w="2846" w:type="dxa"/>
            <w:tcBorders>
              <w:top w:val="single" w:sz="4" w:space="0" w:color="000001"/>
              <w:left w:val="single" w:sz="4" w:space="0" w:color="000001"/>
              <w:right w:val="single" w:sz="4" w:space="0" w:color="000001"/>
            </w:tcBorders>
            <w:tcMar>
              <w:top w:w="0" w:type="dxa"/>
              <w:left w:w="108" w:type="dxa"/>
              <w:bottom w:w="0" w:type="dxa"/>
              <w:right w:w="108" w:type="dxa"/>
            </w:tcMar>
            <w:vAlign w:val="center"/>
          </w:tcPr>
          <w:p w14:paraId="3B68134F" w14:textId="77777777" w:rsidR="008E60A4" w:rsidRPr="00EA2C54" w:rsidRDefault="008E60A4" w:rsidP="008E60A4">
            <w:pPr>
              <w:pStyle w:val="Standard"/>
              <w:widowControl w:val="0"/>
              <w:spacing w:before="60"/>
              <w:rPr>
                <w:rFonts w:ascii="Verdana" w:hAnsi="Verdana" w:cs="Times New Roman"/>
                <w:bCs/>
                <w:iCs/>
                <w:sz w:val="20"/>
                <w:szCs w:val="20"/>
              </w:rPr>
            </w:pPr>
            <w:r w:rsidRPr="00EA2C54">
              <w:rPr>
                <w:rFonts w:ascii="Verdana" w:hAnsi="Verdana" w:cs="Times New Roman"/>
                <w:bCs/>
                <w:iCs/>
                <w:sz w:val="20"/>
                <w:szCs w:val="20"/>
              </w:rPr>
              <w:t>56 dni</w:t>
            </w:r>
          </w:p>
        </w:tc>
      </w:tr>
      <w:tr w:rsidR="008E60A4" w:rsidRPr="00EA2C54" w14:paraId="7ADC83AB" w14:textId="77777777" w:rsidTr="008E60A4">
        <w:trPr>
          <w:trHeight w:val="304"/>
          <w:jc w:val="center"/>
        </w:trPr>
        <w:tc>
          <w:tcPr>
            <w:tcW w:w="4535" w:type="dxa"/>
            <w:tcBorders>
              <w:top w:val="single" w:sz="4" w:space="0" w:color="000001"/>
              <w:left w:val="single" w:sz="4" w:space="0" w:color="000001"/>
              <w:bottom w:val="single" w:sz="4" w:space="0" w:color="000001"/>
            </w:tcBorders>
            <w:tcMar>
              <w:top w:w="0" w:type="dxa"/>
              <w:left w:w="108" w:type="dxa"/>
              <w:bottom w:w="0" w:type="dxa"/>
              <w:right w:w="108" w:type="dxa"/>
            </w:tcMar>
          </w:tcPr>
          <w:p w14:paraId="427097E7" w14:textId="1596F53E" w:rsidR="008E60A4" w:rsidRPr="00EA2C54" w:rsidRDefault="008E60A4" w:rsidP="008E60A4">
            <w:pPr>
              <w:pStyle w:val="Standard"/>
              <w:widowControl w:val="0"/>
              <w:spacing w:before="60"/>
              <w:jc w:val="both"/>
              <w:rPr>
                <w:rFonts w:ascii="Verdana" w:hAnsi="Verdana" w:cs="Times New Roman"/>
                <w:bCs/>
                <w:iCs/>
                <w:sz w:val="20"/>
                <w:szCs w:val="20"/>
              </w:rPr>
            </w:pPr>
            <w:r w:rsidRPr="00EA2C54">
              <w:rPr>
                <w:rFonts w:ascii="Verdana" w:hAnsi="Verdana" w:cs="Times New Roman"/>
                <w:sz w:val="20"/>
                <w:szCs w:val="20"/>
                <w:lang w:eastAsia="pl-PL"/>
              </w:rPr>
              <w:t>CEM III</w:t>
            </w:r>
            <w:r w:rsidR="00A85BB1">
              <w:rPr>
                <w:rFonts w:ascii="Verdana" w:hAnsi="Verdana" w:cs="Times New Roman"/>
                <w:sz w:val="20"/>
                <w:szCs w:val="20"/>
                <w:lang w:eastAsia="pl-PL"/>
              </w:rPr>
              <w:t>/A</w:t>
            </w:r>
            <w:r w:rsidR="00CA7418">
              <w:rPr>
                <w:rFonts w:ascii="Verdana" w:hAnsi="Verdana" w:cs="Times New Roman"/>
                <w:sz w:val="20"/>
                <w:szCs w:val="20"/>
                <w:lang w:eastAsia="pl-PL"/>
              </w:rPr>
              <w:t>, CEM V</w:t>
            </w:r>
            <w:r w:rsidR="00583B5C">
              <w:rPr>
                <w:rFonts w:ascii="Verdana" w:hAnsi="Verdana" w:cs="Times New Roman"/>
                <w:sz w:val="20"/>
                <w:szCs w:val="20"/>
                <w:lang w:eastAsia="pl-PL"/>
              </w:rPr>
              <w:t>/A</w:t>
            </w:r>
          </w:p>
        </w:tc>
        <w:tc>
          <w:tcPr>
            <w:tcW w:w="2846" w:type="dxa"/>
            <w:tcBorders>
              <w:top w:val="single" w:sz="4" w:space="0" w:color="000001"/>
              <w:left w:val="single" w:sz="4" w:space="0" w:color="000001"/>
              <w:bottom w:val="single" w:sz="4" w:space="0" w:color="000001"/>
              <w:right w:val="single" w:sz="4" w:space="0" w:color="000001"/>
            </w:tcBorders>
            <w:tcMar>
              <w:top w:w="0" w:type="dxa"/>
              <w:left w:w="108" w:type="dxa"/>
              <w:bottom w:w="0" w:type="dxa"/>
              <w:right w:w="108" w:type="dxa"/>
            </w:tcMar>
          </w:tcPr>
          <w:p w14:paraId="748058D3" w14:textId="77777777" w:rsidR="008E60A4" w:rsidRPr="00EA2C54" w:rsidRDefault="008E60A4" w:rsidP="008E60A4">
            <w:pPr>
              <w:pStyle w:val="Standard"/>
              <w:widowControl w:val="0"/>
              <w:spacing w:before="60"/>
              <w:jc w:val="both"/>
              <w:rPr>
                <w:rFonts w:ascii="Verdana" w:hAnsi="Verdana" w:cs="Times New Roman"/>
                <w:bCs/>
                <w:iCs/>
                <w:sz w:val="20"/>
                <w:szCs w:val="20"/>
              </w:rPr>
            </w:pPr>
            <w:r w:rsidRPr="00EA2C54">
              <w:rPr>
                <w:rFonts w:ascii="Verdana" w:hAnsi="Verdana" w:cs="Times New Roman"/>
                <w:bCs/>
                <w:iCs/>
                <w:sz w:val="20"/>
                <w:szCs w:val="20"/>
              </w:rPr>
              <w:t>90 dni</w:t>
            </w:r>
          </w:p>
        </w:tc>
      </w:tr>
    </w:tbl>
    <w:p w14:paraId="78B44269" w14:textId="77777777" w:rsidR="008E60A4" w:rsidRPr="00EA2C54" w:rsidRDefault="008E60A4" w:rsidP="008E60A4">
      <w:pPr>
        <w:pStyle w:val="Standard"/>
        <w:jc w:val="both"/>
        <w:rPr>
          <w:rFonts w:ascii="Verdana" w:hAnsi="Verdana" w:cs="Times New Roman"/>
          <w:i/>
          <w:sz w:val="20"/>
          <w:szCs w:val="20"/>
        </w:rPr>
      </w:pPr>
    </w:p>
    <w:p w14:paraId="3664A9C3" w14:textId="77777777" w:rsidR="008E60A4" w:rsidRPr="00EA2C54" w:rsidRDefault="008E60A4" w:rsidP="00105AD1">
      <w:pPr>
        <w:pStyle w:val="Nagwek2"/>
        <w:spacing w:after="240"/>
        <w:ind w:hanging="180"/>
      </w:pPr>
      <w:bookmarkStart w:id="413" w:name="_Toc171076001"/>
      <w:bookmarkStart w:id="414" w:name="_Toc186539942"/>
      <w:bookmarkStart w:id="415" w:name="_Toc186540585"/>
      <w:bookmarkStart w:id="416" w:name="_Toc186541367"/>
      <w:bookmarkStart w:id="417" w:name="_Toc186543251"/>
      <w:bookmarkStart w:id="418" w:name="_Toc186714413"/>
      <w:r w:rsidRPr="00EA2C54">
        <w:rPr>
          <w:iCs/>
          <w:caps/>
        </w:rPr>
        <w:t xml:space="preserve">5.3. </w:t>
      </w:r>
      <w:r w:rsidRPr="00EA2C54">
        <w:t>Skład mieszanki betonowej i właściwości betonu</w:t>
      </w:r>
      <w:bookmarkEnd w:id="413"/>
      <w:bookmarkEnd w:id="414"/>
      <w:bookmarkEnd w:id="415"/>
      <w:bookmarkEnd w:id="416"/>
      <w:bookmarkEnd w:id="417"/>
      <w:bookmarkEnd w:id="418"/>
    </w:p>
    <w:p w14:paraId="4ED15BCE" w14:textId="3860D599" w:rsidR="008E60A4" w:rsidRPr="00EA2C54" w:rsidRDefault="008E60A4" w:rsidP="00896F36">
      <w:pPr>
        <w:pStyle w:val="Standard"/>
        <w:tabs>
          <w:tab w:val="left" w:pos="567"/>
        </w:tabs>
        <w:spacing w:before="240" w:line="276" w:lineRule="auto"/>
        <w:jc w:val="both"/>
        <w:rPr>
          <w:rFonts w:ascii="Verdana" w:hAnsi="Verdana" w:cs="Times New Roman"/>
          <w:sz w:val="20"/>
          <w:szCs w:val="20"/>
        </w:rPr>
      </w:pPr>
      <w:r w:rsidRPr="00EA2C54">
        <w:rPr>
          <w:rFonts w:ascii="Verdana" w:hAnsi="Verdana" w:cs="Times New Roman"/>
          <w:sz w:val="20"/>
          <w:szCs w:val="20"/>
        </w:rPr>
        <w:t>Przed przystąpieniem do wykonywania na</w:t>
      </w:r>
      <w:r w:rsidR="00253613">
        <w:rPr>
          <w:rFonts w:ascii="Verdana" w:hAnsi="Verdana" w:cs="Times New Roman"/>
          <w:sz w:val="20"/>
          <w:szCs w:val="20"/>
        </w:rPr>
        <w:t>wierzchni betonowej Wykonawca z </w:t>
      </w:r>
      <w:r w:rsidRPr="00EA2C54">
        <w:rPr>
          <w:rFonts w:ascii="Verdana" w:hAnsi="Verdana" w:cs="Times New Roman"/>
          <w:sz w:val="20"/>
          <w:szCs w:val="20"/>
        </w:rPr>
        <w:t xml:space="preserve">odpowiednim wyprzedzeniem czasowym dostarczy Inżynierowi do zatwierdzenia projekt składu mieszanki betonowej (opracowany zgodnie z wymaganiami określonymi w Tabeli </w:t>
      </w:r>
      <w:r w:rsidR="0077303F" w:rsidRPr="00EA2C54">
        <w:rPr>
          <w:rFonts w:ascii="Verdana" w:hAnsi="Verdana" w:cs="Times New Roman"/>
          <w:sz w:val="20"/>
          <w:szCs w:val="20"/>
        </w:rPr>
        <w:t>1</w:t>
      </w:r>
      <w:r w:rsidR="003C7113">
        <w:rPr>
          <w:rFonts w:ascii="Verdana" w:hAnsi="Verdana" w:cs="Times New Roman"/>
          <w:sz w:val="20"/>
          <w:szCs w:val="20"/>
        </w:rPr>
        <w:t>4</w:t>
      </w:r>
      <w:r w:rsidRPr="00EA2C54">
        <w:rPr>
          <w:rFonts w:ascii="Verdana" w:hAnsi="Verdana" w:cs="Times New Roman"/>
          <w:sz w:val="20"/>
          <w:szCs w:val="20"/>
        </w:rPr>
        <w:t>) wraz z wynikami badań laboratoryjnych (pkt. 5.</w:t>
      </w:r>
      <w:r w:rsidR="00470C69">
        <w:rPr>
          <w:rFonts w:ascii="Verdana" w:hAnsi="Verdana" w:cs="Times New Roman"/>
          <w:sz w:val="20"/>
          <w:szCs w:val="20"/>
        </w:rPr>
        <w:t>3</w:t>
      </w:r>
      <w:r w:rsidRPr="00EA2C54">
        <w:rPr>
          <w:rFonts w:ascii="Verdana" w:hAnsi="Verdana" w:cs="Times New Roman"/>
          <w:sz w:val="20"/>
          <w:szCs w:val="20"/>
        </w:rPr>
        <w:t xml:space="preserve"> i 5.</w:t>
      </w:r>
      <w:r w:rsidR="00470C69">
        <w:rPr>
          <w:rFonts w:ascii="Verdana" w:hAnsi="Verdana" w:cs="Times New Roman"/>
          <w:sz w:val="20"/>
          <w:szCs w:val="20"/>
        </w:rPr>
        <w:t>4</w:t>
      </w:r>
      <w:r w:rsidRPr="00EA2C54">
        <w:rPr>
          <w:rFonts w:ascii="Verdana" w:hAnsi="Verdana" w:cs="Times New Roman"/>
          <w:sz w:val="20"/>
          <w:szCs w:val="20"/>
        </w:rPr>
        <w:t xml:space="preserve">) z wykonanych </w:t>
      </w:r>
      <w:proofErr w:type="spellStart"/>
      <w:r w:rsidRPr="00EA2C54">
        <w:rPr>
          <w:rFonts w:ascii="Verdana" w:hAnsi="Verdana" w:cs="Times New Roman"/>
          <w:sz w:val="20"/>
          <w:szCs w:val="20"/>
        </w:rPr>
        <w:t>zarobów</w:t>
      </w:r>
      <w:proofErr w:type="spellEnd"/>
      <w:r w:rsidRPr="00EA2C54">
        <w:rPr>
          <w:rFonts w:ascii="Verdana" w:hAnsi="Verdana" w:cs="Times New Roman"/>
          <w:sz w:val="20"/>
          <w:szCs w:val="20"/>
        </w:rPr>
        <w:t xml:space="preserve"> próbnych oraz dokumentami </w:t>
      </w:r>
      <w:r w:rsidRPr="00EA2C54">
        <w:rPr>
          <w:rFonts w:ascii="Verdana" w:hAnsi="Verdana" w:cs="Times New Roman"/>
          <w:spacing w:val="-2"/>
          <w:sz w:val="20"/>
          <w:szCs w:val="20"/>
        </w:rPr>
        <w:t>potwierdzającymi zgodność użytych materiałów wsadowych z wymaganiami określonymi w pkt. 2.</w:t>
      </w:r>
    </w:p>
    <w:p w14:paraId="50BBCFFE" w14:textId="421BCD64" w:rsidR="008E60A4" w:rsidRPr="00EA2C54" w:rsidRDefault="008E60A4" w:rsidP="00896F36">
      <w:pPr>
        <w:pStyle w:val="Standard"/>
        <w:spacing w:before="240" w:line="276" w:lineRule="auto"/>
        <w:jc w:val="both"/>
        <w:rPr>
          <w:rFonts w:ascii="Verdana" w:hAnsi="Verdana" w:cs="Times New Roman"/>
          <w:sz w:val="20"/>
          <w:szCs w:val="20"/>
        </w:rPr>
      </w:pPr>
      <w:r w:rsidRPr="00EA2C54">
        <w:rPr>
          <w:rFonts w:ascii="Verdana" w:hAnsi="Verdana" w:cs="Times New Roman"/>
          <w:sz w:val="20"/>
          <w:szCs w:val="20"/>
        </w:rPr>
        <w:t xml:space="preserve">Po uprzednim sprawdzeniu merytorycznym, Inżynier/Inspektor Nadzoru zobowiązany jest przekazać powyższy projekt recepty wraz z otrzymanymi załącznikami i próbkami materiałów wsadowych (pobranych w jego obecności) </w:t>
      </w:r>
      <w:r w:rsidR="007D73B0">
        <w:rPr>
          <w:rFonts w:ascii="Verdana" w:hAnsi="Verdana" w:cs="Times New Roman"/>
          <w:sz w:val="20"/>
          <w:szCs w:val="20"/>
        </w:rPr>
        <w:t>do Laboratorium Zamawiającego w </w:t>
      </w:r>
      <w:r w:rsidRPr="00EA2C54">
        <w:rPr>
          <w:rFonts w:ascii="Verdana" w:hAnsi="Verdana" w:cs="Times New Roman"/>
          <w:sz w:val="20"/>
          <w:szCs w:val="20"/>
        </w:rPr>
        <w:t xml:space="preserve">celu przeprowadzenia badań sprawdzających na </w:t>
      </w:r>
      <w:proofErr w:type="spellStart"/>
      <w:r w:rsidRPr="00EA2C54">
        <w:rPr>
          <w:rFonts w:ascii="Verdana" w:hAnsi="Verdana" w:cs="Times New Roman"/>
          <w:sz w:val="20"/>
          <w:szCs w:val="20"/>
        </w:rPr>
        <w:t>zarobach</w:t>
      </w:r>
      <w:proofErr w:type="spellEnd"/>
      <w:r w:rsidRPr="00EA2C54">
        <w:rPr>
          <w:rFonts w:ascii="Verdana" w:hAnsi="Verdana" w:cs="Times New Roman"/>
          <w:sz w:val="20"/>
          <w:szCs w:val="20"/>
        </w:rPr>
        <w:t xml:space="preserve"> próbnych (dopuszcza się wykonanie </w:t>
      </w:r>
      <w:proofErr w:type="spellStart"/>
      <w:r w:rsidRPr="00EA2C54">
        <w:rPr>
          <w:rFonts w:ascii="Verdana" w:hAnsi="Verdana" w:cs="Times New Roman"/>
          <w:sz w:val="20"/>
          <w:szCs w:val="20"/>
        </w:rPr>
        <w:t>zarobu</w:t>
      </w:r>
      <w:proofErr w:type="spellEnd"/>
      <w:r w:rsidRPr="00EA2C54">
        <w:rPr>
          <w:rFonts w:ascii="Verdana" w:hAnsi="Verdana" w:cs="Times New Roman"/>
          <w:sz w:val="20"/>
          <w:szCs w:val="20"/>
        </w:rPr>
        <w:t xml:space="preserve"> próbnego na wytwórni mieszanki betonowej) i porównaniu otrzymanych wyników z wymaganiami </w:t>
      </w:r>
      <w:proofErr w:type="spellStart"/>
      <w:r w:rsidRPr="00EA2C54">
        <w:rPr>
          <w:rFonts w:ascii="Verdana" w:hAnsi="Verdana" w:cs="Times New Roman"/>
          <w:sz w:val="20"/>
          <w:szCs w:val="20"/>
        </w:rPr>
        <w:t>WWiORB</w:t>
      </w:r>
      <w:proofErr w:type="spellEnd"/>
      <w:r w:rsidR="007637A8">
        <w:rPr>
          <w:rFonts w:ascii="Verdana" w:hAnsi="Verdana" w:cs="Times New Roman"/>
          <w:sz w:val="20"/>
          <w:szCs w:val="20"/>
        </w:rPr>
        <w:t>.</w:t>
      </w:r>
    </w:p>
    <w:p w14:paraId="50271B2A" w14:textId="77777777" w:rsidR="008E60A4" w:rsidRPr="00EA2C54" w:rsidRDefault="008E60A4" w:rsidP="00E96375">
      <w:pPr>
        <w:pStyle w:val="Nagwek3"/>
        <w:spacing w:after="240"/>
      </w:pPr>
      <w:bookmarkStart w:id="419" w:name="_Toc9939513"/>
      <w:bookmarkStart w:id="420" w:name="_Toc10028442"/>
      <w:bookmarkStart w:id="421" w:name="_Toc13747594"/>
      <w:bookmarkStart w:id="422" w:name="_Toc171076002"/>
      <w:bookmarkStart w:id="423" w:name="_Toc186539943"/>
      <w:bookmarkStart w:id="424" w:name="_Toc186540586"/>
      <w:bookmarkStart w:id="425" w:name="_Toc186541368"/>
      <w:bookmarkStart w:id="426" w:name="_Toc186543252"/>
      <w:bookmarkStart w:id="427" w:name="_Toc186714414"/>
      <w:r w:rsidRPr="00EA2C54">
        <w:t>5.3.1. Skład granulometryczny</w:t>
      </w:r>
      <w:bookmarkEnd w:id="419"/>
      <w:bookmarkEnd w:id="420"/>
      <w:bookmarkEnd w:id="421"/>
      <w:bookmarkEnd w:id="422"/>
      <w:bookmarkEnd w:id="423"/>
      <w:bookmarkEnd w:id="424"/>
      <w:bookmarkEnd w:id="425"/>
      <w:bookmarkEnd w:id="426"/>
      <w:bookmarkEnd w:id="427"/>
    </w:p>
    <w:p w14:paraId="0749F693" w14:textId="75EF2904" w:rsidR="008E60A4" w:rsidRPr="00EA2C54" w:rsidRDefault="008E60A4" w:rsidP="00896F36">
      <w:pPr>
        <w:pStyle w:val="Standard"/>
        <w:spacing w:before="240" w:line="276" w:lineRule="auto"/>
        <w:jc w:val="both"/>
        <w:rPr>
          <w:rFonts w:ascii="Verdana" w:hAnsi="Verdana" w:cs="Times New Roman"/>
          <w:sz w:val="20"/>
          <w:szCs w:val="20"/>
        </w:rPr>
      </w:pPr>
      <w:r w:rsidRPr="00EA2C54">
        <w:rPr>
          <w:rFonts w:ascii="Verdana" w:hAnsi="Verdana" w:cs="Times New Roman"/>
          <w:sz w:val="20"/>
          <w:szCs w:val="20"/>
        </w:rPr>
        <w:t xml:space="preserve">Maksymalny wymiar kruszywa nie powinien przekraczać </w:t>
      </w:r>
      <w:r w:rsidRPr="00EA2C54">
        <w:rPr>
          <w:rFonts w:ascii="Verdana" w:hAnsi="Verdana" w:cs="Times New Roman"/>
          <w:sz w:val="20"/>
          <w:szCs w:val="20"/>
          <w:vertAlign w:val="superscript"/>
        </w:rPr>
        <w:t>1</w:t>
      </w:r>
      <w:r w:rsidRPr="00EA2C54">
        <w:rPr>
          <w:rFonts w:ascii="Verdana" w:hAnsi="Verdana" w:cs="Times New Roman"/>
          <w:sz w:val="20"/>
          <w:szCs w:val="20"/>
        </w:rPr>
        <w:t>/</w:t>
      </w:r>
      <w:r w:rsidRPr="00EA2C54">
        <w:rPr>
          <w:rFonts w:ascii="Verdana" w:hAnsi="Verdana" w:cs="Times New Roman"/>
          <w:sz w:val="20"/>
          <w:szCs w:val="20"/>
          <w:vertAlign w:val="subscript"/>
        </w:rPr>
        <w:t>4</w:t>
      </w:r>
      <w:r w:rsidRPr="00EA2C54">
        <w:rPr>
          <w:rFonts w:ascii="Verdana" w:hAnsi="Verdana" w:cs="Times New Roman"/>
          <w:sz w:val="20"/>
          <w:szCs w:val="20"/>
        </w:rPr>
        <w:t xml:space="preserve"> grubości warstwy. Dla nawierzchni betonowych </w:t>
      </w:r>
      <w:proofErr w:type="spellStart"/>
      <w:r w:rsidRPr="00EA2C54">
        <w:rPr>
          <w:rFonts w:ascii="Verdana" w:hAnsi="Verdana" w:cs="Times New Roman"/>
          <w:sz w:val="20"/>
          <w:szCs w:val="20"/>
        </w:rPr>
        <w:t>dylatowanych</w:t>
      </w:r>
      <w:proofErr w:type="spellEnd"/>
      <w:r w:rsidRPr="00EA2C54">
        <w:rPr>
          <w:rFonts w:ascii="Verdana" w:hAnsi="Verdana" w:cs="Times New Roman"/>
          <w:sz w:val="20"/>
          <w:szCs w:val="20"/>
        </w:rPr>
        <w:t xml:space="preserve"> zbrojonych i dla nawierzchni o zbrojeniu ciągłym, maksymalny wymiar kruszywa nie powinien przekraczać </w:t>
      </w:r>
      <w:r w:rsidRPr="00EA2C54">
        <w:rPr>
          <w:rFonts w:ascii="Verdana" w:hAnsi="Verdana" w:cs="Times New Roman"/>
          <w:sz w:val="20"/>
          <w:szCs w:val="20"/>
          <w:vertAlign w:val="superscript"/>
        </w:rPr>
        <w:t>1</w:t>
      </w:r>
      <w:r w:rsidRPr="00EA2C54">
        <w:rPr>
          <w:rFonts w:ascii="Verdana" w:hAnsi="Verdana" w:cs="Times New Roman"/>
          <w:sz w:val="20"/>
          <w:szCs w:val="20"/>
        </w:rPr>
        <w:t>/</w:t>
      </w:r>
      <w:r w:rsidRPr="00EA2C54">
        <w:rPr>
          <w:rFonts w:ascii="Verdana" w:hAnsi="Verdana" w:cs="Times New Roman"/>
          <w:sz w:val="20"/>
          <w:szCs w:val="20"/>
          <w:vertAlign w:val="subscript"/>
        </w:rPr>
        <w:t>3</w:t>
      </w:r>
      <w:r w:rsidRPr="00EA2C54">
        <w:rPr>
          <w:rFonts w:ascii="Verdana" w:hAnsi="Verdana" w:cs="Times New Roman"/>
          <w:sz w:val="20"/>
          <w:szCs w:val="20"/>
        </w:rPr>
        <w:t xml:space="preserve"> </w:t>
      </w:r>
      <w:r w:rsidR="00982261">
        <w:rPr>
          <w:rFonts w:ascii="Verdana" w:hAnsi="Verdana" w:cs="Times New Roman"/>
          <w:sz w:val="20"/>
          <w:szCs w:val="20"/>
        </w:rPr>
        <w:t>odległości w świetle</w:t>
      </w:r>
      <w:r w:rsidRPr="00EA2C54">
        <w:rPr>
          <w:rFonts w:ascii="Verdana" w:hAnsi="Verdana" w:cs="Times New Roman"/>
          <w:sz w:val="20"/>
          <w:szCs w:val="20"/>
        </w:rPr>
        <w:t xml:space="preserve"> pomiędzy podłużnymi prętami zbrojeniowymi.</w:t>
      </w:r>
    </w:p>
    <w:p w14:paraId="3B85107D" w14:textId="77777777" w:rsidR="008E60A4" w:rsidRPr="00EA2C54" w:rsidRDefault="008E60A4" w:rsidP="00896F36">
      <w:pPr>
        <w:pStyle w:val="Standard"/>
        <w:spacing w:before="240" w:line="276" w:lineRule="auto"/>
        <w:jc w:val="both"/>
        <w:rPr>
          <w:rFonts w:ascii="Verdana" w:hAnsi="Verdana" w:cs="Times New Roman"/>
          <w:sz w:val="20"/>
          <w:szCs w:val="20"/>
        </w:rPr>
      </w:pPr>
      <w:r w:rsidRPr="00EA2C54">
        <w:rPr>
          <w:rFonts w:ascii="Verdana" w:hAnsi="Verdana" w:cs="Times New Roman"/>
          <w:sz w:val="20"/>
          <w:szCs w:val="20"/>
        </w:rPr>
        <w:t>Skład mieszanki betonowej powinien być tak dobrany, aby zapewniał uzyskanie wymaganych właściwości projektowanego betonu nawierzchniowego oraz wymagań funkcjonalnych nawierzchni betonowej w przyjętych warunkach realizacji robót.</w:t>
      </w:r>
    </w:p>
    <w:p w14:paraId="7AD64FE4" w14:textId="40671277" w:rsidR="008E60A4" w:rsidRPr="00EA2C54" w:rsidRDefault="00DF29AC" w:rsidP="00896F36">
      <w:pPr>
        <w:pStyle w:val="Standard"/>
        <w:spacing w:before="240" w:line="276" w:lineRule="auto"/>
        <w:jc w:val="both"/>
        <w:rPr>
          <w:rFonts w:ascii="Verdana" w:hAnsi="Verdana" w:cs="Times New Roman"/>
          <w:sz w:val="20"/>
          <w:szCs w:val="20"/>
        </w:rPr>
      </w:pPr>
      <w:r>
        <w:rPr>
          <w:rFonts w:ascii="Verdana" w:hAnsi="Verdana" w:cs="Times New Roman"/>
          <w:sz w:val="20"/>
          <w:szCs w:val="20"/>
        </w:rPr>
        <w:t xml:space="preserve">Do </w:t>
      </w:r>
      <w:r w:rsidR="008E60A4" w:rsidRPr="00EA2C54">
        <w:rPr>
          <w:rFonts w:ascii="Verdana" w:hAnsi="Verdana" w:cs="Times New Roman"/>
          <w:sz w:val="20"/>
          <w:szCs w:val="20"/>
        </w:rPr>
        <w:t>górnej warstwy nawierzchni betonowej</w:t>
      </w:r>
      <w:r>
        <w:rPr>
          <w:rFonts w:ascii="Verdana" w:hAnsi="Verdana" w:cs="Times New Roman"/>
          <w:sz w:val="20"/>
          <w:szCs w:val="20"/>
        </w:rPr>
        <w:t xml:space="preserve"> (GWN)</w:t>
      </w:r>
      <w:r w:rsidR="008E60A4" w:rsidRPr="00EA2C54">
        <w:rPr>
          <w:rFonts w:ascii="Verdana" w:hAnsi="Verdana" w:cs="Times New Roman"/>
          <w:sz w:val="20"/>
          <w:szCs w:val="20"/>
        </w:rPr>
        <w:t xml:space="preserve"> o odkrytym kruszywie </w:t>
      </w:r>
      <w:r>
        <w:rPr>
          <w:rFonts w:ascii="Verdana" w:hAnsi="Verdana" w:cs="Times New Roman"/>
          <w:sz w:val="20"/>
          <w:szCs w:val="20"/>
        </w:rPr>
        <w:t xml:space="preserve">wymaga się stosowania </w:t>
      </w:r>
      <w:r w:rsidR="008E60A4" w:rsidRPr="00EA2C54">
        <w:rPr>
          <w:rFonts w:ascii="Verdana" w:hAnsi="Verdana" w:cs="Times New Roman"/>
          <w:sz w:val="20"/>
          <w:szCs w:val="20"/>
        </w:rPr>
        <w:t>mieszanki kruszyw 0/8 mm o nieciągłym uziarnieniu.</w:t>
      </w:r>
      <w:r w:rsidR="00A116E8">
        <w:rPr>
          <w:rFonts w:ascii="Verdana" w:hAnsi="Verdana" w:cs="Times New Roman"/>
          <w:sz w:val="20"/>
          <w:szCs w:val="20"/>
        </w:rPr>
        <w:t xml:space="preserve"> </w:t>
      </w:r>
    </w:p>
    <w:p w14:paraId="0AC3DEC9" w14:textId="5A96EAD8" w:rsidR="008E60A4" w:rsidRPr="00EA2C54" w:rsidRDefault="008E60A4" w:rsidP="00896F36">
      <w:pPr>
        <w:pStyle w:val="Standard"/>
        <w:spacing w:before="240" w:line="276" w:lineRule="auto"/>
        <w:jc w:val="both"/>
        <w:rPr>
          <w:rFonts w:ascii="Verdana" w:hAnsi="Verdana" w:cs="Times New Roman"/>
          <w:sz w:val="20"/>
          <w:szCs w:val="20"/>
        </w:rPr>
      </w:pPr>
      <w:r w:rsidRPr="00EA2C54">
        <w:rPr>
          <w:rFonts w:ascii="Verdana" w:hAnsi="Verdana" w:cs="Times New Roman"/>
          <w:sz w:val="20"/>
          <w:szCs w:val="20"/>
        </w:rPr>
        <w:t xml:space="preserve">W przypadku dwuwarstwowych nawierzchni NGCS, do górnej warstwy zaleca się stosowanie mieszanki kruszyw o uziarnieniu </w:t>
      </w:r>
      <w:r w:rsidR="002D6FE4">
        <w:rPr>
          <w:rFonts w:ascii="Verdana" w:hAnsi="Verdana" w:cs="Times New Roman"/>
          <w:sz w:val="20"/>
          <w:szCs w:val="20"/>
        </w:rPr>
        <w:t xml:space="preserve">0/8, </w:t>
      </w:r>
      <w:r w:rsidRPr="00EA2C54">
        <w:rPr>
          <w:rFonts w:ascii="Verdana" w:hAnsi="Verdana" w:cs="Times New Roman"/>
          <w:sz w:val="20"/>
          <w:szCs w:val="20"/>
        </w:rPr>
        <w:t>0/16 lub 0/22 mm.</w:t>
      </w:r>
    </w:p>
    <w:p w14:paraId="5FB53E90" w14:textId="01FF14FB" w:rsidR="00E61F86" w:rsidRDefault="008E60A4" w:rsidP="0011623F">
      <w:pPr>
        <w:pStyle w:val="Standard"/>
        <w:spacing w:before="240" w:line="276" w:lineRule="auto"/>
        <w:jc w:val="both"/>
        <w:rPr>
          <w:rFonts w:ascii="Verdana" w:hAnsi="Verdana" w:cs="Times New Roman"/>
          <w:sz w:val="20"/>
          <w:szCs w:val="20"/>
        </w:rPr>
      </w:pPr>
      <w:r w:rsidRPr="00EA2C54">
        <w:rPr>
          <w:rFonts w:ascii="Verdana" w:hAnsi="Verdana" w:cs="Times New Roman"/>
          <w:sz w:val="20"/>
          <w:szCs w:val="20"/>
        </w:rPr>
        <w:t xml:space="preserve">Krzywe dobrego uziarnienia mieszanki kruszyw, które mogą być wykorzystane do projektowania betonu nawierzchniowego, określa Tabela </w:t>
      </w:r>
      <w:r w:rsidR="00447ED0" w:rsidRPr="00EA2C54">
        <w:rPr>
          <w:rFonts w:ascii="Verdana" w:hAnsi="Verdana" w:cs="Times New Roman"/>
          <w:sz w:val="20"/>
          <w:szCs w:val="20"/>
        </w:rPr>
        <w:t>1</w:t>
      </w:r>
      <w:r w:rsidR="003C7113">
        <w:rPr>
          <w:rFonts w:ascii="Verdana" w:hAnsi="Verdana" w:cs="Times New Roman"/>
          <w:sz w:val="20"/>
          <w:szCs w:val="20"/>
        </w:rPr>
        <w:t>6</w:t>
      </w:r>
      <w:r w:rsidRPr="00EA2C54">
        <w:rPr>
          <w:rFonts w:ascii="Verdana" w:hAnsi="Verdana" w:cs="Times New Roman"/>
          <w:sz w:val="20"/>
          <w:szCs w:val="20"/>
        </w:rPr>
        <w:t>.</w:t>
      </w:r>
    </w:p>
    <w:p w14:paraId="01505DAE" w14:textId="363A54F2" w:rsidR="008E60A4" w:rsidRDefault="008E60A4" w:rsidP="008E60A4">
      <w:pPr>
        <w:pStyle w:val="Standard"/>
        <w:jc w:val="both"/>
        <w:rPr>
          <w:rFonts w:ascii="Verdana" w:hAnsi="Verdana" w:cs="Times New Roman"/>
          <w:sz w:val="20"/>
          <w:szCs w:val="20"/>
        </w:rPr>
      </w:pPr>
      <w:r w:rsidRPr="00E96375">
        <w:rPr>
          <w:rFonts w:ascii="Verdana" w:hAnsi="Verdana" w:cs="Times New Roman"/>
          <w:sz w:val="20"/>
          <w:szCs w:val="20"/>
        </w:rPr>
        <w:t xml:space="preserve">Tabela </w:t>
      </w:r>
      <w:r w:rsidR="00447ED0" w:rsidRPr="00E96375">
        <w:rPr>
          <w:rFonts w:ascii="Verdana" w:hAnsi="Verdana" w:cs="Times New Roman"/>
          <w:sz w:val="20"/>
          <w:szCs w:val="20"/>
        </w:rPr>
        <w:t>1</w:t>
      </w:r>
      <w:r w:rsidR="003C7113">
        <w:rPr>
          <w:rFonts w:ascii="Verdana" w:hAnsi="Verdana" w:cs="Times New Roman"/>
          <w:sz w:val="20"/>
          <w:szCs w:val="20"/>
        </w:rPr>
        <w:t>6</w:t>
      </w:r>
      <w:r w:rsidRPr="00E96375">
        <w:rPr>
          <w:rFonts w:ascii="Verdana" w:hAnsi="Verdana" w:cs="Times New Roman"/>
          <w:sz w:val="20"/>
          <w:szCs w:val="20"/>
        </w:rPr>
        <w:t>. Zalecane/informacyjne graniczne uziarnienie mieszanki mineralnej</w:t>
      </w:r>
    </w:p>
    <w:p w14:paraId="55B71E82" w14:textId="6C8C8F24" w:rsidR="00383ADF" w:rsidRPr="00E96375" w:rsidRDefault="00383ADF" w:rsidP="008E60A4">
      <w:pPr>
        <w:pStyle w:val="Standard"/>
        <w:jc w:val="both"/>
        <w:rPr>
          <w:rFonts w:ascii="Verdana" w:hAnsi="Verdana" w:cs="Times New Roman"/>
          <w:sz w:val="20"/>
          <w:szCs w:val="20"/>
        </w:rPr>
      </w:pPr>
    </w:p>
    <w:tbl>
      <w:tblPr>
        <w:tblW w:w="7508" w:type="dxa"/>
        <w:jc w:val="center"/>
        <w:tblLayout w:type="fixed"/>
        <w:tblCellMar>
          <w:left w:w="10" w:type="dxa"/>
          <w:right w:w="10" w:type="dxa"/>
        </w:tblCellMar>
        <w:tblLook w:val="0000" w:firstRow="0" w:lastRow="0" w:firstColumn="0" w:lastColumn="0" w:noHBand="0" w:noVBand="0"/>
      </w:tblPr>
      <w:tblGrid>
        <w:gridCol w:w="1149"/>
        <w:gridCol w:w="1701"/>
        <w:gridCol w:w="1701"/>
        <w:gridCol w:w="1559"/>
        <w:gridCol w:w="1398"/>
      </w:tblGrid>
      <w:tr w:rsidR="00383ADF" w:rsidRPr="00E96375" w14:paraId="15C66D8D" w14:textId="77777777" w:rsidTr="00383ADF">
        <w:trPr>
          <w:trHeight w:val="316"/>
          <w:jc w:val="center"/>
        </w:trPr>
        <w:tc>
          <w:tcPr>
            <w:tcW w:w="1149" w:type="dxa"/>
            <w:vMerge w:val="restart"/>
            <w:tcBorders>
              <w:top w:val="single" w:sz="4" w:space="0" w:color="000001"/>
              <w:left w:val="single" w:sz="4" w:space="0" w:color="000001"/>
            </w:tcBorders>
            <w:tcMar>
              <w:top w:w="108" w:type="dxa"/>
              <w:left w:w="108" w:type="dxa"/>
              <w:bottom w:w="108" w:type="dxa"/>
              <w:right w:w="108" w:type="dxa"/>
            </w:tcMar>
            <w:vAlign w:val="center"/>
          </w:tcPr>
          <w:p w14:paraId="658703BD" w14:textId="18589A21" w:rsidR="00383ADF" w:rsidRPr="00E96375" w:rsidRDefault="00B63832" w:rsidP="008E60A4">
            <w:pPr>
              <w:rPr>
                <w:rFonts w:ascii="Verdana" w:hAnsi="Verdana"/>
                <w:sz w:val="18"/>
                <w:szCs w:val="18"/>
              </w:rPr>
            </w:pPr>
            <w:r>
              <w:rPr>
                <w:rFonts w:ascii="Verdana" w:hAnsi="Verdana"/>
                <w:sz w:val="18"/>
                <w:szCs w:val="18"/>
              </w:rPr>
              <w:t xml:space="preserve">Sito #, </w:t>
            </w:r>
            <w:r w:rsidR="00383ADF" w:rsidRPr="00383ADF">
              <w:rPr>
                <w:rFonts w:ascii="Verdana" w:hAnsi="Verdana"/>
                <w:sz w:val="18"/>
                <w:szCs w:val="18"/>
              </w:rPr>
              <w:t>[mm]</w:t>
            </w:r>
          </w:p>
        </w:tc>
        <w:tc>
          <w:tcPr>
            <w:tcW w:w="6359" w:type="dxa"/>
            <w:gridSpan w:val="4"/>
            <w:tcBorders>
              <w:top w:val="single" w:sz="4" w:space="0" w:color="000001"/>
              <w:left w:val="single" w:sz="4" w:space="0" w:color="000001"/>
              <w:bottom w:val="single" w:sz="4" w:space="0" w:color="000001"/>
              <w:right w:val="single" w:sz="4" w:space="0" w:color="auto"/>
            </w:tcBorders>
            <w:tcMar>
              <w:top w:w="108" w:type="dxa"/>
              <w:left w:w="108" w:type="dxa"/>
              <w:bottom w:w="108" w:type="dxa"/>
              <w:right w:w="108" w:type="dxa"/>
            </w:tcMar>
          </w:tcPr>
          <w:p w14:paraId="2323216F" w14:textId="549752EE" w:rsidR="00383ADF" w:rsidRPr="00E96375" w:rsidRDefault="00383ADF" w:rsidP="008E60A4">
            <w:pPr>
              <w:pStyle w:val="Standard"/>
              <w:jc w:val="center"/>
              <w:rPr>
                <w:rFonts w:ascii="Verdana" w:hAnsi="Verdana" w:cs="Times New Roman"/>
                <w:sz w:val="18"/>
                <w:szCs w:val="18"/>
              </w:rPr>
            </w:pPr>
            <w:r>
              <w:rPr>
                <w:rFonts w:ascii="Verdana" w:hAnsi="Verdana" w:cs="Times New Roman"/>
                <w:sz w:val="18"/>
                <w:szCs w:val="18"/>
              </w:rPr>
              <w:t>Przechodzi przez sito, [%]</w:t>
            </w:r>
          </w:p>
        </w:tc>
      </w:tr>
      <w:tr w:rsidR="00383ADF" w:rsidRPr="00E96375" w14:paraId="78F14B1E" w14:textId="77777777" w:rsidTr="00BF2475">
        <w:trPr>
          <w:trHeight w:val="705"/>
          <w:jc w:val="center"/>
        </w:trPr>
        <w:tc>
          <w:tcPr>
            <w:tcW w:w="1149" w:type="dxa"/>
            <w:vMerge/>
            <w:tcBorders>
              <w:left w:val="single" w:sz="4" w:space="0" w:color="000001"/>
              <w:bottom w:val="single" w:sz="4" w:space="0" w:color="000001"/>
            </w:tcBorders>
            <w:tcMar>
              <w:top w:w="108" w:type="dxa"/>
              <w:left w:w="108" w:type="dxa"/>
              <w:bottom w:w="108" w:type="dxa"/>
              <w:right w:w="108" w:type="dxa"/>
            </w:tcMar>
            <w:vAlign w:val="center"/>
          </w:tcPr>
          <w:p w14:paraId="190AFC21" w14:textId="77777777" w:rsidR="00383ADF" w:rsidRPr="00E96375" w:rsidRDefault="00383ADF" w:rsidP="008E60A4">
            <w:pPr>
              <w:rPr>
                <w:rFonts w:ascii="Verdana" w:hAnsi="Verdana"/>
                <w:sz w:val="18"/>
                <w:szCs w:val="18"/>
              </w:rPr>
            </w:pPr>
          </w:p>
        </w:tc>
        <w:tc>
          <w:tcPr>
            <w:tcW w:w="1701" w:type="dxa"/>
            <w:tcBorders>
              <w:top w:val="single" w:sz="4" w:space="0" w:color="000001"/>
              <w:left w:val="single" w:sz="4" w:space="0" w:color="000001"/>
              <w:bottom w:val="single" w:sz="4" w:space="0" w:color="000001"/>
            </w:tcBorders>
            <w:tcMar>
              <w:top w:w="108" w:type="dxa"/>
              <w:left w:w="108" w:type="dxa"/>
              <w:bottom w:w="108" w:type="dxa"/>
              <w:right w:w="108" w:type="dxa"/>
            </w:tcMar>
          </w:tcPr>
          <w:p w14:paraId="5726246E" w14:textId="77777777" w:rsidR="00383ADF" w:rsidRPr="002D6FE4" w:rsidRDefault="00383ADF" w:rsidP="002D6FE4">
            <w:pPr>
              <w:pStyle w:val="Standard"/>
              <w:jc w:val="center"/>
              <w:rPr>
                <w:rFonts w:ascii="Verdana" w:hAnsi="Verdana" w:cs="Times New Roman"/>
                <w:sz w:val="18"/>
                <w:szCs w:val="18"/>
              </w:rPr>
            </w:pPr>
            <w:r w:rsidRPr="002D6FE4">
              <w:rPr>
                <w:rFonts w:ascii="Verdana" w:hAnsi="Verdana" w:cs="Times New Roman"/>
                <w:sz w:val="18"/>
                <w:szCs w:val="18"/>
              </w:rPr>
              <w:t>Mieszanka mineralna</w:t>
            </w:r>
          </w:p>
          <w:p w14:paraId="5D4EDEBF" w14:textId="33C43914" w:rsidR="00383ADF" w:rsidRPr="00E96375" w:rsidRDefault="00383ADF" w:rsidP="008E60A4">
            <w:pPr>
              <w:pStyle w:val="Standard"/>
              <w:widowControl w:val="0"/>
              <w:jc w:val="center"/>
              <w:rPr>
                <w:rFonts w:ascii="Verdana" w:hAnsi="Verdana" w:cs="Times New Roman"/>
                <w:sz w:val="18"/>
                <w:szCs w:val="18"/>
              </w:rPr>
            </w:pPr>
            <w:r w:rsidRPr="002D6FE4">
              <w:rPr>
                <w:rFonts w:ascii="Verdana" w:hAnsi="Verdana" w:cs="Times New Roman"/>
                <w:sz w:val="18"/>
                <w:szCs w:val="18"/>
              </w:rPr>
              <w:t>0/8 mm o nieciągłym uziarnieniu</w:t>
            </w:r>
          </w:p>
        </w:tc>
        <w:tc>
          <w:tcPr>
            <w:tcW w:w="1701" w:type="dxa"/>
            <w:tcBorders>
              <w:top w:val="single" w:sz="4" w:space="0" w:color="000001"/>
              <w:left w:val="single" w:sz="4" w:space="0" w:color="000001"/>
              <w:bottom w:val="single" w:sz="4" w:space="0" w:color="000001"/>
            </w:tcBorders>
            <w:tcMar>
              <w:top w:w="108" w:type="dxa"/>
              <w:left w:w="108" w:type="dxa"/>
              <w:bottom w:w="108" w:type="dxa"/>
              <w:right w:w="108" w:type="dxa"/>
            </w:tcMar>
          </w:tcPr>
          <w:p w14:paraId="35C43F5F" w14:textId="77777777" w:rsidR="00383ADF" w:rsidRPr="00E96375" w:rsidRDefault="00383ADF" w:rsidP="008E60A4">
            <w:pPr>
              <w:pStyle w:val="Standard"/>
              <w:widowControl w:val="0"/>
              <w:jc w:val="center"/>
              <w:rPr>
                <w:rFonts w:ascii="Verdana" w:hAnsi="Verdana" w:cs="Times New Roman"/>
                <w:sz w:val="18"/>
                <w:szCs w:val="18"/>
              </w:rPr>
            </w:pPr>
            <w:r w:rsidRPr="00E96375">
              <w:rPr>
                <w:rFonts w:ascii="Verdana" w:hAnsi="Verdana" w:cs="Times New Roman"/>
                <w:sz w:val="18"/>
                <w:szCs w:val="18"/>
              </w:rPr>
              <w:t>Mieszanka mineralna</w:t>
            </w:r>
          </w:p>
          <w:p w14:paraId="44BFEE43" w14:textId="77777777" w:rsidR="00383ADF" w:rsidRPr="00E96375" w:rsidRDefault="00383ADF" w:rsidP="008E60A4">
            <w:pPr>
              <w:pStyle w:val="Standard"/>
              <w:widowControl w:val="0"/>
              <w:jc w:val="center"/>
              <w:rPr>
                <w:rFonts w:ascii="Verdana" w:hAnsi="Verdana" w:cs="Times New Roman"/>
                <w:sz w:val="18"/>
                <w:szCs w:val="18"/>
              </w:rPr>
            </w:pPr>
            <w:r w:rsidRPr="00E96375">
              <w:rPr>
                <w:rFonts w:ascii="Verdana" w:hAnsi="Verdana" w:cs="Times New Roman"/>
                <w:sz w:val="18"/>
                <w:szCs w:val="18"/>
              </w:rPr>
              <w:t>0/ 16 mm</w:t>
            </w:r>
          </w:p>
        </w:tc>
        <w:tc>
          <w:tcPr>
            <w:tcW w:w="1559" w:type="dxa"/>
            <w:tcBorders>
              <w:top w:val="single" w:sz="4" w:space="0" w:color="000001"/>
              <w:left w:val="single" w:sz="4" w:space="0" w:color="000001"/>
              <w:bottom w:val="single" w:sz="4" w:space="0" w:color="000001"/>
              <w:right w:val="single" w:sz="4" w:space="0" w:color="auto"/>
            </w:tcBorders>
          </w:tcPr>
          <w:p w14:paraId="12245683" w14:textId="77777777" w:rsidR="00383ADF" w:rsidRPr="00E96375" w:rsidRDefault="00383ADF" w:rsidP="008E60A4">
            <w:pPr>
              <w:pStyle w:val="Standard"/>
              <w:widowControl w:val="0"/>
              <w:jc w:val="center"/>
              <w:rPr>
                <w:rFonts w:ascii="Verdana" w:hAnsi="Verdana" w:cs="Times New Roman"/>
                <w:sz w:val="18"/>
                <w:szCs w:val="18"/>
              </w:rPr>
            </w:pPr>
            <w:r w:rsidRPr="00E96375">
              <w:rPr>
                <w:rFonts w:ascii="Verdana" w:hAnsi="Verdana" w:cs="Times New Roman"/>
                <w:sz w:val="18"/>
                <w:szCs w:val="18"/>
              </w:rPr>
              <w:t>Mieszanka mineralna 0/22,4 mm</w:t>
            </w:r>
          </w:p>
        </w:tc>
        <w:tc>
          <w:tcPr>
            <w:tcW w:w="1398" w:type="dxa"/>
            <w:tcBorders>
              <w:top w:val="single" w:sz="4" w:space="0" w:color="auto"/>
              <w:left w:val="single" w:sz="4" w:space="0" w:color="auto"/>
              <w:bottom w:val="single" w:sz="4" w:space="0" w:color="auto"/>
              <w:right w:val="single" w:sz="4" w:space="0" w:color="auto"/>
            </w:tcBorders>
            <w:shd w:val="clear" w:color="auto" w:fill="auto"/>
          </w:tcPr>
          <w:p w14:paraId="17178EB9" w14:textId="77777777" w:rsidR="00383ADF" w:rsidRPr="00E96375" w:rsidRDefault="00383ADF" w:rsidP="008E60A4">
            <w:pPr>
              <w:pStyle w:val="Standard"/>
              <w:jc w:val="center"/>
              <w:rPr>
                <w:rFonts w:ascii="Verdana" w:hAnsi="Verdana" w:cs="Times New Roman"/>
                <w:sz w:val="18"/>
                <w:szCs w:val="18"/>
              </w:rPr>
            </w:pPr>
            <w:r w:rsidRPr="00E96375">
              <w:rPr>
                <w:rFonts w:ascii="Verdana" w:hAnsi="Verdana" w:cs="Times New Roman"/>
                <w:sz w:val="18"/>
                <w:szCs w:val="18"/>
              </w:rPr>
              <w:t>Mieszanka mineralna</w:t>
            </w:r>
          </w:p>
          <w:p w14:paraId="7DCB0C58" w14:textId="77777777" w:rsidR="00383ADF" w:rsidRPr="00E96375" w:rsidRDefault="00383ADF" w:rsidP="008E60A4">
            <w:pPr>
              <w:pStyle w:val="Standard"/>
              <w:widowControl w:val="0"/>
              <w:jc w:val="center"/>
              <w:rPr>
                <w:rFonts w:ascii="Verdana" w:hAnsi="Verdana" w:cs="Times New Roman"/>
                <w:sz w:val="18"/>
                <w:szCs w:val="18"/>
              </w:rPr>
            </w:pPr>
            <w:r w:rsidRPr="00E96375">
              <w:rPr>
                <w:rFonts w:ascii="Verdana" w:hAnsi="Verdana" w:cs="Times New Roman"/>
                <w:sz w:val="18"/>
                <w:szCs w:val="18"/>
              </w:rPr>
              <w:t>0/31,5 mm</w:t>
            </w:r>
          </w:p>
        </w:tc>
      </w:tr>
      <w:tr w:rsidR="00F349D6" w:rsidRPr="00E96375" w14:paraId="4122F130" w14:textId="77777777" w:rsidTr="00383ADF">
        <w:trPr>
          <w:jc w:val="center"/>
        </w:trPr>
        <w:tc>
          <w:tcPr>
            <w:tcW w:w="1149" w:type="dxa"/>
            <w:tcBorders>
              <w:top w:val="single" w:sz="4" w:space="0" w:color="000001"/>
              <w:left w:val="single" w:sz="4" w:space="0" w:color="000001"/>
              <w:bottom w:val="single" w:sz="4" w:space="0" w:color="000001"/>
            </w:tcBorders>
            <w:tcMar>
              <w:top w:w="108" w:type="dxa"/>
              <w:left w:w="108" w:type="dxa"/>
              <w:bottom w:w="108" w:type="dxa"/>
              <w:right w:w="108" w:type="dxa"/>
            </w:tcMar>
          </w:tcPr>
          <w:p w14:paraId="5BDBB901" w14:textId="77777777" w:rsidR="00F349D6" w:rsidRPr="00E96375" w:rsidRDefault="00F349D6" w:rsidP="008E60A4">
            <w:pPr>
              <w:pStyle w:val="Standard"/>
              <w:widowControl w:val="0"/>
              <w:jc w:val="center"/>
              <w:rPr>
                <w:rFonts w:ascii="Verdana" w:hAnsi="Verdana" w:cs="Times New Roman"/>
                <w:sz w:val="18"/>
                <w:szCs w:val="18"/>
              </w:rPr>
            </w:pPr>
            <w:r w:rsidRPr="00E96375">
              <w:rPr>
                <w:rFonts w:ascii="Verdana" w:hAnsi="Verdana" w:cs="Times New Roman"/>
                <w:sz w:val="18"/>
                <w:szCs w:val="18"/>
              </w:rPr>
              <w:t>31,5</w:t>
            </w:r>
          </w:p>
        </w:tc>
        <w:tc>
          <w:tcPr>
            <w:tcW w:w="1701" w:type="dxa"/>
            <w:tcBorders>
              <w:top w:val="single" w:sz="4" w:space="0" w:color="000001"/>
              <w:left w:val="single" w:sz="4" w:space="0" w:color="000001"/>
              <w:bottom w:val="single" w:sz="4" w:space="0" w:color="000001"/>
            </w:tcBorders>
            <w:tcMar>
              <w:top w:w="108" w:type="dxa"/>
              <w:left w:w="108" w:type="dxa"/>
              <w:bottom w:w="108" w:type="dxa"/>
              <w:right w:w="108" w:type="dxa"/>
            </w:tcMar>
          </w:tcPr>
          <w:p w14:paraId="175545FD" w14:textId="77777777" w:rsidR="00F349D6" w:rsidRPr="00E96375" w:rsidRDefault="00F349D6" w:rsidP="008E60A4">
            <w:pPr>
              <w:pStyle w:val="Standard"/>
              <w:widowControl w:val="0"/>
              <w:jc w:val="center"/>
              <w:rPr>
                <w:rFonts w:ascii="Verdana" w:hAnsi="Verdana" w:cs="Times New Roman"/>
                <w:sz w:val="18"/>
                <w:szCs w:val="18"/>
              </w:rPr>
            </w:pPr>
            <w:r w:rsidRPr="00E96375">
              <w:rPr>
                <w:rFonts w:ascii="Verdana" w:hAnsi="Verdana" w:cs="Times New Roman"/>
                <w:sz w:val="18"/>
                <w:szCs w:val="18"/>
              </w:rPr>
              <w:t>-</w:t>
            </w:r>
          </w:p>
        </w:tc>
        <w:tc>
          <w:tcPr>
            <w:tcW w:w="1701" w:type="dxa"/>
            <w:tcBorders>
              <w:top w:val="single" w:sz="4" w:space="0" w:color="000001"/>
              <w:left w:val="single" w:sz="4" w:space="0" w:color="000001"/>
              <w:bottom w:val="single" w:sz="4" w:space="0" w:color="000001"/>
            </w:tcBorders>
            <w:tcMar>
              <w:top w:w="108" w:type="dxa"/>
              <w:left w:w="108" w:type="dxa"/>
              <w:bottom w:w="108" w:type="dxa"/>
              <w:right w:w="108" w:type="dxa"/>
            </w:tcMar>
          </w:tcPr>
          <w:p w14:paraId="3D6AC098" w14:textId="77777777" w:rsidR="00F349D6" w:rsidRPr="00E96375" w:rsidRDefault="00F349D6" w:rsidP="008E60A4">
            <w:pPr>
              <w:pStyle w:val="Standard"/>
              <w:widowControl w:val="0"/>
              <w:jc w:val="center"/>
              <w:rPr>
                <w:rFonts w:ascii="Verdana" w:hAnsi="Verdana" w:cs="Times New Roman"/>
                <w:sz w:val="18"/>
                <w:szCs w:val="18"/>
              </w:rPr>
            </w:pPr>
            <w:r w:rsidRPr="00E96375">
              <w:rPr>
                <w:rFonts w:ascii="Verdana" w:hAnsi="Verdana" w:cs="Times New Roman"/>
                <w:sz w:val="18"/>
                <w:szCs w:val="18"/>
              </w:rPr>
              <w:t>-</w:t>
            </w:r>
          </w:p>
        </w:tc>
        <w:tc>
          <w:tcPr>
            <w:tcW w:w="1559" w:type="dxa"/>
            <w:tcBorders>
              <w:top w:val="single" w:sz="4" w:space="0" w:color="000001"/>
              <w:left w:val="single" w:sz="4" w:space="0" w:color="000001"/>
              <w:bottom w:val="single" w:sz="4" w:space="0" w:color="000001"/>
              <w:right w:val="single" w:sz="4" w:space="0" w:color="auto"/>
            </w:tcBorders>
          </w:tcPr>
          <w:p w14:paraId="436B5E36" w14:textId="77777777" w:rsidR="00F349D6" w:rsidRPr="00E96375" w:rsidRDefault="00F349D6" w:rsidP="008E60A4">
            <w:pPr>
              <w:pStyle w:val="Standard"/>
              <w:widowControl w:val="0"/>
              <w:jc w:val="center"/>
              <w:rPr>
                <w:rFonts w:ascii="Verdana" w:hAnsi="Verdana" w:cs="Times New Roman"/>
                <w:sz w:val="18"/>
                <w:szCs w:val="18"/>
              </w:rPr>
            </w:pPr>
            <w:r w:rsidRPr="00E96375">
              <w:rPr>
                <w:rFonts w:ascii="Verdana" w:hAnsi="Verdana" w:cs="Times New Roman"/>
                <w:sz w:val="18"/>
                <w:szCs w:val="18"/>
              </w:rPr>
              <w:t>-</w:t>
            </w:r>
          </w:p>
        </w:tc>
        <w:tc>
          <w:tcPr>
            <w:tcW w:w="1398" w:type="dxa"/>
            <w:tcBorders>
              <w:top w:val="single" w:sz="4" w:space="0" w:color="000001"/>
              <w:left w:val="single" w:sz="4" w:space="0" w:color="000001"/>
              <w:bottom w:val="single" w:sz="4" w:space="0" w:color="000001"/>
              <w:right w:val="single" w:sz="4" w:space="0" w:color="auto"/>
            </w:tcBorders>
            <w:shd w:val="clear" w:color="auto" w:fill="auto"/>
          </w:tcPr>
          <w:p w14:paraId="090A130A" w14:textId="77777777" w:rsidR="00F349D6" w:rsidRPr="00E96375" w:rsidRDefault="00F349D6" w:rsidP="008E60A4">
            <w:pPr>
              <w:pStyle w:val="Standard"/>
              <w:widowControl w:val="0"/>
              <w:jc w:val="center"/>
              <w:rPr>
                <w:rFonts w:ascii="Verdana" w:hAnsi="Verdana" w:cs="Times New Roman"/>
                <w:sz w:val="18"/>
                <w:szCs w:val="18"/>
              </w:rPr>
            </w:pPr>
            <w:r w:rsidRPr="00E96375">
              <w:rPr>
                <w:rFonts w:ascii="Verdana" w:hAnsi="Verdana" w:cs="Times New Roman"/>
                <w:sz w:val="18"/>
                <w:szCs w:val="18"/>
              </w:rPr>
              <w:t>100</w:t>
            </w:r>
          </w:p>
        </w:tc>
      </w:tr>
      <w:tr w:rsidR="00F349D6" w:rsidRPr="00E96375" w14:paraId="791820C1" w14:textId="77777777" w:rsidTr="00383ADF">
        <w:trPr>
          <w:jc w:val="center"/>
        </w:trPr>
        <w:tc>
          <w:tcPr>
            <w:tcW w:w="1149" w:type="dxa"/>
            <w:tcBorders>
              <w:top w:val="single" w:sz="4" w:space="0" w:color="000001"/>
              <w:left w:val="single" w:sz="4" w:space="0" w:color="000001"/>
              <w:bottom w:val="single" w:sz="4" w:space="0" w:color="000001"/>
            </w:tcBorders>
            <w:tcMar>
              <w:top w:w="108" w:type="dxa"/>
              <w:left w:w="108" w:type="dxa"/>
              <w:bottom w:w="108" w:type="dxa"/>
              <w:right w:w="108" w:type="dxa"/>
            </w:tcMar>
          </w:tcPr>
          <w:p w14:paraId="748B9CEB" w14:textId="77777777" w:rsidR="00F349D6" w:rsidRPr="00E96375" w:rsidRDefault="00F349D6" w:rsidP="008E60A4">
            <w:pPr>
              <w:pStyle w:val="Standard"/>
              <w:widowControl w:val="0"/>
              <w:jc w:val="center"/>
              <w:rPr>
                <w:rFonts w:ascii="Verdana" w:hAnsi="Verdana" w:cs="Times New Roman"/>
                <w:sz w:val="18"/>
                <w:szCs w:val="18"/>
              </w:rPr>
            </w:pPr>
            <w:r w:rsidRPr="00E96375">
              <w:rPr>
                <w:rFonts w:ascii="Verdana" w:hAnsi="Verdana" w:cs="Times New Roman"/>
                <w:sz w:val="18"/>
                <w:szCs w:val="18"/>
              </w:rPr>
              <w:t>22,4</w:t>
            </w:r>
          </w:p>
        </w:tc>
        <w:tc>
          <w:tcPr>
            <w:tcW w:w="1701" w:type="dxa"/>
            <w:tcBorders>
              <w:top w:val="single" w:sz="4" w:space="0" w:color="000001"/>
              <w:left w:val="single" w:sz="4" w:space="0" w:color="000001"/>
              <w:bottom w:val="single" w:sz="4" w:space="0" w:color="000001"/>
            </w:tcBorders>
            <w:tcMar>
              <w:top w:w="108" w:type="dxa"/>
              <w:left w:w="108" w:type="dxa"/>
              <w:bottom w:w="108" w:type="dxa"/>
              <w:right w:w="108" w:type="dxa"/>
            </w:tcMar>
          </w:tcPr>
          <w:p w14:paraId="2B0FE573" w14:textId="77777777" w:rsidR="00F349D6" w:rsidRPr="00E96375" w:rsidRDefault="00F349D6" w:rsidP="008E60A4">
            <w:pPr>
              <w:pStyle w:val="Standard"/>
              <w:widowControl w:val="0"/>
              <w:jc w:val="center"/>
              <w:rPr>
                <w:rFonts w:ascii="Verdana" w:hAnsi="Verdana" w:cs="Times New Roman"/>
                <w:sz w:val="18"/>
                <w:szCs w:val="18"/>
              </w:rPr>
            </w:pPr>
            <w:r w:rsidRPr="00E96375">
              <w:rPr>
                <w:rFonts w:ascii="Verdana" w:hAnsi="Verdana" w:cs="Times New Roman"/>
                <w:sz w:val="18"/>
                <w:szCs w:val="18"/>
              </w:rPr>
              <w:t>-</w:t>
            </w:r>
          </w:p>
        </w:tc>
        <w:tc>
          <w:tcPr>
            <w:tcW w:w="1701" w:type="dxa"/>
            <w:tcBorders>
              <w:top w:val="single" w:sz="4" w:space="0" w:color="000001"/>
              <w:left w:val="single" w:sz="4" w:space="0" w:color="000001"/>
              <w:bottom w:val="single" w:sz="4" w:space="0" w:color="000001"/>
            </w:tcBorders>
            <w:tcMar>
              <w:top w:w="108" w:type="dxa"/>
              <w:left w:w="108" w:type="dxa"/>
              <w:bottom w:w="108" w:type="dxa"/>
              <w:right w:w="108" w:type="dxa"/>
            </w:tcMar>
          </w:tcPr>
          <w:p w14:paraId="1BE22CD8" w14:textId="77777777" w:rsidR="00F349D6" w:rsidRPr="00E96375" w:rsidRDefault="00F349D6" w:rsidP="008E60A4">
            <w:pPr>
              <w:pStyle w:val="Standard"/>
              <w:widowControl w:val="0"/>
              <w:jc w:val="center"/>
              <w:rPr>
                <w:rFonts w:ascii="Verdana" w:hAnsi="Verdana" w:cs="Times New Roman"/>
                <w:sz w:val="18"/>
                <w:szCs w:val="18"/>
              </w:rPr>
            </w:pPr>
            <w:r w:rsidRPr="00E96375">
              <w:rPr>
                <w:rFonts w:ascii="Verdana" w:hAnsi="Verdana" w:cs="Times New Roman"/>
                <w:sz w:val="18"/>
                <w:szCs w:val="18"/>
              </w:rPr>
              <w:t>-</w:t>
            </w:r>
          </w:p>
        </w:tc>
        <w:tc>
          <w:tcPr>
            <w:tcW w:w="1559" w:type="dxa"/>
            <w:tcBorders>
              <w:top w:val="single" w:sz="4" w:space="0" w:color="000001"/>
              <w:left w:val="single" w:sz="4" w:space="0" w:color="000001"/>
              <w:bottom w:val="single" w:sz="4" w:space="0" w:color="000001"/>
              <w:right w:val="single" w:sz="4" w:space="0" w:color="auto"/>
            </w:tcBorders>
            <w:vAlign w:val="center"/>
          </w:tcPr>
          <w:p w14:paraId="4EDF198F" w14:textId="77777777" w:rsidR="00F349D6" w:rsidRPr="00E96375" w:rsidRDefault="00F349D6" w:rsidP="008E60A4">
            <w:pPr>
              <w:pStyle w:val="Standard"/>
              <w:widowControl w:val="0"/>
              <w:jc w:val="center"/>
              <w:rPr>
                <w:rFonts w:ascii="Verdana" w:hAnsi="Verdana" w:cs="Times New Roman"/>
                <w:sz w:val="18"/>
                <w:szCs w:val="18"/>
              </w:rPr>
            </w:pPr>
            <w:r w:rsidRPr="00E96375">
              <w:rPr>
                <w:rFonts w:ascii="Verdana" w:hAnsi="Verdana" w:cs="Times New Roman"/>
                <w:sz w:val="18"/>
                <w:szCs w:val="18"/>
              </w:rPr>
              <w:t>100</w:t>
            </w:r>
          </w:p>
        </w:tc>
        <w:tc>
          <w:tcPr>
            <w:tcW w:w="1398" w:type="dxa"/>
            <w:tcBorders>
              <w:top w:val="single" w:sz="4" w:space="0" w:color="000001"/>
              <w:left w:val="single" w:sz="4" w:space="0" w:color="000001"/>
              <w:bottom w:val="single" w:sz="4" w:space="0" w:color="000001"/>
              <w:right w:val="single" w:sz="4" w:space="0" w:color="auto"/>
            </w:tcBorders>
            <w:shd w:val="clear" w:color="auto" w:fill="auto"/>
          </w:tcPr>
          <w:p w14:paraId="5FE45A8A" w14:textId="77777777" w:rsidR="00F349D6" w:rsidRPr="00E96375" w:rsidRDefault="00F349D6" w:rsidP="008E60A4">
            <w:pPr>
              <w:pStyle w:val="Standard"/>
              <w:widowControl w:val="0"/>
              <w:jc w:val="center"/>
              <w:rPr>
                <w:rFonts w:ascii="Verdana" w:hAnsi="Verdana" w:cs="Times New Roman"/>
                <w:sz w:val="18"/>
                <w:szCs w:val="18"/>
              </w:rPr>
            </w:pPr>
            <w:r w:rsidRPr="00E96375">
              <w:rPr>
                <w:rFonts w:ascii="Verdana" w:hAnsi="Verdana" w:cs="Times New Roman"/>
                <w:sz w:val="18"/>
                <w:szCs w:val="18"/>
              </w:rPr>
              <w:t>74 ÷ 88</w:t>
            </w:r>
          </w:p>
        </w:tc>
      </w:tr>
      <w:tr w:rsidR="00F349D6" w:rsidRPr="00E96375" w14:paraId="0988C345" w14:textId="77777777" w:rsidTr="00383ADF">
        <w:trPr>
          <w:jc w:val="center"/>
        </w:trPr>
        <w:tc>
          <w:tcPr>
            <w:tcW w:w="1149" w:type="dxa"/>
            <w:tcBorders>
              <w:top w:val="single" w:sz="4" w:space="0" w:color="000001"/>
              <w:left w:val="single" w:sz="4" w:space="0" w:color="000001"/>
              <w:bottom w:val="single" w:sz="4" w:space="0" w:color="000001"/>
            </w:tcBorders>
            <w:tcMar>
              <w:top w:w="108" w:type="dxa"/>
              <w:left w:w="108" w:type="dxa"/>
              <w:bottom w:w="108" w:type="dxa"/>
              <w:right w:w="108" w:type="dxa"/>
            </w:tcMar>
          </w:tcPr>
          <w:p w14:paraId="2DAD7577" w14:textId="77777777" w:rsidR="00F349D6" w:rsidRPr="00E96375" w:rsidRDefault="00F349D6" w:rsidP="008E60A4">
            <w:pPr>
              <w:pStyle w:val="Standard"/>
              <w:widowControl w:val="0"/>
              <w:jc w:val="center"/>
              <w:rPr>
                <w:rFonts w:ascii="Verdana" w:hAnsi="Verdana" w:cs="Times New Roman"/>
                <w:sz w:val="18"/>
                <w:szCs w:val="18"/>
              </w:rPr>
            </w:pPr>
            <w:r w:rsidRPr="00E96375">
              <w:rPr>
                <w:rFonts w:ascii="Verdana" w:hAnsi="Verdana" w:cs="Times New Roman"/>
                <w:sz w:val="18"/>
                <w:szCs w:val="18"/>
              </w:rPr>
              <w:lastRenderedPageBreak/>
              <w:t>16,0</w:t>
            </w:r>
          </w:p>
        </w:tc>
        <w:tc>
          <w:tcPr>
            <w:tcW w:w="1701" w:type="dxa"/>
            <w:tcBorders>
              <w:top w:val="single" w:sz="4" w:space="0" w:color="000001"/>
              <w:left w:val="single" w:sz="4" w:space="0" w:color="000001"/>
              <w:bottom w:val="single" w:sz="4" w:space="0" w:color="000001"/>
            </w:tcBorders>
            <w:tcMar>
              <w:top w:w="108" w:type="dxa"/>
              <w:left w:w="108" w:type="dxa"/>
              <w:bottom w:w="108" w:type="dxa"/>
              <w:right w:w="108" w:type="dxa"/>
            </w:tcMar>
          </w:tcPr>
          <w:p w14:paraId="728018B0" w14:textId="77777777" w:rsidR="00F349D6" w:rsidRPr="00E96375" w:rsidRDefault="00F349D6" w:rsidP="008E60A4">
            <w:pPr>
              <w:pStyle w:val="Standard"/>
              <w:widowControl w:val="0"/>
              <w:jc w:val="center"/>
              <w:rPr>
                <w:rFonts w:ascii="Verdana" w:hAnsi="Verdana" w:cs="Times New Roman"/>
                <w:sz w:val="18"/>
                <w:szCs w:val="18"/>
              </w:rPr>
            </w:pPr>
            <w:r w:rsidRPr="00E96375">
              <w:rPr>
                <w:rFonts w:ascii="Verdana" w:hAnsi="Verdana" w:cs="Times New Roman"/>
                <w:sz w:val="18"/>
                <w:szCs w:val="18"/>
              </w:rPr>
              <w:t>-</w:t>
            </w:r>
          </w:p>
        </w:tc>
        <w:tc>
          <w:tcPr>
            <w:tcW w:w="1701" w:type="dxa"/>
            <w:tcBorders>
              <w:top w:val="single" w:sz="4" w:space="0" w:color="000001"/>
              <w:left w:val="single" w:sz="4" w:space="0" w:color="000001"/>
              <w:bottom w:val="single" w:sz="4" w:space="0" w:color="000001"/>
            </w:tcBorders>
            <w:tcMar>
              <w:top w:w="108" w:type="dxa"/>
              <w:left w:w="108" w:type="dxa"/>
              <w:bottom w:w="108" w:type="dxa"/>
              <w:right w:w="108" w:type="dxa"/>
            </w:tcMar>
          </w:tcPr>
          <w:p w14:paraId="37401C90" w14:textId="77777777" w:rsidR="00F349D6" w:rsidRPr="00E96375" w:rsidRDefault="00F349D6" w:rsidP="008E60A4">
            <w:pPr>
              <w:pStyle w:val="Standard"/>
              <w:widowControl w:val="0"/>
              <w:jc w:val="center"/>
              <w:rPr>
                <w:rFonts w:ascii="Verdana" w:hAnsi="Verdana" w:cs="Times New Roman"/>
                <w:sz w:val="18"/>
                <w:szCs w:val="18"/>
              </w:rPr>
            </w:pPr>
            <w:r w:rsidRPr="00E96375">
              <w:rPr>
                <w:rFonts w:ascii="Verdana" w:hAnsi="Verdana" w:cs="Times New Roman"/>
                <w:sz w:val="18"/>
                <w:szCs w:val="18"/>
              </w:rPr>
              <w:t>100</w:t>
            </w:r>
          </w:p>
        </w:tc>
        <w:tc>
          <w:tcPr>
            <w:tcW w:w="1559" w:type="dxa"/>
            <w:tcBorders>
              <w:top w:val="single" w:sz="4" w:space="0" w:color="000001"/>
              <w:left w:val="single" w:sz="4" w:space="0" w:color="000001"/>
              <w:bottom w:val="single" w:sz="4" w:space="0" w:color="000001"/>
              <w:right w:val="single" w:sz="4" w:space="0" w:color="auto"/>
            </w:tcBorders>
            <w:vAlign w:val="center"/>
          </w:tcPr>
          <w:p w14:paraId="31948745" w14:textId="77777777" w:rsidR="00F349D6" w:rsidRPr="00E96375" w:rsidRDefault="00F349D6" w:rsidP="008E60A4">
            <w:pPr>
              <w:pStyle w:val="Standard"/>
              <w:widowControl w:val="0"/>
              <w:jc w:val="center"/>
              <w:rPr>
                <w:rFonts w:ascii="Verdana" w:hAnsi="Verdana" w:cs="Times New Roman"/>
                <w:sz w:val="18"/>
                <w:szCs w:val="18"/>
              </w:rPr>
            </w:pPr>
            <w:r w:rsidRPr="00E96375">
              <w:rPr>
                <w:rFonts w:ascii="Verdana" w:hAnsi="Verdana" w:cs="Times New Roman"/>
                <w:sz w:val="18"/>
                <w:szCs w:val="18"/>
              </w:rPr>
              <w:t>62 ÷ 85</w:t>
            </w:r>
          </w:p>
        </w:tc>
        <w:tc>
          <w:tcPr>
            <w:tcW w:w="1398" w:type="dxa"/>
            <w:tcBorders>
              <w:top w:val="single" w:sz="4" w:space="0" w:color="000001"/>
              <w:left w:val="single" w:sz="4" w:space="0" w:color="000001"/>
              <w:bottom w:val="single" w:sz="4" w:space="0" w:color="000001"/>
              <w:right w:val="single" w:sz="4" w:space="0" w:color="auto"/>
            </w:tcBorders>
            <w:shd w:val="clear" w:color="auto" w:fill="auto"/>
          </w:tcPr>
          <w:p w14:paraId="2A163C6E" w14:textId="77777777" w:rsidR="00F349D6" w:rsidRPr="00E96375" w:rsidRDefault="00F349D6" w:rsidP="008E60A4">
            <w:pPr>
              <w:pStyle w:val="Standard"/>
              <w:widowControl w:val="0"/>
              <w:jc w:val="center"/>
              <w:rPr>
                <w:rFonts w:ascii="Verdana" w:hAnsi="Verdana" w:cs="Times New Roman"/>
                <w:sz w:val="18"/>
                <w:szCs w:val="18"/>
              </w:rPr>
            </w:pPr>
            <w:r w:rsidRPr="00E96375">
              <w:rPr>
                <w:rFonts w:ascii="Verdana" w:hAnsi="Verdana" w:cs="Times New Roman"/>
                <w:sz w:val="18"/>
                <w:szCs w:val="18"/>
              </w:rPr>
              <w:t>62 ÷ 80</w:t>
            </w:r>
          </w:p>
        </w:tc>
      </w:tr>
      <w:tr w:rsidR="00F349D6" w:rsidRPr="00E96375" w14:paraId="1285EC4A" w14:textId="77777777" w:rsidTr="00383ADF">
        <w:trPr>
          <w:jc w:val="center"/>
        </w:trPr>
        <w:tc>
          <w:tcPr>
            <w:tcW w:w="1149" w:type="dxa"/>
            <w:tcBorders>
              <w:top w:val="single" w:sz="4" w:space="0" w:color="000001"/>
              <w:left w:val="single" w:sz="4" w:space="0" w:color="000001"/>
              <w:bottom w:val="single" w:sz="4" w:space="0" w:color="000001"/>
            </w:tcBorders>
            <w:tcMar>
              <w:top w:w="108" w:type="dxa"/>
              <w:left w:w="108" w:type="dxa"/>
              <w:bottom w:w="108" w:type="dxa"/>
              <w:right w:w="108" w:type="dxa"/>
            </w:tcMar>
          </w:tcPr>
          <w:p w14:paraId="5EB7D88D" w14:textId="77777777" w:rsidR="00F349D6" w:rsidRPr="00E96375" w:rsidRDefault="00F349D6" w:rsidP="008E60A4">
            <w:pPr>
              <w:pStyle w:val="Standard"/>
              <w:widowControl w:val="0"/>
              <w:jc w:val="center"/>
              <w:rPr>
                <w:rFonts w:ascii="Verdana" w:hAnsi="Verdana" w:cs="Times New Roman"/>
                <w:sz w:val="18"/>
                <w:szCs w:val="18"/>
              </w:rPr>
            </w:pPr>
            <w:r w:rsidRPr="00E96375">
              <w:rPr>
                <w:rFonts w:ascii="Verdana" w:hAnsi="Verdana" w:cs="Times New Roman"/>
                <w:sz w:val="18"/>
                <w:szCs w:val="18"/>
              </w:rPr>
              <w:t>8,0</w:t>
            </w:r>
          </w:p>
        </w:tc>
        <w:tc>
          <w:tcPr>
            <w:tcW w:w="1701" w:type="dxa"/>
            <w:tcBorders>
              <w:top w:val="single" w:sz="4" w:space="0" w:color="000001"/>
              <w:left w:val="single" w:sz="4" w:space="0" w:color="000001"/>
              <w:bottom w:val="single" w:sz="4" w:space="0" w:color="000001"/>
            </w:tcBorders>
            <w:tcMar>
              <w:top w:w="108" w:type="dxa"/>
              <w:left w:w="108" w:type="dxa"/>
              <w:bottom w:w="108" w:type="dxa"/>
              <w:right w:w="108" w:type="dxa"/>
            </w:tcMar>
          </w:tcPr>
          <w:p w14:paraId="4DFB72B0" w14:textId="77777777" w:rsidR="00F349D6" w:rsidRPr="00E96375" w:rsidRDefault="00F349D6" w:rsidP="008E60A4">
            <w:pPr>
              <w:pStyle w:val="Standard"/>
              <w:widowControl w:val="0"/>
              <w:jc w:val="center"/>
              <w:rPr>
                <w:rFonts w:ascii="Verdana" w:hAnsi="Verdana" w:cs="Times New Roman"/>
                <w:sz w:val="18"/>
                <w:szCs w:val="18"/>
              </w:rPr>
            </w:pPr>
            <w:r w:rsidRPr="00E96375">
              <w:rPr>
                <w:rFonts w:ascii="Verdana" w:hAnsi="Verdana" w:cs="Times New Roman"/>
                <w:sz w:val="18"/>
                <w:szCs w:val="18"/>
              </w:rPr>
              <w:t>100</w:t>
            </w:r>
          </w:p>
        </w:tc>
        <w:tc>
          <w:tcPr>
            <w:tcW w:w="1701" w:type="dxa"/>
            <w:tcBorders>
              <w:top w:val="single" w:sz="4" w:space="0" w:color="000001"/>
              <w:left w:val="single" w:sz="4" w:space="0" w:color="000001"/>
              <w:bottom w:val="single" w:sz="4" w:space="0" w:color="000001"/>
            </w:tcBorders>
            <w:tcMar>
              <w:top w:w="108" w:type="dxa"/>
              <w:left w:w="108" w:type="dxa"/>
              <w:bottom w:w="108" w:type="dxa"/>
              <w:right w:w="108" w:type="dxa"/>
            </w:tcMar>
          </w:tcPr>
          <w:p w14:paraId="426B9F22" w14:textId="77777777" w:rsidR="00F349D6" w:rsidRPr="00E96375" w:rsidRDefault="00F349D6" w:rsidP="008E60A4">
            <w:pPr>
              <w:pStyle w:val="Standard"/>
              <w:widowControl w:val="0"/>
              <w:jc w:val="center"/>
              <w:rPr>
                <w:rFonts w:ascii="Verdana" w:hAnsi="Verdana" w:cs="Times New Roman"/>
                <w:sz w:val="18"/>
                <w:szCs w:val="18"/>
              </w:rPr>
            </w:pPr>
            <w:r w:rsidRPr="00E96375">
              <w:rPr>
                <w:rFonts w:ascii="Verdana" w:hAnsi="Verdana" w:cs="Times New Roman"/>
                <w:sz w:val="18"/>
                <w:szCs w:val="18"/>
              </w:rPr>
              <w:t>60 ÷ 76</w:t>
            </w:r>
          </w:p>
        </w:tc>
        <w:tc>
          <w:tcPr>
            <w:tcW w:w="1559" w:type="dxa"/>
            <w:tcBorders>
              <w:top w:val="single" w:sz="4" w:space="0" w:color="000001"/>
              <w:left w:val="single" w:sz="4" w:space="0" w:color="000001"/>
              <w:bottom w:val="single" w:sz="4" w:space="0" w:color="000001"/>
              <w:right w:val="single" w:sz="4" w:space="0" w:color="auto"/>
            </w:tcBorders>
            <w:vAlign w:val="center"/>
          </w:tcPr>
          <w:p w14:paraId="35C4A2FC" w14:textId="77777777" w:rsidR="00F349D6" w:rsidRPr="00E96375" w:rsidRDefault="00F349D6" w:rsidP="008E60A4">
            <w:pPr>
              <w:pStyle w:val="Standard"/>
              <w:widowControl w:val="0"/>
              <w:jc w:val="center"/>
              <w:rPr>
                <w:rFonts w:ascii="Verdana" w:hAnsi="Verdana" w:cs="Times New Roman"/>
                <w:sz w:val="18"/>
                <w:szCs w:val="18"/>
              </w:rPr>
            </w:pPr>
            <w:r w:rsidRPr="00E96375">
              <w:rPr>
                <w:rFonts w:ascii="Verdana" w:hAnsi="Verdana" w:cs="Times New Roman"/>
                <w:sz w:val="18"/>
                <w:szCs w:val="18"/>
              </w:rPr>
              <w:t>38 ÷ 68</w:t>
            </w:r>
          </w:p>
        </w:tc>
        <w:tc>
          <w:tcPr>
            <w:tcW w:w="1398" w:type="dxa"/>
            <w:tcBorders>
              <w:top w:val="single" w:sz="4" w:space="0" w:color="000001"/>
              <w:left w:val="single" w:sz="4" w:space="0" w:color="000001"/>
              <w:bottom w:val="single" w:sz="4" w:space="0" w:color="000001"/>
              <w:right w:val="single" w:sz="4" w:space="0" w:color="auto"/>
            </w:tcBorders>
            <w:shd w:val="clear" w:color="auto" w:fill="auto"/>
          </w:tcPr>
          <w:p w14:paraId="53AD69E6" w14:textId="77777777" w:rsidR="00F349D6" w:rsidRPr="00E96375" w:rsidRDefault="00F349D6" w:rsidP="008E60A4">
            <w:pPr>
              <w:pStyle w:val="Standard"/>
              <w:widowControl w:val="0"/>
              <w:jc w:val="center"/>
              <w:rPr>
                <w:rFonts w:ascii="Verdana" w:hAnsi="Verdana" w:cs="Times New Roman"/>
                <w:sz w:val="18"/>
                <w:szCs w:val="18"/>
                <w:lang w:eastAsia="pl-PL"/>
              </w:rPr>
            </w:pPr>
            <w:r w:rsidRPr="00E96375">
              <w:rPr>
                <w:rFonts w:ascii="Verdana" w:hAnsi="Verdana" w:cs="Times New Roman"/>
                <w:sz w:val="18"/>
                <w:szCs w:val="18"/>
                <w:lang w:eastAsia="pl-PL"/>
              </w:rPr>
              <w:t>38 ÷ 62</w:t>
            </w:r>
          </w:p>
        </w:tc>
      </w:tr>
      <w:tr w:rsidR="00F349D6" w:rsidRPr="00E96375" w14:paraId="0F4242DA" w14:textId="77777777" w:rsidTr="00383ADF">
        <w:trPr>
          <w:jc w:val="center"/>
        </w:trPr>
        <w:tc>
          <w:tcPr>
            <w:tcW w:w="1149" w:type="dxa"/>
            <w:tcBorders>
              <w:top w:val="single" w:sz="4" w:space="0" w:color="000001"/>
              <w:left w:val="single" w:sz="4" w:space="0" w:color="000001"/>
              <w:bottom w:val="single" w:sz="4" w:space="0" w:color="000001"/>
            </w:tcBorders>
            <w:tcMar>
              <w:top w:w="108" w:type="dxa"/>
              <w:left w:w="108" w:type="dxa"/>
              <w:bottom w:w="108" w:type="dxa"/>
              <w:right w:w="108" w:type="dxa"/>
            </w:tcMar>
          </w:tcPr>
          <w:p w14:paraId="36C68409" w14:textId="77777777" w:rsidR="00F349D6" w:rsidRPr="00E96375" w:rsidRDefault="00F349D6" w:rsidP="008E60A4">
            <w:pPr>
              <w:pStyle w:val="Standard"/>
              <w:widowControl w:val="0"/>
              <w:jc w:val="center"/>
              <w:rPr>
                <w:rFonts w:ascii="Verdana" w:hAnsi="Verdana" w:cs="Times New Roman"/>
                <w:sz w:val="18"/>
                <w:szCs w:val="18"/>
              </w:rPr>
            </w:pPr>
            <w:r w:rsidRPr="00E96375">
              <w:rPr>
                <w:rFonts w:ascii="Verdana" w:hAnsi="Verdana" w:cs="Times New Roman"/>
                <w:sz w:val="18"/>
                <w:szCs w:val="18"/>
              </w:rPr>
              <w:t>4,0</w:t>
            </w:r>
          </w:p>
        </w:tc>
        <w:tc>
          <w:tcPr>
            <w:tcW w:w="1701" w:type="dxa"/>
            <w:tcBorders>
              <w:top w:val="single" w:sz="4" w:space="0" w:color="000001"/>
              <w:left w:val="single" w:sz="4" w:space="0" w:color="000001"/>
              <w:bottom w:val="single" w:sz="4" w:space="0" w:color="000001"/>
            </w:tcBorders>
            <w:tcMar>
              <w:top w:w="108" w:type="dxa"/>
              <w:left w:w="108" w:type="dxa"/>
              <w:bottom w:w="108" w:type="dxa"/>
              <w:right w:w="108" w:type="dxa"/>
            </w:tcMar>
          </w:tcPr>
          <w:p w14:paraId="78C42D1A" w14:textId="4BBC89F1" w:rsidR="00F349D6" w:rsidRPr="00E96375" w:rsidRDefault="00F349D6" w:rsidP="008E60A4">
            <w:pPr>
              <w:pStyle w:val="Standard"/>
              <w:widowControl w:val="0"/>
              <w:jc w:val="center"/>
              <w:rPr>
                <w:rFonts w:ascii="Verdana" w:hAnsi="Verdana" w:cs="Times New Roman"/>
                <w:sz w:val="18"/>
                <w:szCs w:val="18"/>
              </w:rPr>
            </w:pPr>
            <w:r w:rsidRPr="002D6FE4">
              <w:rPr>
                <w:rFonts w:ascii="Verdana" w:hAnsi="Verdana" w:cs="Times New Roman"/>
                <w:sz w:val="18"/>
                <w:szCs w:val="18"/>
              </w:rPr>
              <w:t>30 ÷ 74</w:t>
            </w:r>
          </w:p>
        </w:tc>
        <w:tc>
          <w:tcPr>
            <w:tcW w:w="1701" w:type="dxa"/>
            <w:tcBorders>
              <w:top w:val="single" w:sz="4" w:space="0" w:color="000001"/>
              <w:left w:val="single" w:sz="4" w:space="0" w:color="000001"/>
              <w:bottom w:val="single" w:sz="4" w:space="0" w:color="000001"/>
            </w:tcBorders>
            <w:tcMar>
              <w:top w:w="108" w:type="dxa"/>
              <w:left w:w="108" w:type="dxa"/>
              <w:bottom w:w="108" w:type="dxa"/>
              <w:right w:w="108" w:type="dxa"/>
            </w:tcMar>
          </w:tcPr>
          <w:p w14:paraId="19032480" w14:textId="77777777" w:rsidR="00F349D6" w:rsidRPr="00E96375" w:rsidRDefault="00F349D6" w:rsidP="008E60A4">
            <w:pPr>
              <w:pStyle w:val="Standard"/>
              <w:widowControl w:val="0"/>
              <w:jc w:val="center"/>
              <w:rPr>
                <w:rFonts w:ascii="Verdana" w:hAnsi="Verdana" w:cs="Times New Roman"/>
                <w:sz w:val="18"/>
                <w:szCs w:val="18"/>
              </w:rPr>
            </w:pPr>
            <w:r w:rsidRPr="00E96375">
              <w:rPr>
                <w:rFonts w:ascii="Verdana" w:hAnsi="Verdana" w:cs="Times New Roman"/>
                <w:sz w:val="18"/>
                <w:szCs w:val="18"/>
              </w:rPr>
              <w:t>36 ÷ 56</w:t>
            </w:r>
          </w:p>
        </w:tc>
        <w:tc>
          <w:tcPr>
            <w:tcW w:w="1559" w:type="dxa"/>
            <w:tcBorders>
              <w:top w:val="single" w:sz="4" w:space="0" w:color="000001"/>
              <w:left w:val="single" w:sz="4" w:space="0" w:color="000001"/>
              <w:bottom w:val="single" w:sz="4" w:space="0" w:color="000001"/>
              <w:right w:val="single" w:sz="4" w:space="0" w:color="auto"/>
            </w:tcBorders>
            <w:vAlign w:val="center"/>
          </w:tcPr>
          <w:p w14:paraId="289C0543" w14:textId="77777777" w:rsidR="00F349D6" w:rsidRPr="00E96375" w:rsidRDefault="00F349D6" w:rsidP="008E60A4">
            <w:pPr>
              <w:pStyle w:val="Standard"/>
              <w:widowControl w:val="0"/>
              <w:jc w:val="center"/>
              <w:rPr>
                <w:rFonts w:ascii="Verdana" w:hAnsi="Verdana" w:cs="Times New Roman"/>
                <w:sz w:val="18"/>
                <w:szCs w:val="18"/>
              </w:rPr>
            </w:pPr>
            <w:r w:rsidRPr="00E96375">
              <w:rPr>
                <w:rFonts w:ascii="Verdana" w:hAnsi="Verdana" w:cs="Times New Roman"/>
                <w:sz w:val="18"/>
                <w:szCs w:val="18"/>
              </w:rPr>
              <w:t>22 ÷ 52</w:t>
            </w:r>
          </w:p>
        </w:tc>
        <w:tc>
          <w:tcPr>
            <w:tcW w:w="1398" w:type="dxa"/>
            <w:tcBorders>
              <w:top w:val="single" w:sz="4" w:space="0" w:color="000001"/>
              <w:left w:val="single" w:sz="4" w:space="0" w:color="000001"/>
              <w:bottom w:val="single" w:sz="4" w:space="0" w:color="000001"/>
              <w:right w:val="single" w:sz="4" w:space="0" w:color="auto"/>
            </w:tcBorders>
            <w:shd w:val="clear" w:color="auto" w:fill="auto"/>
          </w:tcPr>
          <w:p w14:paraId="0482AF1D" w14:textId="77777777" w:rsidR="00F349D6" w:rsidRPr="00E96375" w:rsidRDefault="00F349D6" w:rsidP="008E60A4">
            <w:pPr>
              <w:pStyle w:val="Standard"/>
              <w:widowControl w:val="0"/>
              <w:jc w:val="center"/>
              <w:rPr>
                <w:rFonts w:ascii="Verdana" w:hAnsi="Verdana" w:cs="Times New Roman"/>
                <w:sz w:val="18"/>
                <w:szCs w:val="18"/>
                <w:lang w:eastAsia="pl-PL"/>
              </w:rPr>
            </w:pPr>
            <w:r w:rsidRPr="00E96375">
              <w:rPr>
                <w:rFonts w:ascii="Verdana" w:hAnsi="Verdana" w:cs="Times New Roman"/>
                <w:sz w:val="18"/>
                <w:szCs w:val="18"/>
                <w:lang w:eastAsia="pl-PL"/>
              </w:rPr>
              <w:t>23 ÷ 47</w:t>
            </w:r>
          </w:p>
        </w:tc>
      </w:tr>
      <w:tr w:rsidR="00F349D6" w:rsidRPr="00E96375" w14:paraId="7840EC25" w14:textId="77777777" w:rsidTr="00383ADF">
        <w:trPr>
          <w:jc w:val="center"/>
        </w:trPr>
        <w:tc>
          <w:tcPr>
            <w:tcW w:w="1149" w:type="dxa"/>
            <w:tcBorders>
              <w:top w:val="single" w:sz="4" w:space="0" w:color="auto"/>
              <w:left w:val="single" w:sz="4" w:space="0" w:color="000001"/>
              <w:bottom w:val="single" w:sz="4" w:space="0" w:color="000001"/>
            </w:tcBorders>
            <w:tcMar>
              <w:top w:w="108" w:type="dxa"/>
              <w:left w:w="108" w:type="dxa"/>
              <w:bottom w:w="108" w:type="dxa"/>
              <w:right w:w="108" w:type="dxa"/>
            </w:tcMar>
          </w:tcPr>
          <w:p w14:paraId="7C0B5512" w14:textId="77777777" w:rsidR="00F349D6" w:rsidRPr="00E96375" w:rsidRDefault="00F349D6" w:rsidP="008E60A4">
            <w:pPr>
              <w:pStyle w:val="Standard"/>
              <w:widowControl w:val="0"/>
              <w:jc w:val="center"/>
              <w:rPr>
                <w:rFonts w:ascii="Verdana" w:hAnsi="Verdana" w:cs="Times New Roman"/>
                <w:sz w:val="18"/>
                <w:szCs w:val="18"/>
              </w:rPr>
            </w:pPr>
            <w:r w:rsidRPr="00E96375">
              <w:rPr>
                <w:rFonts w:ascii="Verdana" w:hAnsi="Verdana" w:cs="Times New Roman"/>
                <w:sz w:val="18"/>
                <w:szCs w:val="18"/>
              </w:rPr>
              <w:t>2,0</w:t>
            </w:r>
          </w:p>
        </w:tc>
        <w:tc>
          <w:tcPr>
            <w:tcW w:w="1701" w:type="dxa"/>
            <w:tcBorders>
              <w:top w:val="single" w:sz="4" w:space="0" w:color="auto"/>
              <w:left w:val="single" w:sz="4" w:space="0" w:color="000001"/>
              <w:bottom w:val="single" w:sz="4" w:space="0" w:color="000001"/>
            </w:tcBorders>
            <w:tcMar>
              <w:top w:w="108" w:type="dxa"/>
              <w:left w:w="108" w:type="dxa"/>
              <w:bottom w:w="108" w:type="dxa"/>
              <w:right w:w="108" w:type="dxa"/>
            </w:tcMar>
          </w:tcPr>
          <w:p w14:paraId="59CB965D" w14:textId="2273BAB5" w:rsidR="00F349D6" w:rsidRPr="00E96375" w:rsidRDefault="00F349D6" w:rsidP="008E60A4">
            <w:pPr>
              <w:pStyle w:val="Standard"/>
              <w:widowControl w:val="0"/>
              <w:jc w:val="center"/>
              <w:rPr>
                <w:rFonts w:ascii="Verdana" w:hAnsi="Verdana" w:cs="Times New Roman"/>
                <w:sz w:val="18"/>
                <w:szCs w:val="18"/>
              </w:rPr>
            </w:pPr>
            <w:r w:rsidRPr="002D6FE4">
              <w:rPr>
                <w:rFonts w:ascii="Verdana" w:hAnsi="Verdana" w:cs="Times New Roman"/>
                <w:sz w:val="18"/>
                <w:szCs w:val="18"/>
              </w:rPr>
              <w:t>30 ÷ 57</w:t>
            </w:r>
          </w:p>
        </w:tc>
        <w:tc>
          <w:tcPr>
            <w:tcW w:w="1701" w:type="dxa"/>
            <w:tcBorders>
              <w:top w:val="single" w:sz="4" w:space="0" w:color="auto"/>
              <w:left w:val="single" w:sz="4" w:space="0" w:color="000001"/>
              <w:bottom w:val="single" w:sz="4" w:space="0" w:color="000001"/>
            </w:tcBorders>
            <w:tcMar>
              <w:top w:w="108" w:type="dxa"/>
              <w:left w:w="108" w:type="dxa"/>
              <w:bottom w:w="108" w:type="dxa"/>
              <w:right w:w="108" w:type="dxa"/>
            </w:tcMar>
          </w:tcPr>
          <w:p w14:paraId="72544D51" w14:textId="77777777" w:rsidR="00F349D6" w:rsidRPr="00E96375" w:rsidRDefault="00F349D6" w:rsidP="008E60A4">
            <w:pPr>
              <w:pStyle w:val="Standard"/>
              <w:widowControl w:val="0"/>
              <w:jc w:val="center"/>
              <w:rPr>
                <w:rFonts w:ascii="Verdana" w:hAnsi="Verdana" w:cs="Times New Roman"/>
                <w:sz w:val="18"/>
                <w:szCs w:val="18"/>
              </w:rPr>
            </w:pPr>
            <w:r w:rsidRPr="00E96375">
              <w:rPr>
                <w:rFonts w:ascii="Verdana" w:hAnsi="Verdana" w:cs="Times New Roman"/>
                <w:sz w:val="18"/>
                <w:szCs w:val="18"/>
              </w:rPr>
              <w:t>21 ÷ 42</w:t>
            </w:r>
          </w:p>
        </w:tc>
        <w:tc>
          <w:tcPr>
            <w:tcW w:w="1559" w:type="dxa"/>
            <w:tcBorders>
              <w:top w:val="single" w:sz="4" w:space="0" w:color="auto"/>
              <w:left w:val="single" w:sz="4" w:space="0" w:color="000001"/>
              <w:bottom w:val="single" w:sz="4" w:space="0" w:color="000001"/>
              <w:right w:val="single" w:sz="4" w:space="0" w:color="auto"/>
            </w:tcBorders>
            <w:vAlign w:val="center"/>
          </w:tcPr>
          <w:p w14:paraId="27270CF8" w14:textId="77777777" w:rsidR="00F349D6" w:rsidRPr="00E96375" w:rsidRDefault="00F349D6" w:rsidP="008E60A4">
            <w:pPr>
              <w:pStyle w:val="Standard"/>
              <w:widowControl w:val="0"/>
              <w:jc w:val="center"/>
              <w:rPr>
                <w:rFonts w:ascii="Verdana" w:hAnsi="Verdana" w:cs="Times New Roman"/>
                <w:sz w:val="18"/>
                <w:szCs w:val="18"/>
              </w:rPr>
            </w:pPr>
            <w:r w:rsidRPr="00E96375">
              <w:rPr>
                <w:rFonts w:ascii="Verdana" w:hAnsi="Verdana" w:cs="Times New Roman"/>
                <w:sz w:val="18"/>
                <w:szCs w:val="18"/>
              </w:rPr>
              <w:t>14 ÷ 40</w:t>
            </w:r>
          </w:p>
        </w:tc>
        <w:tc>
          <w:tcPr>
            <w:tcW w:w="1398" w:type="dxa"/>
            <w:tcBorders>
              <w:top w:val="single" w:sz="4" w:space="0" w:color="auto"/>
              <w:left w:val="single" w:sz="4" w:space="0" w:color="000001"/>
              <w:bottom w:val="single" w:sz="4" w:space="0" w:color="auto"/>
              <w:right w:val="single" w:sz="4" w:space="0" w:color="auto"/>
            </w:tcBorders>
            <w:shd w:val="clear" w:color="auto" w:fill="auto"/>
          </w:tcPr>
          <w:p w14:paraId="20295957" w14:textId="77777777" w:rsidR="00F349D6" w:rsidRPr="00E96375" w:rsidRDefault="00F349D6" w:rsidP="008E60A4">
            <w:pPr>
              <w:pStyle w:val="Standard"/>
              <w:widowControl w:val="0"/>
              <w:jc w:val="center"/>
              <w:rPr>
                <w:rFonts w:ascii="Verdana" w:hAnsi="Verdana" w:cs="Times New Roman"/>
                <w:sz w:val="18"/>
                <w:szCs w:val="18"/>
                <w:lang w:eastAsia="pl-PL"/>
              </w:rPr>
            </w:pPr>
            <w:r w:rsidRPr="00E96375">
              <w:rPr>
                <w:rFonts w:ascii="Verdana" w:hAnsi="Verdana" w:cs="Times New Roman"/>
                <w:sz w:val="18"/>
                <w:szCs w:val="18"/>
                <w:lang w:eastAsia="pl-PL"/>
              </w:rPr>
              <w:t>14 ÷ 37</w:t>
            </w:r>
          </w:p>
        </w:tc>
      </w:tr>
      <w:tr w:rsidR="00F349D6" w:rsidRPr="00E96375" w14:paraId="335AA4F8" w14:textId="77777777" w:rsidTr="00383ADF">
        <w:trPr>
          <w:jc w:val="center"/>
        </w:trPr>
        <w:tc>
          <w:tcPr>
            <w:tcW w:w="1149" w:type="dxa"/>
            <w:tcBorders>
              <w:top w:val="single" w:sz="4" w:space="0" w:color="000001"/>
              <w:left w:val="single" w:sz="4" w:space="0" w:color="000001"/>
              <w:bottom w:val="single" w:sz="4" w:space="0" w:color="000001"/>
            </w:tcBorders>
            <w:tcMar>
              <w:top w:w="108" w:type="dxa"/>
              <w:left w:w="108" w:type="dxa"/>
              <w:bottom w:w="108" w:type="dxa"/>
              <w:right w:w="108" w:type="dxa"/>
            </w:tcMar>
          </w:tcPr>
          <w:p w14:paraId="6DB0417F" w14:textId="77777777" w:rsidR="00F349D6" w:rsidRPr="00E96375" w:rsidRDefault="00F349D6" w:rsidP="008E60A4">
            <w:pPr>
              <w:pStyle w:val="Standard"/>
              <w:widowControl w:val="0"/>
              <w:jc w:val="center"/>
              <w:rPr>
                <w:rFonts w:ascii="Verdana" w:hAnsi="Verdana" w:cs="Times New Roman"/>
                <w:sz w:val="18"/>
                <w:szCs w:val="18"/>
              </w:rPr>
            </w:pPr>
            <w:r w:rsidRPr="00E96375">
              <w:rPr>
                <w:rFonts w:ascii="Verdana" w:hAnsi="Verdana" w:cs="Times New Roman"/>
                <w:sz w:val="18"/>
                <w:szCs w:val="18"/>
              </w:rPr>
              <w:t>1,0</w:t>
            </w:r>
          </w:p>
        </w:tc>
        <w:tc>
          <w:tcPr>
            <w:tcW w:w="1701" w:type="dxa"/>
            <w:tcBorders>
              <w:top w:val="single" w:sz="4" w:space="0" w:color="000001"/>
              <w:left w:val="single" w:sz="4" w:space="0" w:color="000001"/>
              <w:bottom w:val="single" w:sz="4" w:space="0" w:color="000001"/>
            </w:tcBorders>
            <w:tcMar>
              <w:top w:w="108" w:type="dxa"/>
              <w:left w:w="108" w:type="dxa"/>
              <w:bottom w:w="108" w:type="dxa"/>
              <w:right w:w="108" w:type="dxa"/>
            </w:tcMar>
          </w:tcPr>
          <w:p w14:paraId="1DCDA14C" w14:textId="2502DAA0" w:rsidR="00F349D6" w:rsidRPr="00E96375" w:rsidRDefault="00F349D6" w:rsidP="008E60A4">
            <w:pPr>
              <w:pStyle w:val="Standard"/>
              <w:widowControl w:val="0"/>
              <w:jc w:val="center"/>
              <w:rPr>
                <w:rFonts w:ascii="Verdana" w:hAnsi="Verdana" w:cs="Times New Roman"/>
                <w:sz w:val="18"/>
                <w:szCs w:val="18"/>
              </w:rPr>
            </w:pPr>
            <w:r w:rsidRPr="002D6FE4">
              <w:rPr>
                <w:rFonts w:ascii="Verdana" w:hAnsi="Verdana" w:cs="Times New Roman"/>
                <w:sz w:val="18"/>
                <w:szCs w:val="18"/>
              </w:rPr>
              <w:t>21 ÷ 42</w:t>
            </w:r>
          </w:p>
        </w:tc>
        <w:tc>
          <w:tcPr>
            <w:tcW w:w="1701" w:type="dxa"/>
            <w:tcBorders>
              <w:top w:val="single" w:sz="4" w:space="0" w:color="000001"/>
              <w:left w:val="single" w:sz="4" w:space="0" w:color="000001"/>
              <w:bottom w:val="single" w:sz="4" w:space="0" w:color="000001"/>
            </w:tcBorders>
            <w:tcMar>
              <w:top w:w="108" w:type="dxa"/>
              <w:left w:w="108" w:type="dxa"/>
              <w:bottom w:w="108" w:type="dxa"/>
              <w:right w:w="108" w:type="dxa"/>
            </w:tcMar>
          </w:tcPr>
          <w:p w14:paraId="74B19355" w14:textId="77777777" w:rsidR="00F349D6" w:rsidRPr="00E96375" w:rsidRDefault="00F349D6" w:rsidP="008E60A4">
            <w:pPr>
              <w:pStyle w:val="Standard"/>
              <w:widowControl w:val="0"/>
              <w:jc w:val="center"/>
              <w:rPr>
                <w:rFonts w:ascii="Verdana" w:hAnsi="Verdana" w:cs="Times New Roman"/>
                <w:sz w:val="18"/>
                <w:szCs w:val="18"/>
              </w:rPr>
            </w:pPr>
            <w:r w:rsidRPr="00E96375">
              <w:rPr>
                <w:rFonts w:ascii="Verdana" w:hAnsi="Verdana" w:cs="Times New Roman"/>
                <w:sz w:val="18"/>
                <w:szCs w:val="18"/>
              </w:rPr>
              <w:t>12 ÷ 32</w:t>
            </w:r>
          </w:p>
        </w:tc>
        <w:tc>
          <w:tcPr>
            <w:tcW w:w="1559" w:type="dxa"/>
            <w:tcBorders>
              <w:top w:val="single" w:sz="4" w:space="0" w:color="000001"/>
              <w:left w:val="single" w:sz="4" w:space="0" w:color="000001"/>
              <w:bottom w:val="single" w:sz="4" w:space="0" w:color="000001"/>
              <w:right w:val="single" w:sz="4" w:space="0" w:color="auto"/>
            </w:tcBorders>
            <w:vAlign w:val="center"/>
          </w:tcPr>
          <w:p w14:paraId="5B6E22F5" w14:textId="77777777" w:rsidR="00F349D6" w:rsidRPr="00E96375" w:rsidRDefault="00F349D6" w:rsidP="008E60A4">
            <w:pPr>
              <w:pStyle w:val="Standard"/>
              <w:widowControl w:val="0"/>
              <w:jc w:val="center"/>
              <w:rPr>
                <w:rFonts w:ascii="Verdana" w:hAnsi="Verdana" w:cs="Times New Roman"/>
                <w:sz w:val="18"/>
                <w:szCs w:val="18"/>
              </w:rPr>
            </w:pPr>
            <w:r w:rsidRPr="00E96375">
              <w:rPr>
                <w:rFonts w:ascii="Verdana" w:hAnsi="Verdana" w:cs="Times New Roman"/>
                <w:sz w:val="18"/>
                <w:szCs w:val="18"/>
              </w:rPr>
              <w:t>8 ÷ 30</w:t>
            </w:r>
          </w:p>
        </w:tc>
        <w:tc>
          <w:tcPr>
            <w:tcW w:w="1398" w:type="dxa"/>
            <w:tcBorders>
              <w:top w:val="single" w:sz="4" w:space="0" w:color="auto"/>
              <w:left w:val="single" w:sz="4" w:space="0" w:color="000001"/>
              <w:bottom w:val="single" w:sz="4" w:space="0" w:color="000001"/>
              <w:right w:val="single" w:sz="4" w:space="0" w:color="auto"/>
            </w:tcBorders>
            <w:shd w:val="clear" w:color="auto" w:fill="auto"/>
          </w:tcPr>
          <w:p w14:paraId="2B3FED3E" w14:textId="77777777" w:rsidR="00F349D6" w:rsidRPr="00E96375" w:rsidRDefault="00F349D6" w:rsidP="008E60A4">
            <w:pPr>
              <w:pStyle w:val="Standard"/>
              <w:widowControl w:val="0"/>
              <w:jc w:val="center"/>
              <w:rPr>
                <w:rFonts w:ascii="Verdana" w:hAnsi="Verdana" w:cs="Times New Roman"/>
                <w:sz w:val="18"/>
                <w:szCs w:val="18"/>
                <w:lang w:eastAsia="pl-PL"/>
              </w:rPr>
            </w:pPr>
            <w:r w:rsidRPr="00E96375">
              <w:rPr>
                <w:rFonts w:ascii="Verdana" w:hAnsi="Verdana" w:cs="Times New Roman"/>
                <w:sz w:val="18"/>
                <w:szCs w:val="18"/>
                <w:lang w:eastAsia="pl-PL"/>
              </w:rPr>
              <w:t>8 ÷ 28</w:t>
            </w:r>
          </w:p>
        </w:tc>
      </w:tr>
      <w:tr w:rsidR="00F349D6" w:rsidRPr="00E96375" w14:paraId="4AF6CBCA" w14:textId="77777777" w:rsidTr="00134486">
        <w:trPr>
          <w:jc w:val="center"/>
        </w:trPr>
        <w:tc>
          <w:tcPr>
            <w:tcW w:w="1149" w:type="dxa"/>
            <w:tcBorders>
              <w:top w:val="single" w:sz="4" w:space="0" w:color="000001"/>
              <w:left w:val="single" w:sz="4" w:space="0" w:color="000001"/>
              <w:bottom w:val="single" w:sz="4" w:space="0" w:color="000001"/>
            </w:tcBorders>
            <w:tcMar>
              <w:top w:w="108" w:type="dxa"/>
              <w:left w:w="108" w:type="dxa"/>
              <w:bottom w:w="108" w:type="dxa"/>
              <w:right w:w="108" w:type="dxa"/>
            </w:tcMar>
          </w:tcPr>
          <w:p w14:paraId="3777984F" w14:textId="77777777" w:rsidR="00F349D6" w:rsidRPr="00E96375" w:rsidRDefault="00F349D6" w:rsidP="008E60A4">
            <w:pPr>
              <w:pStyle w:val="Standard"/>
              <w:widowControl w:val="0"/>
              <w:jc w:val="center"/>
              <w:rPr>
                <w:rFonts w:ascii="Verdana" w:hAnsi="Verdana" w:cs="Times New Roman"/>
                <w:sz w:val="18"/>
                <w:szCs w:val="18"/>
              </w:rPr>
            </w:pPr>
            <w:r w:rsidRPr="00E96375">
              <w:rPr>
                <w:rFonts w:ascii="Verdana" w:hAnsi="Verdana" w:cs="Times New Roman"/>
                <w:sz w:val="18"/>
                <w:szCs w:val="18"/>
              </w:rPr>
              <w:t>0,5</w:t>
            </w:r>
          </w:p>
        </w:tc>
        <w:tc>
          <w:tcPr>
            <w:tcW w:w="1701" w:type="dxa"/>
            <w:tcBorders>
              <w:top w:val="single" w:sz="4" w:space="0" w:color="000001"/>
              <w:left w:val="single" w:sz="4" w:space="0" w:color="000001"/>
              <w:bottom w:val="single" w:sz="4" w:space="0" w:color="000001"/>
            </w:tcBorders>
            <w:tcMar>
              <w:top w:w="108" w:type="dxa"/>
              <w:left w:w="108" w:type="dxa"/>
              <w:bottom w:w="108" w:type="dxa"/>
              <w:right w:w="108" w:type="dxa"/>
            </w:tcMar>
          </w:tcPr>
          <w:p w14:paraId="021ADCDB" w14:textId="3BBB0CF1" w:rsidR="00F349D6" w:rsidRPr="00E96375" w:rsidRDefault="00F349D6" w:rsidP="008E60A4">
            <w:pPr>
              <w:pStyle w:val="Standard"/>
              <w:widowControl w:val="0"/>
              <w:jc w:val="center"/>
              <w:rPr>
                <w:rFonts w:ascii="Verdana" w:hAnsi="Verdana" w:cs="Times New Roman"/>
                <w:sz w:val="18"/>
                <w:szCs w:val="18"/>
              </w:rPr>
            </w:pPr>
            <w:r w:rsidRPr="002D6FE4">
              <w:rPr>
                <w:rFonts w:ascii="Verdana" w:hAnsi="Verdana" w:cs="Times New Roman"/>
                <w:sz w:val="18"/>
                <w:szCs w:val="18"/>
              </w:rPr>
              <w:t>14 ÷ 26</w:t>
            </w:r>
          </w:p>
        </w:tc>
        <w:tc>
          <w:tcPr>
            <w:tcW w:w="1701" w:type="dxa"/>
            <w:tcBorders>
              <w:top w:val="single" w:sz="4" w:space="0" w:color="000001"/>
              <w:left w:val="single" w:sz="4" w:space="0" w:color="000001"/>
              <w:bottom w:val="single" w:sz="4" w:space="0" w:color="000001"/>
            </w:tcBorders>
            <w:tcMar>
              <w:top w:w="108" w:type="dxa"/>
              <w:left w:w="108" w:type="dxa"/>
              <w:bottom w:w="108" w:type="dxa"/>
              <w:right w:w="108" w:type="dxa"/>
            </w:tcMar>
          </w:tcPr>
          <w:p w14:paraId="5B975BFA" w14:textId="77777777" w:rsidR="00F349D6" w:rsidRPr="00E96375" w:rsidRDefault="00F349D6" w:rsidP="008E60A4">
            <w:pPr>
              <w:pStyle w:val="Standard"/>
              <w:widowControl w:val="0"/>
              <w:jc w:val="center"/>
              <w:rPr>
                <w:rFonts w:ascii="Verdana" w:hAnsi="Verdana" w:cs="Times New Roman"/>
                <w:sz w:val="18"/>
                <w:szCs w:val="18"/>
              </w:rPr>
            </w:pPr>
            <w:r w:rsidRPr="00E96375">
              <w:rPr>
                <w:rFonts w:ascii="Verdana" w:hAnsi="Verdana" w:cs="Times New Roman"/>
                <w:sz w:val="18"/>
                <w:szCs w:val="18"/>
              </w:rPr>
              <w:t>8 ÷ 20</w:t>
            </w:r>
          </w:p>
        </w:tc>
        <w:tc>
          <w:tcPr>
            <w:tcW w:w="1559" w:type="dxa"/>
            <w:tcBorders>
              <w:top w:val="single" w:sz="4" w:space="0" w:color="000001"/>
              <w:left w:val="single" w:sz="4" w:space="0" w:color="000001"/>
              <w:bottom w:val="single" w:sz="4" w:space="0" w:color="000001"/>
              <w:right w:val="single" w:sz="4" w:space="0" w:color="auto"/>
            </w:tcBorders>
            <w:vAlign w:val="center"/>
          </w:tcPr>
          <w:p w14:paraId="58B07C48" w14:textId="77777777" w:rsidR="00F349D6" w:rsidRPr="00E96375" w:rsidRDefault="00F349D6" w:rsidP="008E60A4">
            <w:pPr>
              <w:pStyle w:val="Standard"/>
              <w:widowControl w:val="0"/>
              <w:jc w:val="center"/>
              <w:rPr>
                <w:rFonts w:ascii="Verdana" w:hAnsi="Verdana" w:cs="Times New Roman"/>
                <w:sz w:val="18"/>
                <w:szCs w:val="18"/>
              </w:rPr>
            </w:pPr>
            <w:r w:rsidRPr="00E96375">
              <w:rPr>
                <w:rFonts w:ascii="Verdana" w:hAnsi="Verdana" w:cs="Times New Roman"/>
                <w:sz w:val="18"/>
                <w:szCs w:val="18"/>
              </w:rPr>
              <w:t>5 ÷ 19</w:t>
            </w:r>
          </w:p>
        </w:tc>
        <w:tc>
          <w:tcPr>
            <w:tcW w:w="1398" w:type="dxa"/>
            <w:tcBorders>
              <w:top w:val="single" w:sz="4" w:space="0" w:color="auto"/>
              <w:left w:val="single" w:sz="4" w:space="0" w:color="auto"/>
              <w:bottom w:val="single" w:sz="4" w:space="0" w:color="auto"/>
              <w:right w:val="single" w:sz="4" w:space="0" w:color="auto"/>
            </w:tcBorders>
            <w:shd w:val="clear" w:color="auto" w:fill="auto"/>
          </w:tcPr>
          <w:p w14:paraId="059CCDAC" w14:textId="77777777" w:rsidR="00F349D6" w:rsidRPr="00E96375" w:rsidRDefault="00F349D6" w:rsidP="008E60A4">
            <w:pPr>
              <w:pStyle w:val="Standard"/>
              <w:widowControl w:val="0"/>
              <w:jc w:val="center"/>
              <w:rPr>
                <w:rFonts w:ascii="Verdana" w:hAnsi="Verdana" w:cs="Times New Roman"/>
                <w:sz w:val="18"/>
                <w:szCs w:val="18"/>
                <w:lang w:eastAsia="pl-PL"/>
              </w:rPr>
            </w:pPr>
            <w:r w:rsidRPr="00E96375">
              <w:rPr>
                <w:rFonts w:ascii="Verdana" w:hAnsi="Verdana" w:cs="Times New Roman"/>
                <w:sz w:val="18"/>
                <w:szCs w:val="18"/>
                <w:lang w:eastAsia="pl-PL"/>
              </w:rPr>
              <w:t>5 ÷ 18</w:t>
            </w:r>
          </w:p>
        </w:tc>
      </w:tr>
      <w:tr w:rsidR="00F349D6" w:rsidRPr="00E96375" w14:paraId="19F68C63" w14:textId="77777777" w:rsidTr="00134486">
        <w:trPr>
          <w:jc w:val="center"/>
        </w:trPr>
        <w:tc>
          <w:tcPr>
            <w:tcW w:w="1149" w:type="dxa"/>
            <w:tcBorders>
              <w:top w:val="single" w:sz="4" w:space="0" w:color="000001"/>
              <w:left w:val="single" w:sz="4" w:space="0" w:color="000001"/>
              <w:bottom w:val="single" w:sz="4" w:space="0" w:color="000001"/>
            </w:tcBorders>
            <w:tcMar>
              <w:top w:w="108" w:type="dxa"/>
              <w:left w:w="108" w:type="dxa"/>
              <w:bottom w:w="108" w:type="dxa"/>
              <w:right w:w="108" w:type="dxa"/>
            </w:tcMar>
          </w:tcPr>
          <w:p w14:paraId="78F4F3F3" w14:textId="77777777" w:rsidR="00F349D6" w:rsidRPr="00E96375" w:rsidRDefault="00F349D6" w:rsidP="008E60A4">
            <w:pPr>
              <w:pStyle w:val="Standard"/>
              <w:widowControl w:val="0"/>
              <w:jc w:val="center"/>
              <w:rPr>
                <w:rFonts w:ascii="Verdana" w:hAnsi="Verdana" w:cs="Times New Roman"/>
                <w:sz w:val="18"/>
                <w:szCs w:val="18"/>
              </w:rPr>
            </w:pPr>
            <w:r w:rsidRPr="00E96375">
              <w:rPr>
                <w:rFonts w:ascii="Verdana" w:hAnsi="Verdana" w:cs="Times New Roman"/>
                <w:sz w:val="18"/>
                <w:szCs w:val="18"/>
              </w:rPr>
              <w:t>0,25</w:t>
            </w:r>
          </w:p>
        </w:tc>
        <w:tc>
          <w:tcPr>
            <w:tcW w:w="1701" w:type="dxa"/>
            <w:tcBorders>
              <w:top w:val="single" w:sz="4" w:space="0" w:color="000001"/>
              <w:left w:val="single" w:sz="4" w:space="0" w:color="000001"/>
              <w:bottom w:val="single" w:sz="4" w:space="0" w:color="000001"/>
            </w:tcBorders>
            <w:tcMar>
              <w:top w:w="108" w:type="dxa"/>
              <w:left w:w="108" w:type="dxa"/>
              <w:bottom w:w="108" w:type="dxa"/>
              <w:right w:w="108" w:type="dxa"/>
            </w:tcMar>
          </w:tcPr>
          <w:p w14:paraId="683F9CDF" w14:textId="3247F500" w:rsidR="00F349D6" w:rsidRPr="00E96375" w:rsidRDefault="00F349D6" w:rsidP="008E60A4">
            <w:pPr>
              <w:pStyle w:val="Standard"/>
              <w:widowControl w:val="0"/>
              <w:jc w:val="center"/>
              <w:rPr>
                <w:rFonts w:ascii="Verdana" w:hAnsi="Verdana" w:cs="Times New Roman"/>
                <w:sz w:val="18"/>
                <w:szCs w:val="18"/>
              </w:rPr>
            </w:pPr>
            <w:r w:rsidRPr="002D6FE4">
              <w:rPr>
                <w:rFonts w:ascii="Verdana" w:hAnsi="Verdana" w:cs="Times New Roman"/>
                <w:sz w:val="18"/>
                <w:szCs w:val="18"/>
              </w:rPr>
              <w:t>5 ÷ 11</w:t>
            </w:r>
          </w:p>
        </w:tc>
        <w:tc>
          <w:tcPr>
            <w:tcW w:w="1701" w:type="dxa"/>
            <w:tcBorders>
              <w:top w:val="single" w:sz="4" w:space="0" w:color="000001"/>
              <w:left w:val="single" w:sz="4" w:space="0" w:color="000001"/>
              <w:bottom w:val="single" w:sz="4" w:space="0" w:color="000001"/>
            </w:tcBorders>
            <w:tcMar>
              <w:top w:w="108" w:type="dxa"/>
              <w:left w:w="108" w:type="dxa"/>
              <w:bottom w:w="108" w:type="dxa"/>
              <w:right w:w="108" w:type="dxa"/>
            </w:tcMar>
          </w:tcPr>
          <w:p w14:paraId="6B7210EB" w14:textId="77777777" w:rsidR="00F349D6" w:rsidRPr="00E96375" w:rsidRDefault="00F349D6" w:rsidP="008E60A4">
            <w:pPr>
              <w:pStyle w:val="Standard"/>
              <w:widowControl w:val="0"/>
              <w:jc w:val="center"/>
              <w:rPr>
                <w:rFonts w:ascii="Verdana" w:hAnsi="Verdana" w:cs="Times New Roman"/>
                <w:sz w:val="18"/>
                <w:szCs w:val="18"/>
              </w:rPr>
            </w:pPr>
            <w:r w:rsidRPr="00E96375">
              <w:rPr>
                <w:rFonts w:ascii="Verdana" w:hAnsi="Verdana" w:cs="Times New Roman"/>
                <w:sz w:val="18"/>
                <w:szCs w:val="18"/>
              </w:rPr>
              <w:t>3 ÷ 8</w:t>
            </w:r>
          </w:p>
        </w:tc>
        <w:tc>
          <w:tcPr>
            <w:tcW w:w="1559" w:type="dxa"/>
            <w:tcBorders>
              <w:top w:val="single" w:sz="4" w:space="0" w:color="000001"/>
              <w:left w:val="single" w:sz="4" w:space="0" w:color="000001"/>
              <w:bottom w:val="single" w:sz="4" w:space="0" w:color="000001"/>
              <w:right w:val="single" w:sz="4" w:space="0" w:color="auto"/>
            </w:tcBorders>
            <w:vAlign w:val="center"/>
          </w:tcPr>
          <w:p w14:paraId="11FFF585" w14:textId="77777777" w:rsidR="00F349D6" w:rsidRPr="00E96375" w:rsidRDefault="00F349D6" w:rsidP="008E60A4">
            <w:pPr>
              <w:pStyle w:val="Standard"/>
              <w:widowControl w:val="0"/>
              <w:jc w:val="center"/>
              <w:rPr>
                <w:rFonts w:ascii="Verdana" w:hAnsi="Verdana" w:cs="Times New Roman"/>
                <w:sz w:val="18"/>
                <w:szCs w:val="18"/>
              </w:rPr>
            </w:pPr>
            <w:r w:rsidRPr="00E96375">
              <w:rPr>
                <w:rFonts w:ascii="Verdana" w:hAnsi="Verdana" w:cs="Times New Roman"/>
                <w:sz w:val="18"/>
                <w:szCs w:val="18"/>
              </w:rPr>
              <w:t>2 ÷ 8</w:t>
            </w:r>
          </w:p>
        </w:tc>
        <w:tc>
          <w:tcPr>
            <w:tcW w:w="1398" w:type="dxa"/>
            <w:tcBorders>
              <w:top w:val="single" w:sz="4" w:space="0" w:color="auto"/>
              <w:left w:val="single" w:sz="4" w:space="0" w:color="auto"/>
              <w:bottom w:val="single" w:sz="4" w:space="0" w:color="auto"/>
              <w:right w:val="single" w:sz="4" w:space="0" w:color="auto"/>
            </w:tcBorders>
            <w:shd w:val="clear" w:color="auto" w:fill="auto"/>
          </w:tcPr>
          <w:p w14:paraId="237AA365" w14:textId="77777777" w:rsidR="00F349D6" w:rsidRPr="00E96375" w:rsidRDefault="00F349D6" w:rsidP="008E60A4">
            <w:pPr>
              <w:pStyle w:val="Standard"/>
              <w:widowControl w:val="0"/>
              <w:jc w:val="center"/>
              <w:rPr>
                <w:rFonts w:ascii="Verdana" w:hAnsi="Verdana" w:cs="Times New Roman"/>
                <w:sz w:val="18"/>
                <w:szCs w:val="18"/>
                <w:lang w:eastAsia="pl-PL"/>
              </w:rPr>
            </w:pPr>
            <w:r w:rsidRPr="00E96375">
              <w:rPr>
                <w:rFonts w:ascii="Verdana" w:hAnsi="Verdana" w:cs="Times New Roman"/>
                <w:sz w:val="18"/>
                <w:szCs w:val="18"/>
                <w:lang w:eastAsia="pl-PL"/>
              </w:rPr>
              <w:t>2 ÷ 8</w:t>
            </w:r>
          </w:p>
        </w:tc>
      </w:tr>
    </w:tbl>
    <w:p w14:paraId="22748330" w14:textId="1777071E" w:rsidR="008E60A4" w:rsidRPr="00EA2C54" w:rsidRDefault="008E60A4" w:rsidP="00E96375">
      <w:pPr>
        <w:pStyle w:val="Nagwek3"/>
        <w:spacing w:after="240"/>
      </w:pPr>
      <w:bookmarkStart w:id="428" w:name="_Toc9939514"/>
      <w:bookmarkStart w:id="429" w:name="_Toc10028443"/>
      <w:bookmarkStart w:id="430" w:name="_Toc13747595"/>
      <w:bookmarkStart w:id="431" w:name="_Toc171076003"/>
      <w:bookmarkStart w:id="432" w:name="_Toc186539944"/>
      <w:bookmarkStart w:id="433" w:name="_Toc186540587"/>
      <w:bookmarkStart w:id="434" w:name="_Toc186541369"/>
      <w:bookmarkStart w:id="435" w:name="_Toc186543253"/>
      <w:bookmarkStart w:id="436" w:name="_Toc186714415"/>
      <w:r w:rsidRPr="00EA2C54">
        <w:t>5.3.2. Zawartość składników drobnoziarnistych</w:t>
      </w:r>
      <w:bookmarkEnd w:id="428"/>
      <w:bookmarkEnd w:id="429"/>
      <w:bookmarkEnd w:id="430"/>
      <w:bookmarkEnd w:id="431"/>
      <w:bookmarkEnd w:id="432"/>
      <w:bookmarkEnd w:id="433"/>
      <w:bookmarkEnd w:id="434"/>
      <w:bookmarkEnd w:id="435"/>
      <w:bookmarkEnd w:id="436"/>
    </w:p>
    <w:p w14:paraId="6AD99E61" w14:textId="77777777" w:rsidR="008E60A4" w:rsidRPr="007637A8" w:rsidRDefault="008E60A4" w:rsidP="00E96375">
      <w:pPr>
        <w:pStyle w:val="Standard"/>
        <w:spacing w:line="276" w:lineRule="auto"/>
        <w:jc w:val="both"/>
        <w:rPr>
          <w:rFonts w:ascii="Verdana" w:hAnsi="Verdana" w:cs="Times New Roman"/>
          <w:sz w:val="20"/>
          <w:szCs w:val="20"/>
        </w:rPr>
      </w:pPr>
      <w:r w:rsidRPr="00EA2C54">
        <w:rPr>
          <w:rFonts w:ascii="Verdana" w:hAnsi="Verdana" w:cs="Times New Roman"/>
          <w:sz w:val="20"/>
          <w:szCs w:val="20"/>
        </w:rPr>
        <w:t>Zaleca się, aby zawartość cementu oraz ziaren do 0,25 mm, mieściła się w przedziale 450÷520 kg/m</w:t>
      </w:r>
      <w:r w:rsidRPr="00EA2C54">
        <w:rPr>
          <w:rFonts w:ascii="Verdana" w:hAnsi="Verdana" w:cs="Times New Roman"/>
          <w:sz w:val="20"/>
          <w:szCs w:val="20"/>
          <w:vertAlign w:val="superscript"/>
        </w:rPr>
        <w:t>3</w:t>
      </w:r>
      <w:r w:rsidR="007637A8">
        <w:rPr>
          <w:rFonts w:ascii="Verdana" w:hAnsi="Verdana" w:cs="Times New Roman"/>
          <w:sz w:val="20"/>
          <w:szCs w:val="20"/>
        </w:rPr>
        <w:t>.</w:t>
      </w:r>
    </w:p>
    <w:p w14:paraId="399DD631" w14:textId="77777777" w:rsidR="008E60A4" w:rsidRPr="00EA2C54" w:rsidRDefault="008E60A4" w:rsidP="00E96375">
      <w:pPr>
        <w:pStyle w:val="Nagwek3"/>
        <w:spacing w:after="240"/>
      </w:pPr>
      <w:bookmarkStart w:id="437" w:name="_Toc9939515"/>
      <w:bookmarkStart w:id="438" w:name="_Toc10028444"/>
      <w:bookmarkStart w:id="439" w:name="_Toc13747596"/>
      <w:bookmarkStart w:id="440" w:name="_Toc171076004"/>
      <w:bookmarkStart w:id="441" w:name="_Toc186539945"/>
      <w:bookmarkStart w:id="442" w:name="_Toc186540588"/>
      <w:bookmarkStart w:id="443" w:name="_Toc186541370"/>
      <w:bookmarkStart w:id="444" w:name="_Toc186543254"/>
      <w:bookmarkStart w:id="445" w:name="_Toc186714416"/>
      <w:r w:rsidRPr="00EA2C54">
        <w:t>5.3.3. Zawartość cementu</w:t>
      </w:r>
      <w:bookmarkEnd w:id="437"/>
      <w:bookmarkEnd w:id="438"/>
      <w:bookmarkEnd w:id="439"/>
      <w:bookmarkEnd w:id="440"/>
      <w:bookmarkEnd w:id="441"/>
      <w:bookmarkEnd w:id="442"/>
      <w:bookmarkEnd w:id="443"/>
      <w:bookmarkEnd w:id="444"/>
      <w:bookmarkEnd w:id="445"/>
    </w:p>
    <w:p w14:paraId="772EDF74" w14:textId="77777777" w:rsidR="008E60A4" w:rsidRPr="00EA2C54" w:rsidRDefault="008E60A4" w:rsidP="00E96375">
      <w:pPr>
        <w:pStyle w:val="Standard"/>
        <w:spacing w:line="276" w:lineRule="auto"/>
        <w:jc w:val="both"/>
        <w:rPr>
          <w:rFonts w:ascii="Verdana" w:hAnsi="Verdana" w:cs="Times New Roman"/>
          <w:sz w:val="20"/>
          <w:szCs w:val="20"/>
        </w:rPr>
      </w:pPr>
      <w:r w:rsidRPr="00EA2C54">
        <w:rPr>
          <w:rFonts w:ascii="Verdana" w:hAnsi="Verdana" w:cs="Times New Roman"/>
          <w:sz w:val="20"/>
          <w:szCs w:val="20"/>
        </w:rPr>
        <w:t>W przypadku betonu dla dróg kategorii ruchu tj. KR5÷KR7 zawartość cementu nie może być mniejsza niż 360 kg/m</w:t>
      </w:r>
      <w:r w:rsidRPr="00EA2C54">
        <w:rPr>
          <w:rFonts w:ascii="Verdana" w:hAnsi="Verdana" w:cs="Times New Roman"/>
          <w:sz w:val="20"/>
          <w:szCs w:val="20"/>
          <w:vertAlign w:val="superscript"/>
        </w:rPr>
        <w:t>3</w:t>
      </w:r>
      <w:r w:rsidRPr="00EA2C54">
        <w:rPr>
          <w:rFonts w:ascii="Verdana" w:hAnsi="Verdana" w:cs="Times New Roman"/>
          <w:sz w:val="20"/>
          <w:szCs w:val="20"/>
        </w:rPr>
        <w:t>.</w:t>
      </w:r>
    </w:p>
    <w:p w14:paraId="5C3F542F" w14:textId="4FE1B9D7" w:rsidR="008E60A4" w:rsidRPr="007637A8" w:rsidRDefault="008E60A4" w:rsidP="00E96375">
      <w:pPr>
        <w:pStyle w:val="Standard"/>
        <w:spacing w:line="276" w:lineRule="auto"/>
        <w:jc w:val="both"/>
        <w:rPr>
          <w:rFonts w:ascii="Verdana" w:hAnsi="Verdana" w:cs="Times New Roman"/>
          <w:spacing w:val="-2"/>
          <w:sz w:val="20"/>
          <w:szCs w:val="20"/>
        </w:rPr>
      </w:pPr>
      <w:r w:rsidRPr="00EA2C54">
        <w:rPr>
          <w:rFonts w:ascii="Verdana" w:hAnsi="Verdana" w:cs="Times New Roman"/>
          <w:spacing w:val="-2"/>
          <w:sz w:val="20"/>
          <w:szCs w:val="20"/>
        </w:rPr>
        <w:t>Przy wykonywaniu nawierzchni z betonu z odkryty</w:t>
      </w:r>
      <w:r w:rsidR="00383ADF">
        <w:rPr>
          <w:rFonts w:ascii="Verdana" w:hAnsi="Verdana" w:cs="Times New Roman"/>
          <w:spacing w:val="-2"/>
          <w:sz w:val="20"/>
          <w:szCs w:val="20"/>
        </w:rPr>
        <w:t>m kruszywem zawartość cementu w </w:t>
      </w:r>
      <w:r w:rsidRPr="00EA2C54">
        <w:rPr>
          <w:rFonts w:ascii="Verdana" w:hAnsi="Verdana" w:cs="Times New Roman"/>
          <w:spacing w:val="-2"/>
          <w:sz w:val="20"/>
          <w:szCs w:val="20"/>
        </w:rPr>
        <w:t>górnej warstwie betonu dla zapewnienia wymaganych właściwośc</w:t>
      </w:r>
      <w:r w:rsidR="007D73B0">
        <w:rPr>
          <w:rFonts w:ascii="Verdana" w:hAnsi="Verdana" w:cs="Times New Roman"/>
          <w:spacing w:val="-2"/>
          <w:sz w:val="20"/>
          <w:szCs w:val="20"/>
        </w:rPr>
        <w:t>i nie może być mniejsza niż 420 </w:t>
      </w:r>
      <w:r w:rsidRPr="00EA2C54">
        <w:rPr>
          <w:rFonts w:ascii="Verdana" w:hAnsi="Verdana" w:cs="Times New Roman"/>
          <w:spacing w:val="-2"/>
          <w:sz w:val="20"/>
          <w:szCs w:val="20"/>
        </w:rPr>
        <w:t>kg/m</w:t>
      </w:r>
      <w:r w:rsidRPr="00EA2C54">
        <w:rPr>
          <w:rFonts w:ascii="Verdana" w:hAnsi="Verdana" w:cs="Times New Roman"/>
          <w:spacing w:val="-2"/>
          <w:sz w:val="20"/>
          <w:szCs w:val="20"/>
          <w:vertAlign w:val="superscript"/>
        </w:rPr>
        <w:t>3</w:t>
      </w:r>
      <w:r w:rsidR="007637A8">
        <w:rPr>
          <w:rFonts w:ascii="Verdana" w:hAnsi="Verdana" w:cs="Times New Roman"/>
          <w:spacing w:val="-2"/>
          <w:sz w:val="20"/>
          <w:szCs w:val="20"/>
        </w:rPr>
        <w:t>.</w:t>
      </w:r>
    </w:p>
    <w:p w14:paraId="048D7069" w14:textId="77777777" w:rsidR="008E60A4" w:rsidRPr="00EA2C54" w:rsidRDefault="008E60A4" w:rsidP="00E96375">
      <w:pPr>
        <w:pStyle w:val="Nagwek3"/>
        <w:spacing w:after="240"/>
      </w:pPr>
      <w:bookmarkStart w:id="446" w:name="_Toc9939516"/>
      <w:bookmarkStart w:id="447" w:name="_Toc10028445"/>
      <w:bookmarkStart w:id="448" w:name="_Toc13747597"/>
      <w:bookmarkStart w:id="449" w:name="_Toc171076005"/>
      <w:bookmarkStart w:id="450" w:name="_Toc186539946"/>
      <w:bookmarkStart w:id="451" w:name="_Toc186540589"/>
      <w:bookmarkStart w:id="452" w:name="_Toc186541371"/>
      <w:bookmarkStart w:id="453" w:name="_Toc186543255"/>
      <w:bookmarkStart w:id="454" w:name="_Toc186714417"/>
      <w:r w:rsidRPr="00EA2C54">
        <w:t>5.3.4. Wskaźnik w/c</w:t>
      </w:r>
      <w:bookmarkEnd w:id="446"/>
      <w:bookmarkEnd w:id="447"/>
      <w:bookmarkEnd w:id="448"/>
      <w:bookmarkEnd w:id="449"/>
      <w:bookmarkEnd w:id="450"/>
      <w:bookmarkEnd w:id="451"/>
      <w:bookmarkEnd w:id="452"/>
      <w:bookmarkEnd w:id="453"/>
      <w:bookmarkEnd w:id="454"/>
    </w:p>
    <w:p w14:paraId="411E1DBF" w14:textId="77777777" w:rsidR="008E60A4" w:rsidRPr="00EA2C54" w:rsidRDefault="008E60A4" w:rsidP="00E96375">
      <w:pPr>
        <w:pStyle w:val="Standard"/>
        <w:spacing w:line="276" w:lineRule="auto"/>
        <w:jc w:val="both"/>
        <w:rPr>
          <w:rFonts w:ascii="Verdana" w:hAnsi="Verdana" w:cs="Times New Roman"/>
          <w:sz w:val="20"/>
          <w:szCs w:val="20"/>
        </w:rPr>
      </w:pPr>
      <w:r w:rsidRPr="00EA2C54">
        <w:rPr>
          <w:rFonts w:ascii="Verdana" w:hAnsi="Verdana" w:cs="Times New Roman"/>
          <w:sz w:val="20"/>
          <w:szCs w:val="20"/>
        </w:rPr>
        <w:t>Wskaźnik woda/cement (w/c), określany jako stosunek efektywnej zawartości masy wody do zawartości masy cementu w mieszance betonowej, nie może przekroczyć wartości 0,45. Niedopuszczalne jest doliczanie dodatków do b</w:t>
      </w:r>
      <w:r w:rsidR="007637A8">
        <w:rPr>
          <w:rFonts w:ascii="Verdana" w:hAnsi="Verdana" w:cs="Times New Roman"/>
          <w:sz w:val="20"/>
          <w:szCs w:val="20"/>
        </w:rPr>
        <w:t>etonu do wskaźnika woda/cement.</w:t>
      </w:r>
    </w:p>
    <w:p w14:paraId="3B680BAB" w14:textId="77777777" w:rsidR="008E60A4" w:rsidRPr="00EA2C54" w:rsidRDefault="008E60A4" w:rsidP="00F43ED2">
      <w:pPr>
        <w:pStyle w:val="Nagwek2"/>
        <w:spacing w:after="240"/>
        <w:ind w:hanging="180"/>
      </w:pPr>
      <w:bookmarkStart w:id="455" w:name="_Toc171076006"/>
      <w:bookmarkStart w:id="456" w:name="_Toc186539947"/>
      <w:bookmarkStart w:id="457" w:name="_Toc186540590"/>
      <w:bookmarkStart w:id="458" w:name="_Toc186541372"/>
      <w:bookmarkStart w:id="459" w:name="_Toc186543256"/>
      <w:bookmarkStart w:id="460" w:name="_Toc186714418"/>
      <w:r w:rsidRPr="00EA2C54">
        <w:t>5.4. Zakres badań na etapie zatwierdzania recepty</w:t>
      </w:r>
      <w:bookmarkEnd w:id="455"/>
      <w:bookmarkEnd w:id="456"/>
      <w:bookmarkEnd w:id="457"/>
      <w:bookmarkEnd w:id="458"/>
      <w:bookmarkEnd w:id="459"/>
      <w:bookmarkEnd w:id="460"/>
    </w:p>
    <w:p w14:paraId="21946C73" w14:textId="77777777" w:rsidR="008E60A4" w:rsidRPr="00EA2C54" w:rsidRDefault="008E60A4" w:rsidP="00E96375">
      <w:pPr>
        <w:pStyle w:val="Standard"/>
        <w:jc w:val="both"/>
        <w:rPr>
          <w:rFonts w:ascii="Verdana" w:hAnsi="Verdana" w:cs="Times New Roman"/>
          <w:sz w:val="20"/>
          <w:szCs w:val="20"/>
        </w:rPr>
      </w:pPr>
      <w:r w:rsidRPr="00EA2C54">
        <w:rPr>
          <w:rFonts w:ascii="Verdana" w:hAnsi="Verdana" w:cs="Times New Roman"/>
          <w:sz w:val="20"/>
          <w:szCs w:val="20"/>
        </w:rPr>
        <w:t>Przed zatwierdzeniem recepty, należy wy</w:t>
      </w:r>
      <w:r w:rsidR="007637A8">
        <w:rPr>
          <w:rFonts w:ascii="Verdana" w:hAnsi="Verdana" w:cs="Times New Roman"/>
          <w:sz w:val="20"/>
          <w:szCs w:val="20"/>
        </w:rPr>
        <w:t>konać niżej wymienione badania:</w:t>
      </w:r>
    </w:p>
    <w:p w14:paraId="221709B7" w14:textId="61532352" w:rsidR="00F43ED2" w:rsidRPr="004632E0" w:rsidRDefault="008E60A4" w:rsidP="004632E0">
      <w:pPr>
        <w:pStyle w:val="Nagwek3"/>
        <w:spacing w:after="240"/>
      </w:pPr>
      <w:bookmarkStart w:id="461" w:name="_Toc9939518"/>
      <w:bookmarkStart w:id="462" w:name="_Toc10028447"/>
      <w:bookmarkStart w:id="463" w:name="_Toc13747599"/>
      <w:bookmarkStart w:id="464" w:name="_Toc171076007"/>
      <w:bookmarkStart w:id="465" w:name="_Toc186539948"/>
      <w:bookmarkStart w:id="466" w:name="_Toc186540591"/>
      <w:bookmarkStart w:id="467" w:name="_Toc186541373"/>
      <w:bookmarkStart w:id="468" w:name="_Toc186543257"/>
      <w:bookmarkStart w:id="469" w:name="_Toc186714419"/>
      <w:r w:rsidRPr="00EA2C54">
        <w:t>5.4.1. Zakres badań dla zaprojektowanej mieszanki betonowej</w:t>
      </w:r>
      <w:bookmarkEnd w:id="461"/>
      <w:bookmarkEnd w:id="462"/>
      <w:bookmarkEnd w:id="463"/>
      <w:bookmarkEnd w:id="464"/>
      <w:bookmarkEnd w:id="465"/>
      <w:bookmarkEnd w:id="466"/>
      <w:bookmarkEnd w:id="467"/>
      <w:bookmarkEnd w:id="468"/>
      <w:bookmarkEnd w:id="469"/>
    </w:p>
    <w:p w14:paraId="6E501047" w14:textId="15E58B20" w:rsidR="008E60A4" w:rsidRPr="00EA2C54" w:rsidRDefault="008E60A4" w:rsidP="00E96375">
      <w:pPr>
        <w:pStyle w:val="Standard"/>
        <w:tabs>
          <w:tab w:val="left" w:pos="1134"/>
        </w:tabs>
        <w:spacing w:line="276" w:lineRule="auto"/>
        <w:jc w:val="both"/>
        <w:rPr>
          <w:rFonts w:ascii="Verdana" w:hAnsi="Verdana" w:cs="Times New Roman"/>
          <w:sz w:val="20"/>
          <w:szCs w:val="20"/>
        </w:rPr>
      </w:pPr>
      <w:r w:rsidRPr="00EA2C54">
        <w:rPr>
          <w:rFonts w:ascii="Verdana" w:hAnsi="Verdana" w:cs="Times New Roman"/>
          <w:sz w:val="20"/>
          <w:szCs w:val="20"/>
        </w:rPr>
        <w:t>Rodzaj badań:</w:t>
      </w:r>
    </w:p>
    <w:p w14:paraId="108D768C" w14:textId="77777777" w:rsidR="008E60A4" w:rsidRPr="00EA2C54" w:rsidRDefault="008E60A4" w:rsidP="0031051B">
      <w:pPr>
        <w:numPr>
          <w:ilvl w:val="0"/>
          <w:numId w:val="113"/>
        </w:numPr>
        <w:spacing w:before="120" w:line="276" w:lineRule="auto"/>
        <w:ind w:left="993" w:hanging="284"/>
        <w:rPr>
          <w:rFonts w:ascii="Verdana" w:hAnsi="Verdana"/>
          <w:sz w:val="20"/>
          <w:szCs w:val="20"/>
        </w:rPr>
      </w:pPr>
      <w:r w:rsidRPr="00EA2C54">
        <w:rPr>
          <w:rFonts w:ascii="Verdana" w:hAnsi="Verdana"/>
          <w:sz w:val="20"/>
          <w:szCs w:val="20"/>
        </w:rPr>
        <w:t xml:space="preserve">konsystencja metodą opadu stożka wg PN-EN 12350-2 lub metodą </w:t>
      </w:r>
      <w:proofErr w:type="spellStart"/>
      <w:r w:rsidRPr="00EA2C54">
        <w:rPr>
          <w:rFonts w:ascii="Verdana" w:hAnsi="Verdana"/>
          <w:sz w:val="20"/>
          <w:szCs w:val="20"/>
        </w:rPr>
        <w:t>Vebe</w:t>
      </w:r>
      <w:proofErr w:type="spellEnd"/>
      <w:r w:rsidRPr="00EA2C54">
        <w:rPr>
          <w:rFonts w:ascii="Verdana" w:hAnsi="Verdana"/>
          <w:sz w:val="20"/>
          <w:szCs w:val="20"/>
        </w:rPr>
        <w:t xml:space="preserve"> wg PN-EN 12350-3 lub metodą stopnia </w:t>
      </w:r>
      <w:proofErr w:type="spellStart"/>
      <w:r w:rsidRPr="00EA2C54">
        <w:rPr>
          <w:rFonts w:ascii="Verdana" w:hAnsi="Verdana"/>
          <w:sz w:val="20"/>
          <w:szCs w:val="20"/>
        </w:rPr>
        <w:t>zagęszczalności</w:t>
      </w:r>
      <w:proofErr w:type="spellEnd"/>
      <w:r w:rsidRPr="00EA2C54">
        <w:rPr>
          <w:rFonts w:ascii="Verdana" w:hAnsi="Verdana"/>
          <w:sz w:val="20"/>
          <w:szCs w:val="20"/>
        </w:rPr>
        <w:t xml:space="preserve"> wg PN-EN 12350-4,</w:t>
      </w:r>
    </w:p>
    <w:p w14:paraId="1E098AFD" w14:textId="77777777" w:rsidR="008E60A4" w:rsidRPr="00EA2C54" w:rsidRDefault="008E60A4" w:rsidP="00FB72D4">
      <w:pPr>
        <w:numPr>
          <w:ilvl w:val="0"/>
          <w:numId w:val="113"/>
        </w:numPr>
        <w:spacing w:line="276" w:lineRule="auto"/>
        <w:ind w:left="993" w:hanging="285"/>
        <w:rPr>
          <w:rFonts w:ascii="Verdana" w:hAnsi="Verdana"/>
          <w:sz w:val="20"/>
          <w:szCs w:val="20"/>
        </w:rPr>
      </w:pPr>
      <w:r w:rsidRPr="00EA2C54">
        <w:rPr>
          <w:rFonts w:ascii="Verdana" w:hAnsi="Verdana"/>
          <w:sz w:val="20"/>
          <w:szCs w:val="20"/>
        </w:rPr>
        <w:t>zawartość powietrza wg PN-EN 12350-7,</w:t>
      </w:r>
    </w:p>
    <w:p w14:paraId="6F25D33D" w14:textId="77777777" w:rsidR="008E60A4" w:rsidRPr="00E96375" w:rsidRDefault="008E60A4" w:rsidP="00FB72D4">
      <w:pPr>
        <w:numPr>
          <w:ilvl w:val="0"/>
          <w:numId w:val="113"/>
        </w:numPr>
        <w:spacing w:line="276" w:lineRule="auto"/>
        <w:ind w:left="993" w:hanging="285"/>
        <w:rPr>
          <w:rFonts w:ascii="Verdana" w:hAnsi="Verdana"/>
          <w:sz w:val="20"/>
          <w:szCs w:val="20"/>
        </w:rPr>
      </w:pPr>
      <w:r w:rsidRPr="00EA2C54">
        <w:rPr>
          <w:rFonts w:ascii="Verdana" w:hAnsi="Verdana"/>
          <w:sz w:val="20"/>
          <w:szCs w:val="20"/>
        </w:rPr>
        <w:t>gęstość wg PN-EN 12350-6.</w:t>
      </w:r>
    </w:p>
    <w:p w14:paraId="1925C85E" w14:textId="77777777" w:rsidR="008E60A4" w:rsidRPr="00EA2C54" w:rsidRDefault="008E60A4" w:rsidP="00E96375">
      <w:pPr>
        <w:pStyle w:val="Nagwek3"/>
        <w:spacing w:after="240"/>
      </w:pPr>
      <w:bookmarkStart w:id="470" w:name="_Toc9939519"/>
      <w:bookmarkStart w:id="471" w:name="_Toc10028448"/>
      <w:bookmarkStart w:id="472" w:name="_Toc13747600"/>
      <w:bookmarkStart w:id="473" w:name="_Toc171076008"/>
      <w:bookmarkStart w:id="474" w:name="_Toc186539949"/>
      <w:bookmarkStart w:id="475" w:name="_Toc186540592"/>
      <w:bookmarkStart w:id="476" w:name="_Toc186541374"/>
      <w:bookmarkStart w:id="477" w:name="_Toc186543258"/>
      <w:bookmarkStart w:id="478" w:name="_Toc186714420"/>
      <w:r w:rsidRPr="00EA2C54">
        <w:t>5.4.1.1. Konsystencja</w:t>
      </w:r>
      <w:bookmarkEnd w:id="470"/>
      <w:bookmarkEnd w:id="471"/>
      <w:bookmarkEnd w:id="472"/>
      <w:bookmarkEnd w:id="473"/>
      <w:bookmarkEnd w:id="474"/>
      <w:bookmarkEnd w:id="475"/>
      <w:bookmarkEnd w:id="476"/>
      <w:bookmarkEnd w:id="477"/>
      <w:bookmarkEnd w:id="478"/>
    </w:p>
    <w:p w14:paraId="598485B4" w14:textId="77777777" w:rsidR="008E60A4" w:rsidRPr="00EA2C54" w:rsidRDefault="008E60A4" w:rsidP="00896F36">
      <w:pPr>
        <w:pStyle w:val="Standard"/>
        <w:tabs>
          <w:tab w:val="left" w:pos="1134"/>
        </w:tabs>
        <w:spacing w:before="240" w:line="276" w:lineRule="auto"/>
        <w:jc w:val="both"/>
        <w:rPr>
          <w:rFonts w:ascii="Verdana" w:hAnsi="Verdana" w:cs="Times New Roman"/>
          <w:sz w:val="20"/>
          <w:szCs w:val="20"/>
        </w:rPr>
      </w:pPr>
      <w:r w:rsidRPr="00EA2C54">
        <w:rPr>
          <w:rFonts w:ascii="Verdana" w:hAnsi="Verdana" w:cs="Times New Roman"/>
          <w:sz w:val="20"/>
          <w:szCs w:val="20"/>
        </w:rPr>
        <w:t xml:space="preserve">Konsystencja mieszanki betonowej powinna być dostosowana do warunków transportu, technologicznych warunków układania i zagęszczania. Ilość wody dodanej do mieszanki betonowej po uwzględnieniu danej wilgotności własnej kruszywa, czynników pogodowych oraz sposobu transportu należy ustalić w taki sposób, aby beton miał odpowiednią konsystencję, możliwa była jego obróbka, nie dochodziło do segregacji, a podczas </w:t>
      </w:r>
      <w:r w:rsidRPr="00EA2C54">
        <w:rPr>
          <w:rFonts w:ascii="Verdana" w:hAnsi="Verdana" w:cs="Times New Roman"/>
          <w:sz w:val="20"/>
          <w:szCs w:val="20"/>
        </w:rPr>
        <w:lastRenderedPageBreak/>
        <w:t xml:space="preserve">zagęszczania powstawała jednorodna, szczelna struktura oraz została osiągnięta wymagana forma nawierzchni. Dopuszcza się konsystencję S1 ÷ S2 sprawdzaną metodą stożka opadowego wg PN-EN 12350-2, konsystencję V2 ÷ V4 sprawdzaną metodą </w:t>
      </w:r>
      <w:proofErr w:type="spellStart"/>
      <w:r w:rsidRPr="00EA2C54">
        <w:rPr>
          <w:rFonts w:ascii="Verdana" w:hAnsi="Verdana" w:cs="Times New Roman"/>
          <w:sz w:val="20"/>
          <w:szCs w:val="20"/>
        </w:rPr>
        <w:t>Ve</w:t>
      </w:r>
      <w:proofErr w:type="spellEnd"/>
      <w:r w:rsidRPr="00EA2C54">
        <w:rPr>
          <w:rFonts w:ascii="Verdana" w:hAnsi="Verdana" w:cs="Times New Roman"/>
          <w:sz w:val="20"/>
          <w:szCs w:val="20"/>
        </w:rPr>
        <w:t xml:space="preserve">-Be wg PN-EN 12350-3, lub konsystencję C1-C2 sprawdzaną metodą stopnia </w:t>
      </w:r>
      <w:proofErr w:type="spellStart"/>
      <w:r w:rsidRPr="00EA2C54">
        <w:rPr>
          <w:rFonts w:ascii="Verdana" w:hAnsi="Verdana" w:cs="Times New Roman"/>
          <w:sz w:val="20"/>
          <w:szCs w:val="20"/>
        </w:rPr>
        <w:t>zagęszczalności</w:t>
      </w:r>
      <w:proofErr w:type="spellEnd"/>
      <w:r w:rsidRPr="00EA2C54">
        <w:rPr>
          <w:rFonts w:ascii="Verdana" w:hAnsi="Verdana" w:cs="Times New Roman"/>
          <w:sz w:val="20"/>
          <w:szCs w:val="20"/>
        </w:rPr>
        <w:t xml:space="preserve"> wg PN-EN 12350-4.</w:t>
      </w:r>
    </w:p>
    <w:p w14:paraId="4C0A3623" w14:textId="42E2EC95" w:rsidR="008E60A4" w:rsidRPr="007637A8" w:rsidRDefault="008E60A4" w:rsidP="00896F36">
      <w:pPr>
        <w:pStyle w:val="Standard"/>
        <w:spacing w:before="240" w:line="276" w:lineRule="auto"/>
        <w:jc w:val="both"/>
        <w:rPr>
          <w:rFonts w:ascii="Verdana" w:hAnsi="Verdana" w:cs="Times New Roman"/>
          <w:sz w:val="20"/>
          <w:szCs w:val="20"/>
        </w:rPr>
      </w:pPr>
      <w:r w:rsidRPr="00EA2C54">
        <w:rPr>
          <w:rFonts w:ascii="Verdana" w:hAnsi="Verdana" w:cs="Times New Roman"/>
          <w:sz w:val="20"/>
          <w:szCs w:val="20"/>
        </w:rPr>
        <w:t>Przy wbudowywaniu betonu w deskowaniu ślizgowym, należy przyjąć taką konsystencję betonu, aby świeżo ułożona i zagęszczona nawierzchnia (po przesunięciu dekowania) nie odkształcała się t</w:t>
      </w:r>
      <w:r w:rsidR="007637A8">
        <w:rPr>
          <w:rFonts w:ascii="Verdana" w:hAnsi="Verdana" w:cs="Times New Roman"/>
          <w:sz w:val="20"/>
          <w:szCs w:val="20"/>
        </w:rPr>
        <w:t>zn. nie opadała krawędź boczna</w:t>
      </w:r>
      <w:r w:rsidR="00A116E8">
        <w:rPr>
          <w:rFonts w:ascii="Verdana" w:hAnsi="Verdana" w:cs="Times New Roman"/>
          <w:sz w:val="20"/>
          <w:szCs w:val="20"/>
        </w:rPr>
        <w:t xml:space="preserve"> i boczne krawędzie płyt były gładkie</w:t>
      </w:r>
      <w:r w:rsidR="007637A8">
        <w:rPr>
          <w:rFonts w:ascii="Verdana" w:hAnsi="Verdana" w:cs="Times New Roman"/>
          <w:sz w:val="20"/>
          <w:szCs w:val="20"/>
        </w:rPr>
        <w:t>.</w:t>
      </w:r>
    </w:p>
    <w:p w14:paraId="3ECBBE32" w14:textId="77777777" w:rsidR="008E60A4" w:rsidRPr="00EA2C54" w:rsidRDefault="008E60A4" w:rsidP="00E96375">
      <w:pPr>
        <w:pStyle w:val="Nagwek3"/>
        <w:spacing w:after="240"/>
      </w:pPr>
      <w:bookmarkStart w:id="479" w:name="_Toc9939520"/>
      <w:bookmarkStart w:id="480" w:name="_Toc10028449"/>
      <w:bookmarkStart w:id="481" w:name="_Toc13747601"/>
      <w:bookmarkStart w:id="482" w:name="_Toc171076009"/>
      <w:bookmarkStart w:id="483" w:name="_Toc186539950"/>
      <w:bookmarkStart w:id="484" w:name="_Toc186540593"/>
      <w:bookmarkStart w:id="485" w:name="_Toc186541375"/>
      <w:bookmarkStart w:id="486" w:name="_Toc186543259"/>
      <w:bookmarkStart w:id="487" w:name="_Toc186714421"/>
      <w:r w:rsidRPr="00EA2C54">
        <w:t>5.4.1.2. Zawartość powietrza w mieszance betonowej</w:t>
      </w:r>
      <w:bookmarkEnd w:id="479"/>
      <w:bookmarkEnd w:id="480"/>
      <w:bookmarkEnd w:id="481"/>
      <w:bookmarkEnd w:id="482"/>
      <w:bookmarkEnd w:id="483"/>
      <w:bookmarkEnd w:id="484"/>
      <w:bookmarkEnd w:id="485"/>
      <w:bookmarkEnd w:id="486"/>
      <w:bookmarkEnd w:id="487"/>
    </w:p>
    <w:p w14:paraId="294C6A11" w14:textId="77777777" w:rsidR="008E60A4" w:rsidRPr="00EA2C54" w:rsidRDefault="008E60A4" w:rsidP="00E96375">
      <w:pPr>
        <w:pStyle w:val="Standard"/>
        <w:tabs>
          <w:tab w:val="left" w:pos="709"/>
        </w:tabs>
        <w:spacing w:line="276" w:lineRule="auto"/>
        <w:jc w:val="both"/>
        <w:rPr>
          <w:rFonts w:ascii="Verdana" w:hAnsi="Verdana" w:cs="Times New Roman"/>
          <w:sz w:val="20"/>
          <w:szCs w:val="20"/>
        </w:rPr>
      </w:pPr>
      <w:r w:rsidRPr="00EA2C54">
        <w:rPr>
          <w:rFonts w:ascii="Verdana" w:hAnsi="Verdana" w:cs="Times New Roman"/>
          <w:sz w:val="20"/>
          <w:szCs w:val="20"/>
        </w:rPr>
        <w:t>Zawartość powietrza w mieszance betonowej należy oznaczać zgodnie z PN-EN 12350-7.</w:t>
      </w:r>
    </w:p>
    <w:p w14:paraId="738DE936" w14:textId="77777777" w:rsidR="008E60A4" w:rsidRPr="00EA2C54" w:rsidRDefault="008E60A4" w:rsidP="00E96375">
      <w:pPr>
        <w:pStyle w:val="Standard"/>
        <w:spacing w:line="276" w:lineRule="auto"/>
        <w:jc w:val="both"/>
        <w:rPr>
          <w:rFonts w:ascii="Verdana" w:hAnsi="Verdana" w:cs="Times New Roman"/>
          <w:sz w:val="20"/>
          <w:szCs w:val="20"/>
        </w:rPr>
      </w:pPr>
      <w:r w:rsidRPr="00EA2C54">
        <w:rPr>
          <w:rFonts w:ascii="Verdana" w:hAnsi="Verdana" w:cs="Times New Roman"/>
          <w:sz w:val="20"/>
          <w:szCs w:val="20"/>
        </w:rPr>
        <w:t>Zawartość powietrza badana na etapach:</w:t>
      </w:r>
    </w:p>
    <w:p w14:paraId="2638B10F" w14:textId="77777777" w:rsidR="008E60A4" w:rsidRPr="00EA2C54" w:rsidRDefault="008E60A4" w:rsidP="0031051B">
      <w:pPr>
        <w:numPr>
          <w:ilvl w:val="0"/>
          <w:numId w:val="114"/>
        </w:numPr>
        <w:spacing w:before="120" w:line="276" w:lineRule="auto"/>
        <w:ind w:left="993" w:hanging="284"/>
        <w:rPr>
          <w:rFonts w:ascii="Verdana" w:hAnsi="Verdana"/>
          <w:sz w:val="20"/>
          <w:szCs w:val="20"/>
        </w:rPr>
      </w:pPr>
      <w:r w:rsidRPr="00EA2C54">
        <w:rPr>
          <w:rFonts w:ascii="Verdana" w:hAnsi="Verdana"/>
          <w:sz w:val="20"/>
          <w:szCs w:val="20"/>
        </w:rPr>
        <w:t>projektowania składu mieszanki betonowej,</w:t>
      </w:r>
    </w:p>
    <w:p w14:paraId="67ED4A6A" w14:textId="77777777" w:rsidR="008E60A4" w:rsidRPr="00EA2C54" w:rsidRDefault="008E60A4" w:rsidP="00FB72D4">
      <w:pPr>
        <w:numPr>
          <w:ilvl w:val="0"/>
          <w:numId w:val="114"/>
        </w:numPr>
        <w:spacing w:line="276" w:lineRule="auto"/>
        <w:ind w:left="993" w:hanging="285"/>
        <w:rPr>
          <w:rFonts w:ascii="Verdana" w:hAnsi="Verdana"/>
          <w:sz w:val="20"/>
          <w:szCs w:val="20"/>
        </w:rPr>
      </w:pPr>
      <w:r w:rsidRPr="00EA2C54">
        <w:rPr>
          <w:rFonts w:ascii="Verdana" w:hAnsi="Verdana"/>
          <w:sz w:val="20"/>
          <w:szCs w:val="20"/>
        </w:rPr>
        <w:t>zatwierdzania recepty,</w:t>
      </w:r>
    </w:p>
    <w:p w14:paraId="154CA6AB" w14:textId="77777777" w:rsidR="008E60A4" w:rsidRPr="00EA2C54" w:rsidRDefault="008E60A4" w:rsidP="00FB72D4">
      <w:pPr>
        <w:numPr>
          <w:ilvl w:val="0"/>
          <w:numId w:val="114"/>
        </w:numPr>
        <w:spacing w:line="276" w:lineRule="auto"/>
        <w:ind w:left="993" w:hanging="285"/>
        <w:rPr>
          <w:rFonts w:ascii="Verdana" w:hAnsi="Verdana"/>
          <w:sz w:val="20"/>
          <w:szCs w:val="20"/>
        </w:rPr>
      </w:pPr>
      <w:r w:rsidRPr="00EA2C54">
        <w:rPr>
          <w:rFonts w:ascii="Verdana" w:hAnsi="Verdana"/>
          <w:sz w:val="20"/>
          <w:szCs w:val="20"/>
        </w:rPr>
        <w:t>próby technologicznej,</w:t>
      </w:r>
    </w:p>
    <w:p w14:paraId="38A29FA6" w14:textId="77777777" w:rsidR="008E60A4" w:rsidRPr="00EA2C54" w:rsidRDefault="008E60A4" w:rsidP="00FB72D4">
      <w:pPr>
        <w:numPr>
          <w:ilvl w:val="0"/>
          <w:numId w:val="114"/>
        </w:numPr>
        <w:spacing w:line="276" w:lineRule="auto"/>
        <w:ind w:left="993" w:hanging="285"/>
        <w:rPr>
          <w:rFonts w:ascii="Verdana" w:hAnsi="Verdana"/>
          <w:sz w:val="20"/>
          <w:szCs w:val="20"/>
        </w:rPr>
      </w:pPr>
      <w:r w:rsidRPr="00EA2C54">
        <w:rPr>
          <w:rFonts w:ascii="Verdana" w:hAnsi="Verdana"/>
          <w:sz w:val="20"/>
          <w:szCs w:val="20"/>
        </w:rPr>
        <w:t>kontroli podczas realizacji robót,</w:t>
      </w:r>
    </w:p>
    <w:p w14:paraId="39D3A1D9" w14:textId="16EE317A" w:rsidR="008E60A4" w:rsidRPr="00EA2C54" w:rsidRDefault="008E60A4" w:rsidP="008E60A4">
      <w:pPr>
        <w:pStyle w:val="Standard"/>
        <w:jc w:val="both"/>
        <w:rPr>
          <w:rFonts w:ascii="Verdana" w:hAnsi="Verdana" w:cs="Times New Roman"/>
          <w:sz w:val="20"/>
          <w:szCs w:val="20"/>
        </w:rPr>
      </w:pPr>
      <w:r w:rsidRPr="00EA2C54">
        <w:rPr>
          <w:rFonts w:ascii="Verdana" w:hAnsi="Verdana"/>
          <w:sz w:val="20"/>
          <w:szCs w:val="20"/>
        </w:rPr>
        <w:t xml:space="preserve">powinna spełniać wymagania podane w Tabeli </w:t>
      </w:r>
      <w:r w:rsidR="00447ED0" w:rsidRPr="00EA2C54">
        <w:rPr>
          <w:rFonts w:ascii="Verdana" w:hAnsi="Verdana"/>
          <w:sz w:val="20"/>
          <w:szCs w:val="20"/>
        </w:rPr>
        <w:t>1</w:t>
      </w:r>
      <w:r w:rsidR="003C7113">
        <w:rPr>
          <w:rFonts w:ascii="Verdana" w:hAnsi="Verdana"/>
          <w:sz w:val="20"/>
          <w:szCs w:val="20"/>
        </w:rPr>
        <w:t>7</w:t>
      </w:r>
      <w:r w:rsidRPr="00EA2C54">
        <w:rPr>
          <w:rFonts w:ascii="Verdana" w:hAnsi="Verdana"/>
          <w:sz w:val="20"/>
          <w:szCs w:val="20"/>
        </w:rPr>
        <w:t>.</w:t>
      </w:r>
    </w:p>
    <w:p w14:paraId="71C2B9EC" w14:textId="77777777" w:rsidR="004C312C" w:rsidRDefault="004C312C" w:rsidP="008E60A4">
      <w:pPr>
        <w:pStyle w:val="Standard"/>
        <w:jc w:val="both"/>
        <w:rPr>
          <w:rFonts w:ascii="Verdana" w:hAnsi="Verdana" w:cs="Times New Roman"/>
          <w:sz w:val="20"/>
          <w:szCs w:val="20"/>
        </w:rPr>
      </w:pPr>
    </w:p>
    <w:p w14:paraId="06F4C652" w14:textId="227F6A9E" w:rsidR="008E60A4" w:rsidRPr="00E96375" w:rsidRDefault="008E60A4" w:rsidP="008E60A4">
      <w:pPr>
        <w:pStyle w:val="Standard"/>
        <w:jc w:val="both"/>
        <w:rPr>
          <w:rFonts w:ascii="Verdana" w:hAnsi="Verdana" w:cs="Times New Roman"/>
          <w:sz w:val="20"/>
          <w:szCs w:val="20"/>
        </w:rPr>
      </w:pPr>
      <w:r w:rsidRPr="00E96375">
        <w:rPr>
          <w:rFonts w:ascii="Verdana" w:hAnsi="Verdana" w:cs="Times New Roman"/>
          <w:sz w:val="20"/>
          <w:szCs w:val="20"/>
        </w:rPr>
        <w:t xml:space="preserve">Tabela </w:t>
      </w:r>
      <w:r w:rsidR="00447ED0" w:rsidRPr="00E96375">
        <w:rPr>
          <w:rFonts w:ascii="Verdana" w:hAnsi="Verdana" w:cs="Times New Roman"/>
          <w:sz w:val="20"/>
          <w:szCs w:val="20"/>
        </w:rPr>
        <w:t>1</w:t>
      </w:r>
      <w:r w:rsidR="003C7113">
        <w:rPr>
          <w:rFonts w:ascii="Verdana" w:hAnsi="Verdana" w:cs="Times New Roman"/>
          <w:sz w:val="20"/>
          <w:szCs w:val="20"/>
        </w:rPr>
        <w:t>7</w:t>
      </w:r>
      <w:r w:rsidRPr="00E96375">
        <w:rPr>
          <w:rFonts w:ascii="Verdana" w:hAnsi="Verdana" w:cs="Times New Roman"/>
          <w:sz w:val="20"/>
          <w:szCs w:val="20"/>
        </w:rPr>
        <w:t xml:space="preserve">. </w:t>
      </w:r>
      <w:r w:rsidR="00874D3C" w:rsidRPr="00874D3C">
        <w:rPr>
          <w:rFonts w:ascii="Verdana" w:hAnsi="Verdana" w:cs="Times New Roman"/>
          <w:sz w:val="20"/>
          <w:szCs w:val="20"/>
        </w:rPr>
        <w:t>Wartości graniczne zawartości powietrza w mieszance betonowej w przypadku stosowania domieszki napowietrzającej</w:t>
      </w:r>
    </w:p>
    <w:tbl>
      <w:tblPr>
        <w:tblW w:w="8818" w:type="dxa"/>
        <w:tblInd w:w="108" w:type="dxa"/>
        <w:tblLayout w:type="fixed"/>
        <w:tblCellMar>
          <w:left w:w="10" w:type="dxa"/>
          <w:right w:w="10" w:type="dxa"/>
        </w:tblCellMar>
        <w:tblLook w:val="0000" w:firstRow="0" w:lastRow="0" w:firstColumn="0" w:lastColumn="0" w:noHBand="0" w:noVBand="0"/>
      </w:tblPr>
      <w:tblGrid>
        <w:gridCol w:w="2961"/>
        <w:gridCol w:w="2455"/>
        <w:gridCol w:w="3402"/>
      </w:tblGrid>
      <w:tr w:rsidR="00874D3C" w:rsidRPr="00874D3C" w14:paraId="0B8FC0E6" w14:textId="77777777" w:rsidTr="00B87072">
        <w:tc>
          <w:tcPr>
            <w:tcW w:w="2961" w:type="dxa"/>
            <w:tcBorders>
              <w:top w:val="single" w:sz="4" w:space="0" w:color="000001"/>
              <w:left w:val="single" w:sz="4" w:space="0" w:color="000001"/>
              <w:bottom w:val="single" w:sz="4" w:space="0" w:color="000001"/>
            </w:tcBorders>
            <w:tcMar>
              <w:top w:w="0" w:type="dxa"/>
              <w:left w:w="108" w:type="dxa"/>
              <w:bottom w:w="0" w:type="dxa"/>
              <w:right w:w="108" w:type="dxa"/>
            </w:tcMar>
            <w:vAlign w:val="center"/>
          </w:tcPr>
          <w:p w14:paraId="53174B22" w14:textId="77777777" w:rsidR="00874D3C" w:rsidRPr="00874D3C" w:rsidRDefault="00874D3C" w:rsidP="00874D3C">
            <w:pPr>
              <w:pStyle w:val="Default"/>
              <w:jc w:val="center"/>
              <w:rPr>
                <w:rFonts w:ascii="Verdana" w:hAnsi="Verdana"/>
                <w:sz w:val="20"/>
                <w:szCs w:val="20"/>
              </w:rPr>
            </w:pPr>
            <w:r w:rsidRPr="00874D3C">
              <w:rPr>
                <w:rFonts w:ascii="Verdana" w:hAnsi="Verdana"/>
                <w:sz w:val="20"/>
                <w:szCs w:val="20"/>
              </w:rPr>
              <w:t>Wymiar kruszywa D</w:t>
            </w:r>
          </w:p>
        </w:tc>
        <w:tc>
          <w:tcPr>
            <w:tcW w:w="2455" w:type="dxa"/>
            <w:tcBorders>
              <w:top w:val="single" w:sz="4" w:space="0" w:color="000001"/>
              <w:left w:val="single" w:sz="4" w:space="0" w:color="000001"/>
              <w:bottom w:val="single" w:sz="4" w:space="0" w:color="000001"/>
            </w:tcBorders>
            <w:tcMar>
              <w:top w:w="0" w:type="dxa"/>
              <w:left w:w="108" w:type="dxa"/>
              <w:bottom w:w="0" w:type="dxa"/>
              <w:right w:w="108" w:type="dxa"/>
            </w:tcMar>
            <w:vAlign w:val="center"/>
          </w:tcPr>
          <w:p w14:paraId="3FAA359D" w14:textId="77777777" w:rsidR="00874D3C" w:rsidRPr="00874D3C" w:rsidRDefault="00874D3C" w:rsidP="00874D3C">
            <w:pPr>
              <w:pStyle w:val="Standard"/>
              <w:widowControl w:val="0"/>
              <w:jc w:val="center"/>
              <w:rPr>
                <w:rFonts w:ascii="Verdana" w:hAnsi="Verdana" w:cs="Times New Roman"/>
                <w:sz w:val="20"/>
                <w:szCs w:val="20"/>
              </w:rPr>
            </w:pPr>
            <w:r w:rsidRPr="00874D3C">
              <w:rPr>
                <w:rFonts w:ascii="Verdana" w:hAnsi="Verdana" w:cs="Times New Roman"/>
                <w:sz w:val="20"/>
                <w:szCs w:val="20"/>
              </w:rPr>
              <w:t>Wartości graniczne dla zawartości powietrza [%]</w:t>
            </w:r>
          </w:p>
        </w:tc>
        <w:tc>
          <w:tcPr>
            <w:tcW w:w="3402" w:type="dxa"/>
            <w:tcBorders>
              <w:top w:val="single" w:sz="4" w:space="0" w:color="000001"/>
              <w:left w:val="single" w:sz="4" w:space="0" w:color="000001"/>
              <w:bottom w:val="single" w:sz="4" w:space="0" w:color="000001"/>
              <w:right w:val="single" w:sz="4" w:space="0" w:color="000001"/>
            </w:tcBorders>
            <w:tcMar>
              <w:top w:w="0" w:type="dxa"/>
              <w:left w:w="108" w:type="dxa"/>
              <w:bottom w:w="0" w:type="dxa"/>
              <w:right w:w="108" w:type="dxa"/>
            </w:tcMar>
            <w:vAlign w:val="center"/>
          </w:tcPr>
          <w:p w14:paraId="7FD78ED7" w14:textId="729B86CC" w:rsidR="00874D3C" w:rsidRPr="00874D3C" w:rsidRDefault="00874D3C" w:rsidP="00874D3C">
            <w:pPr>
              <w:pStyle w:val="Standard"/>
              <w:widowControl w:val="0"/>
              <w:jc w:val="center"/>
              <w:rPr>
                <w:rFonts w:ascii="Verdana" w:hAnsi="Verdana" w:cs="Times New Roman"/>
                <w:sz w:val="20"/>
                <w:szCs w:val="20"/>
              </w:rPr>
            </w:pPr>
            <w:r w:rsidRPr="00874D3C">
              <w:rPr>
                <w:rFonts w:ascii="Verdana" w:hAnsi="Verdana" w:cs="Times New Roman"/>
                <w:sz w:val="20"/>
                <w:szCs w:val="20"/>
              </w:rPr>
              <w:t>Tolerancja pomiarowa od wartości granicznych</w:t>
            </w:r>
          </w:p>
        </w:tc>
      </w:tr>
      <w:tr w:rsidR="00874D3C" w:rsidRPr="00874D3C" w14:paraId="23A6EF38" w14:textId="77777777" w:rsidTr="00B87072">
        <w:trPr>
          <w:trHeight w:val="285"/>
        </w:trPr>
        <w:tc>
          <w:tcPr>
            <w:tcW w:w="2961" w:type="dxa"/>
            <w:tcBorders>
              <w:top w:val="single" w:sz="4" w:space="0" w:color="000001"/>
              <w:left w:val="single" w:sz="4" w:space="0" w:color="000001"/>
              <w:bottom w:val="single" w:sz="4" w:space="0" w:color="000001"/>
            </w:tcBorders>
            <w:tcMar>
              <w:top w:w="0" w:type="dxa"/>
              <w:left w:w="108" w:type="dxa"/>
              <w:bottom w:w="0" w:type="dxa"/>
              <w:right w:w="108" w:type="dxa"/>
            </w:tcMar>
            <w:vAlign w:val="center"/>
          </w:tcPr>
          <w:p w14:paraId="24E7F586" w14:textId="77777777" w:rsidR="00874D3C" w:rsidRPr="00874D3C" w:rsidRDefault="00874D3C" w:rsidP="00874D3C">
            <w:pPr>
              <w:pStyle w:val="Standard"/>
              <w:widowControl w:val="0"/>
              <w:jc w:val="center"/>
              <w:rPr>
                <w:rFonts w:ascii="Verdana" w:hAnsi="Verdana" w:cs="Times New Roman"/>
                <w:sz w:val="20"/>
                <w:szCs w:val="20"/>
              </w:rPr>
            </w:pPr>
            <w:r w:rsidRPr="00874D3C">
              <w:rPr>
                <w:rFonts w:ascii="Verdana" w:hAnsi="Verdana" w:cs="Times New Roman"/>
                <w:sz w:val="20"/>
                <w:szCs w:val="20"/>
              </w:rPr>
              <w:t>mm</w:t>
            </w:r>
          </w:p>
        </w:tc>
        <w:tc>
          <w:tcPr>
            <w:tcW w:w="2455" w:type="dxa"/>
            <w:tcBorders>
              <w:top w:val="single" w:sz="4" w:space="0" w:color="000001"/>
              <w:left w:val="single" w:sz="4" w:space="0" w:color="000001"/>
              <w:bottom w:val="single" w:sz="4" w:space="0" w:color="000001"/>
            </w:tcBorders>
            <w:tcMar>
              <w:top w:w="0" w:type="dxa"/>
              <w:left w:w="108" w:type="dxa"/>
              <w:bottom w:w="0" w:type="dxa"/>
              <w:right w:w="108" w:type="dxa"/>
            </w:tcMar>
            <w:vAlign w:val="center"/>
          </w:tcPr>
          <w:p w14:paraId="71C2D178" w14:textId="77777777" w:rsidR="00874D3C" w:rsidRPr="00874D3C" w:rsidRDefault="00874D3C" w:rsidP="00874D3C">
            <w:pPr>
              <w:pStyle w:val="Standard"/>
              <w:widowControl w:val="0"/>
              <w:jc w:val="center"/>
              <w:rPr>
                <w:rFonts w:ascii="Verdana" w:hAnsi="Verdana" w:cs="Times New Roman"/>
                <w:sz w:val="20"/>
                <w:szCs w:val="20"/>
              </w:rPr>
            </w:pPr>
            <w:r w:rsidRPr="00874D3C">
              <w:rPr>
                <w:rFonts w:ascii="Verdana" w:hAnsi="Verdana" w:cs="Times New Roman"/>
                <w:sz w:val="20"/>
                <w:szCs w:val="20"/>
              </w:rPr>
              <w:t>% objętości</w:t>
            </w:r>
          </w:p>
        </w:tc>
        <w:tc>
          <w:tcPr>
            <w:tcW w:w="3402" w:type="dxa"/>
            <w:tcBorders>
              <w:top w:val="single" w:sz="4" w:space="0" w:color="000001"/>
              <w:left w:val="single" w:sz="4" w:space="0" w:color="000001"/>
              <w:bottom w:val="single" w:sz="4" w:space="0" w:color="000001"/>
              <w:right w:val="single" w:sz="4" w:space="0" w:color="000001"/>
            </w:tcBorders>
            <w:tcMar>
              <w:top w:w="0" w:type="dxa"/>
              <w:left w:w="108" w:type="dxa"/>
              <w:bottom w:w="0" w:type="dxa"/>
              <w:right w:w="108" w:type="dxa"/>
            </w:tcMar>
            <w:vAlign w:val="center"/>
          </w:tcPr>
          <w:p w14:paraId="59EAE6D9" w14:textId="77777777" w:rsidR="00874D3C" w:rsidRPr="00874D3C" w:rsidRDefault="00874D3C" w:rsidP="00874D3C">
            <w:pPr>
              <w:pStyle w:val="Standard"/>
              <w:widowControl w:val="0"/>
              <w:jc w:val="center"/>
              <w:rPr>
                <w:rFonts w:ascii="Verdana" w:hAnsi="Verdana" w:cs="Times New Roman"/>
                <w:sz w:val="20"/>
                <w:szCs w:val="20"/>
              </w:rPr>
            </w:pPr>
            <w:r w:rsidRPr="00874D3C">
              <w:rPr>
                <w:rFonts w:ascii="Verdana" w:hAnsi="Verdana" w:cs="Times New Roman"/>
                <w:sz w:val="20"/>
                <w:szCs w:val="20"/>
              </w:rPr>
              <w:t>% objętości</w:t>
            </w:r>
          </w:p>
        </w:tc>
      </w:tr>
      <w:tr w:rsidR="00874D3C" w:rsidRPr="00874D3C" w14:paraId="1B304310" w14:textId="77777777" w:rsidTr="00B87072">
        <w:trPr>
          <w:trHeight w:val="391"/>
        </w:trPr>
        <w:tc>
          <w:tcPr>
            <w:tcW w:w="2961" w:type="dxa"/>
            <w:tcBorders>
              <w:top w:val="single" w:sz="4" w:space="0" w:color="000001"/>
              <w:left w:val="single" w:sz="4" w:space="0" w:color="000001"/>
              <w:bottom w:val="single" w:sz="4" w:space="0" w:color="000001"/>
            </w:tcBorders>
            <w:tcMar>
              <w:top w:w="0" w:type="dxa"/>
              <w:left w:w="108" w:type="dxa"/>
              <w:bottom w:w="0" w:type="dxa"/>
              <w:right w:w="108" w:type="dxa"/>
            </w:tcMar>
            <w:vAlign w:val="center"/>
          </w:tcPr>
          <w:p w14:paraId="56340FC2" w14:textId="77777777" w:rsidR="00874D3C" w:rsidRPr="00874D3C" w:rsidRDefault="00874D3C" w:rsidP="00874D3C">
            <w:pPr>
              <w:pStyle w:val="Standard"/>
              <w:widowControl w:val="0"/>
              <w:jc w:val="center"/>
              <w:rPr>
                <w:rFonts w:ascii="Verdana" w:hAnsi="Verdana" w:cs="Times New Roman"/>
                <w:sz w:val="20"/>
                <w:szCs w:val="20"/>
              </w:rPr>
            </w:pPr>
            <w:r w:rsidRPr="00874D3C">
              <w:rPr>
                <w:rFonts w:ascii="Verdana" w:hAnsi="Verdana" w:cs="Times New Roman"/>
                <w:sz w:val="20"/>
                <w:szCs w:val="20"/>
              </w:rPr>
              <w:t>8,0</w:t>
            </w:r>
          </w:p>
        </w:tc>
        <w:tc>
          <w:tcPr>
            <w:tcW w:w="2455" w:type="dxa"/>
            <w:tcBorders>
              <w:top w:val="single" w:sz="4" w:space="0" w:color="000001"/>
              <w:left w:val="single" w:sz="4" w:space="0" w:color="000001"/>
              <w:bottom w:val="single" w:sz="4" w:space="0" w:color="000001"/>
            </w:tcBorders>
            <w:tcMar>
              <w:top w:w="0" w:type="dxa"/>
              <w:left w:w="108" w:type="dxa"/>
              <w:bottom w:w="0" w:type="dxa"/>
              <w:right w:w="108" w:type="dxa"/>
            </w:tcMar>
            <w:vAlign w:val="center"/>
          </w:tcPr>
          <w:p w14:paraId="264D6C35" w14:textId="77777777" w:rsidR="00874D3C" w:rsidRPr="00874D3C" w:rsidRDefault="00874D3C" w:rsidP="00874D3C">
            <w:pPr>
              <w:pStyle w:val="Standard"/>
              <w:widowControl w:val="0"/>
              <w:jc w:val="center"/>
              <w:rPr>
                <w:rFonts w:ascii="Verdana" w:hAnsi="Verdana" w:cs="Times New Roman"/>
                <w:sz w:val="20"/>
                <w:szCs w:val="20"/>
              </w:rPr>
            </w:pPr>
            <w:r w:rsidRPr="00874D3C">
              <w:rPr>
                <w:rFonts w:ascii="Verdana" w:hAnsi="Verdana" w:cs="Times New Roman"/>
                <w:sz w:val="20"/>
                <w:szCs w:val="20"/>
              </w:rPr>
              <w:t>5,0 ÷ 6,5</w:t>
            </w:r>
          </w:p>
        </w:tc>
        <w:tc>
          <w:tcPr>
            <w:tcW w:w="3402" w:type="dxa"/>
            <w:vMerge w:val="restart"/>
            <w:tcBorders>
              <w:top w:val="single" w:sz="4" w:space="0" w:color="000001"/>
              <w:left w:val="single" w:sz="4" w:space="0" w:color="000001"/>
              <w:bottom w:val="single" w:sz="4" w:space="0" w:color="000001"/>
              <w:right w:val="single" w:sz="4" w:space="0" w:color="000001"/>
            </w:tcBorders>
            <w:tcMar>
              <w:top w:w="0" w:type="dxa"/>
              <w:left w:w="108" w:type="dxa"/>
              <w:bottom w:w="0" w:type="dxa"/>
              <w:right w:w="108" w:type="dxa"/>
            </w:tcMar>
            <w:vAlign w:val="center"/>
          </w:tcPr>
          <w:p w14:paraId="033CE1DC" w14:textId="77777777" w:rsidR="00874D3C" w:rsidRPr="00874D3C" w:rsidRDefault="00874D3C" w:rsidP="00874D3C">
            <w:pPr>
              <w:pStyle w:val="Standard"/>
              <w:widowControl w:val="0"/>
              <w:jc w:val="center"/>
              <w:rPr>
                <w:rFonts w:ascii="Verdana" w:hAnsi="Verdana" w:cs="Times New Roman"/>
                <w:sz w:val="20"/>
                <w:szCs w:val="20"/>
              </w:rPr>
            </w:pPr>
            <w:r w:rsidRPr="00874D3C">
              <w:rPr>
                <w:rFonts w:ascii="Verdana" w:hAnsi="Verdana" w:cs="Times New Roman"/>
                <w:sz w:val="20"/>
                <w:szCs w:val="20"/>
              </w:rPr>
              <w:t>-0,5</w:t>
            </w:r>
          </w:p>
          <w:p w14:paraId="51B155AA" w14:textId="77777777" w:rsidR="00874D3C" w:rsidRPr="00874D3C" w:rsidRDefault="00874D3C" w:rsidP="00874D3C">
            <w:pPr>
              <w:pStyle w:val="Standard"/>
              <w:widowControl w:val="0"/>
              <w:jc w:val="center"/>
              <w:rPr>
                <w:rFonts w:ascii="Verdana" w:hAnsi="Verdana" w:cs="Times New Roman"/>
                <w:sz w:val="20"/>
                <w:szCs w:val="20"/>
              </w:rPr>
            </w:pPr>
            <w:r w:rsidRPr="00874D3C">
              <w:rPr>
                <w:rFonts w:ascii="Verdana" w:hAnsi="Verdana" w:cs="Times New Roman"/>
                <w:sz w:val="20"/>
                <w:szCs w:val="20"/>
              </w:rPr>
              <w:t>+1,0</w:t>
            </w:r>
          </w:p>
        </w:tc>
      </w:tr>
      <w:tr w:rsidR="00874D3C" w:rsidRPr="00874D3C" w14:paraId="633F5B12" w14:textId="77777777" w:rsidTr="00B87072">
        <w:trPr>
          <w:trHeight w:val="391"/>
        </w:trPr>
        <w:tc>
          <w:tcPr>
            <w:tcW w:w="2961" w:type="dxa"/>
            <w:tcBorders>
              <w:top w:val="single" w:sz="4" w:space="0" w:color="000001"/>
              <w:left w:val="single" w:sz="4" w:space="0" w:color="000001"/>
              <w:bottom w:val="single" w:sz="4" w:space="0" w:color="000001"/>
            </w:tcBorders>
            <w:tcMar>
              <w:top w:w="0" w:type="dxa"/>
              <w:left w:w="108" w:type="dxa"/>
              <w:bottom w:w="0" w:type="dxa"/>
              <w:right w:w="108" w:type="dxa"/>
            </w:tcMar>
            <w:vAlign w:val="center"/>
          </w:tcPr>
          <w:p w14:paraId="2589814D" w14:textId="538F2915" w:rsidR="00874D3C" w:rsidRPr="00874D3C" w:rsidRDefault="00874D3C" w:rsidP="00874D3C">
            <w:pPr>
              <w:pStyle w:val="Standard"/>
              <w:widowControl w:val="0"/>
              <w:jc w:val="center"/>
              <w:rPr>
                <w:rFonts w:ascii="Verdana" w:hAnsi="Verdana" w:cs="Times New Roman"/>
                <w:sz w:val="20"/>
                <w:szCs w:val="20"/>
              </w:rPr>
            </w:pPr>
            <w:r w:rsidRPr="00874D3C">
              <w:rPr>
                <w:rFonts w:ascii="Verdana" w:hAnsi="Verdana" w:cs="Times New Roman"/>
                <w:sz w:val="20"/>
                <w:szCs w:val="20"/>
              </w:rPr>
              <w:t>16,0</w:t>
            </w:r>
          </w:p>
        </w:tc>
        <w:tc>
          <w:tcPr>
            <w:tcW w:w="2455" w:type="dxa"/>
            <w:tcBorders>
              <w:top w:val="single" w:sz="4" w:space="0" w:color="000001"/>
              <w:left w:val="single" w:sz="4" w:space="0" w:color="000001"/>
              <w:bottom w:val="single" w:sz="4" w:space="0" w:color="000001"/>
            </w:tcBorders>
            <w:tcMar>
              <w:top w:w="0" w:type="dxa"/>
              <w:left w:w="108" w:type="dxa"/>
              <w:bottom w:w="0" w:type="dxa"/>
              <w:right w:w="108" w:type="dxa"/>
            </w:tcMar>
            <w:vAlign w:val="center"/>
          </w:tcPr>
          <w:p w14:paraId="27321B33" w14:textId="77777777" w:rsidR="00874D3C" w:rsidRPr="00874D3C" w:rsidRDefault="00874D3C" w:rsidP="00874D3C">
            <w:pPr>
              <w:pStyle w:val="Standard"/>
              <w:widowControl w:val="0"/>
              <w:jc w:val="center"/>
              <w:rPr>
                <w:rFonts w:ascii="Verdana" w:hAnsi="Verdana" w:cs="Times New Roman"/>
                <w:sz w:val="20"/>
                <w:szCs w:val="20"/>
              </w:rPr>
            </w:pPr>
            <w:r w:rsidRPr="00874D3C">
              <w:rPr>
                <w:rFonts w:ascii="Verdana" w:hAnsi="Verdana" w:cs="Times New Roman"/>
                <w:sz w:val="20"/>
                <w:szCs w:val="20"/>
              </w:rPr>
              <w:t>4,5 ÷ 6,0</w:t>
            </w:r>
          </w:p>
        </w:tc>
        <w:tc>
          <w:tcPr>
            <w:tcW w:w="3402" w:type="dxa"/>
            <w:vMerge/>
            <w:tcBorders>
              <w:top w:val="single" w:sz="4" w:space="0" w:color="000001"/>
              <w:left w:val="single" w:sz="4" w:space="0" w:color="000001"/>
              <w:bottom w:val="single" w:sz="4" w:space="0" w:color="000001"/>
              <w:right w:val="single" w:sz="4" w:space="0" w:color="000001"/>
            </w:tcBorders>
            <w:tcMar>
              <w:top w:w="0" w:type="dxa"/>
              <w:left w:w="108" w:type="dxa"/>
              <w:bottom w:w="0" w:type="dxa"/>
              <w:right w:w="108" w:type="dxa"/>
            </w:tcMar>
            <w:vAlign w:val="center"/>
          </w:tcPr>
          <w:p w14:paraId="484A3E28" w14:textId="77777777" w:rsidR="00874D3C" w:rsidRPr="00874D3C" w:rsidRDefault="00874D3C" w:rsidP="00874D3C">
            <w:pPr>
              <w:jc w:val="center"/>
              <w:rPr>
                <w:rFonts w:ascii="Verdana" w:hAnsi="Verdana"/>
                <w:sz w:val="20"/>
                <w:szCs w:val="20"/>
              </w:rPr>
            </w:pPr>
          </w:p>
        </w:tc>
      </w:tr>
      <w:tr w:rsidR="00874D3C" w:rsidRPr="00874D3C" w14:paraId="65C38F05" w14:textId="77777777" w:rsidTr="00B87072">
        <w:trPr>
          <w:trHeight w:val="391"/>
        </w:trPr>
        <w:tc>
          <w:tcPr>
            <w:tcW w:w="2961" w:type="dxa"/>
            <w:tcBorders>
              <w:top w:val="single" w:sz="4" w:space="0" w:color="000001"/>
              <w:left w:val="single" w:sz="4" w:space="0" w:color="000001"/>
              <w:bottom w:val="single" w:sz="4" w:space="0" w:color="000001"/>
            </w:tcBorders>
            <w:tcMar>
              <w:top w:w="0" w:type="dxa"/>
              <w:left w:w="108" w:type="dxa"/>
              <w:bottom w:w="0" w:type="dxa"/>
              <w:right w:w="108" w:type="dxa"/>
            </w:tcMar>
            <w:vAlign w:val="center"/>
          </w:tcPr>
          <w:p w14:paraId="1095B9E1" w14:textId="77777777" w:rsidR="00874D3C" w:rsidRPr="00874D3C" w:rsidRDefault="00874D3C" w:rsidP="00874D3C">
            <w:pPr>
              <w:pStyle w:val="Standard"/>
              <w:widowControl w:val="0"/>
              <w:jc w:val="center"/>
              <w:rPr>
                <w:rFonts w:ascii="Verdana" w:hAnsi="Verdana" w:cs="Times New Roman"/>
                <w:sz w:val="20"/>
                <w:szCs w:val="20"/>
              </w:rPr>
            </w:pPr>
            <w:r w:rsidRPr="00874D3C">
              <w:rPr>
                <w:rFonts w:ascii="Verdana" w:hAnsi="Verdana" w:cs="Times New Roman"/>
                <w:sz w:val="20"/>
                <w:szCs w:val="20"/>
              </w:rPr>
              <w:t>22,4</w:t>
            </w:r>
          </w:p>
        </w:tc>
        <w:tc>
          <w:tcPr>
            <w:tcW w:w="2455" w:type="dxa"/>
            <w:tcBorders>
              <w:top w:val="single" w:sz="4" w:space="0" w:color="000001"/>
              <w:left w:val="single" w:sz="4" w:space="0" w:color="000001"/>
              <w:bottom w:val="single" w:sz="4" w:space="0" w:color="000001"/>
            </w:tcBorders>
            <w:tcMar>
              <w:top w:w="0" w:type="dxa"/>
              <w:left w:w="108" w:type="dxa"/>
              <w:bottom w:w="0" w:type="dxa"/>
              <w:right w:w="108" w:type="dxa"/>
            </w:tcMar>
            <w:vAlign w:val="center"/>
          </w:tcPr>
          <w:p w14:paraId="5B089546" w14:textId="77777777" w:rsidR="00874D3C" w:rsidRPr="00874D3C" w:rsidRDefault="00874D3C" w:rsidP="00874D3C">
            <w:pPr>
              <w:pStyle w:val="Standard"/>
              <w:widowControl w:val="0"/>
              <w:jc w:val="center"/>
              <w:rPr>
                <w:rFonts w:ascii="Verdana" w:hAnsi="Verdana" w:cs="Times New Roman"/>
                <w:sz w:val="20"/>
                <w:szCs w:val="20"/>
              </w:rPr>
            </w:pPr>
            <w:r w:rsidRPr="00874D3C">
              <w:rPr>
                <w:rFonts w:ascii="Verdana" w:hAnsi="Verdana" w:cs="Times New Roman"/>
                <w:sz w:val="20"/>
                <w:szCs w:val="20"/>
              </w:rPr>
              <w:t>4,5 ÷ 6,0</w:t>
            </w:r>
          </w:p>
        </w:tc>
        <w:tc>
          <w:tcPr>
            <w:tcW w:w="3402" w:type="dxa"/>
            <w:vMerge/>
            <w:tcBorders>
              <w:top w:val="single" w:sz="4" w:space="0" w:color="000001"/>
              <w:left w:val="single" w:sz="4" w:space="0" w:color="000001"/>
              <w:bottom w:val="single" w:sz="4" w:space="0" w:color="000001"/>
              <w:right w:val="single" w:sz="4" w:space="0" w:color="000001"/>
            </w:tcBorders>
            <w:tcMar>
              <w:top w:w="0" w:type="dxa"/>
              <w:left w:w="108" w:type="dxa"/>
              <w:bottom w:w="0" w:type="dxa"/>
              <w:right w:w="108" w:type="dxa"/>
            </w:tcMar>
            <w:vAlign w:val="center"/>
          </w:tcPr>
          <w:p w14:paraId="73538288" w14:textId="77777777" w:rsidR="00874D3C" w:rsidRPr="00874D3C" w:rsidRDefault="00874D3C" w:rsidP="00874D3C">
            <w:pPr>
              <w:jc w:val="center"/>
              <w:rPr>
                <w:rFonts w:ascii="Verdana" w:hAnsi="Verdana"/>
                <w:sz w:val="20"/>
                <w:szCs w:val="20"/>
              </w:rPr>
            </w:pPr>
          </w:p>
        </w:tc>
      </w:tr>
      <w:tr w:rsidR="00874D3C" w:rsidRPr="00874D3C" w14:paraId="73E11757" w14:textId="77777777" w:rsidTr="00B87072">
        <w:trPr>
          <w:trHeight w:val="391"/>
        </w:trPr>
        <w:tc>
          <w:tcPr>
            <w:tcW w:w="2961" w:type="dxa"/>
            <w:tcBorders>
              <w:top w:val="single" w:sz="4" w:space="0" w:color="000001"/>
              <w:left w:val="single" w:sz="4" w:space="0" w:color="000001"/>
              <w:bottom w:val="single" w:sz="4" w:space="0" w:color="000001"/>
            </w:tcBorders>
            <w:tcMar>
              <w:top w:w="0" w:type="dxa"/>
              <w:left w:w="108" w:type="dxa"/>
              <w:bottom w:w="0" w:type="dxa"/>
              <w:right w:w="108" w:type="dxa"/>
            </w:tcMar>
            <w:vAlign w:val="center"/>
          </w:tcPr>
          <w:p w14:paraId="1A529726" w14:textId="77777777" w:rsidR="00874D3C" w:rsidRPr="00874D3C" w:rsidRDefault="00874D3C" w:rsidP="00874D3C">
            <w:pPr>
              <w:pStyle w:val="Standard"/>
              <w:widowControl w:val="0"/>
              <w:jc w:val="center"/>
              <w:rPr>
                <w:rFonts w:ascii="Verdana" w:hAnsi="Verdana" w:cs="Times New Roman"/>
                <w:sz w:val="20"/>
                <w:szCs w:val="20"/>
              </w:rPr>
            </w:pPr>
            <w:r w:rsidRPr="00874D3C">
              <w:rPr>
                <w:rFonts w:ascii="Verdana" w:hAnsi="Verdana" w:cs="Times New Roman"/>
                <w:sz w:val="20"/>
                <w:szCs w:val="20"/>
              </w:rPr>
              <w:t>31,5</w:t>
            </w:r>
          </w:p>
        </w:tc>
        <w:tc>
          <w:tcPr>
            <w:tcW w:w="2455" w:type="dxa"/>
            <w:tcBorders>
              <w:top w:val="single" w:sz="4" w:space="0" w:color="000001"/>
              <w:left w:val="single" w:sz="4" w:space="0" w:color="000001"/>
              <w:bottom w:val="single" w:sz="4" w:space="0" w:color="000001"/>
            </w:tcBorders>
            <w:tcMar>
              <w:top w:w="0" w:type="dxa"/>
              <w:left w:w="108" w:type="dxa"/>
              <w:bottom w:w="0" w:type="dxa"/>
              <w:right w:w="108" w:type="dxa"/>
            </w:tcMar>
            <w:vAlign w:val="center"/>
          </w:tcPr>
          <w:p w14:paraId="6D7D4898" w14:textId="77777777" w:rsidR="00874D3C" w:rsidRPr="00874D3C" w:rsidRDefault="00874D3C" w:rsidP="00874D3C">
            <w:pPr>
              <w:pStyle w:val="Standard"/>
              <w:widowControl w:val="0"/>
              <w:jc w:val="center"/>
              <w:rPr>
                <w:rFonts w:ascii="Verdana" w:hAnsi="Verdana" w:cs="Times New Roman"/>
                <w:sz w:val="20"/>
                <w:szCs w:val="20"/>
              </w:rPr>
            </w:pPr>
            <w:r w:rsidRPr="00874D3C">
              <w:rPr>
                <w:rFonts w:ascii="Verdana" w:hAnsi="Verdana" w:cs="Times New Roman"/>
                <w:sz w:val="20"/>
                <w:szCs w:val="20"/>
              </w:rPr>
              <w:t>4,0 ÷ 5,5</w:t>
            </w:r>
          </w:p>
        </w:tc>
        <w:tc>
          <w:tcPr>
            <w:tcW w:w="3402" w:type="dxa"/>
            <w:vMerge/>
            <w:tcBorders>
              <w:top w:val="single" w:sz="4" w:space="0" w:color="000001"/>
              <w:left w:val="single" w:sz="4" w:space="0" w:color="000001"/>
              <w:bottom w:val="single" w:sz="4" w:space="0" w:color="000001"/>
              <w:right w:val="single" w:sz="4" w:space="0" w:color="000001"/>
            </w:tcBorders>
            <w:tcMar>
              <w:top w:w="0" w:type="dxa"/>
              <w:left w:w="108" w:type="dxa"/>
              <w:bottom w:w="0" w:type="dxa"/>
              <w:right w:w="108" w:type="dxa"/>
            </w:tcMar>
            <w:vAlign w:val="center"/>
          </w:tcPr>
          <w:p w14:paraId="7A56ED78" w14:textId="77777777" w:rsidR="00874D3C" w:rsidRPr="00874D3C" w:rsidRDefault="00874D3C" w:rsidP="00874D3C">
            <w:pPr>
              <w:jc w:val="center"/>
              <w:rPr>
                <w:rFonts w:ascii="Verdana" w:hAnsi="Verdana"/>
                <w:sz w:val="20"/>
                <w:szCs w:val="20"/>
              </w:rPr>
            </w:pPr>
          </w:p>
        </w:tc>
      </w:tr>
    </w:tbl>
    <w:p w14:paraId="0BA3A3C7" w14:textId="1D71BD48" w:rsidR="008F4808" w:rsidRDefault="008F4808" w:rsidP="0011623F">
      <w:pPr>
        <w:pStyle w:val="Standard"/>
        <w:rPr>
          <w:rFonts w:ascii="Verdana" w:hAnsi="Verdana" w:cs="Times New Roman"/>
          <w:b/>
          <w:iCs/>
          <w:caps/>
          <w:sz w:val="20"/>
          <w:szCs w:val="20"/>
        </w:rPr>
      </w:pPr>
    </w:p>
    <w:p w14:paraId="1B1F8D4C" w14:textId="36F4DA37" w:rsidR="00982261" w:rsidRPr="00982261" w:rsidRDefault="00982261" w:rsidP="000D1CF7">
      <w:pPr>
        <w:spacing w:line="276" w:lineRule="auto"/>
        <w:jc w:val="both"/>
        <w:rPr>
          <w:rFonts w:ascii="Verdana" w:hAnsi="Verdana"/>
          <w:sz w:val="20"/>
          <w:szCs w:val="20"/>
        </w:rPr>
      </w:pPr>
      <w:r w:rsidRPr="00982261">
        <w:rPr>
          <w:rFonts w:ascii="Verdana" w:hAnsi="Verdana"/>
          <w:sz w:val="20"/>
          <w:szCs w:val="20"/>
        </w:rPr>
        <w:t>Zawartość powietrza w mieszance betonowej powinna uwzględniać ubytki powietrza które występują przy układaniu nawierzchni betonowej metodą  ślizgową.</w:t>
      </w:r>
    </w:p>
    <w:p w14:paraId="34C2F5CE" w14:textId="77777777" w:rsidR="008E60A4" w:rsidRPr="00EA2C54" w:rsidRDefault="008E60A4" w:rsidP="00E96375">
      <w:pPr>
        <w:pStyle w:val="Nagwek3"/>
        <w:spacing w:after="240"/>
      </w:pPr>
      <w:bookmarkStart w:id="488" w:name="_Toc9939521"/>
      <w:bookmarkStart w:id="489" w:name="_Toc10028450"/>
      <w:bookmarkStart w:id="490" w:name="_Toc13747602"/>
      <w:bookmarkStart w:id="491" w:name="_Toc171076010"/>
      <w:bookmarkStart w:id="492" w:name="_Toc186539951"/>
      <w:bookmarkStart w:id="493" w:name="_Toc186540594"/>
      <w:bookmarkStart w:id="494" w:name="_Toc186541376"/>
      <w:bookmarkStart w:id="495" w:name="_Toc186543260"/>
      <w:bookmarkStart w:id="496" w:name="_Toc186714422"/>
      <w:r w:rsidRPr="00EA2C54">
        <w:rPr>
          <w:iCs/>
          <w:caps/>
        </w:rPr>
        <w:t xml:space="preserve">5.4.2. </w:t>
      </w:r>
      <w:r w:rsidRPr="00EA2C54">
        <w:t>Zakres badań stwardniałego betonu nawierzchniowego</w:t>
      </w:r>
      <w:bookmarkEnd w:id="488"/>
      <w:bookmarkEnd w:id="489"/>
      <w:bookmarkEnd w:id="490"/>
      <w:bookmarkEnd w:id="491"/>
      <w:bookmarkEnd w:id="492"/>
      <w:bookmarkEnd w:id="493"/>
      <w:bookmarkEnd w:id="494"/>
      <w:bookmarkEnd w:id="495"/>
      <w:bookmarkEnd w:id="496"/>
    </w:p>
    <w:p w14:paraId="365CA8F8" w14:textId="77777777" w:rsidR="008E60A4" w:rsidRPr="00EA2C54" w:rsidRDefault="008E60A4" w:rsidP="00FB72D4">
      <w:pPr>
        <w:pStyle w:val="Akapitzlist"/>
        <w:numPr>
          <w:ilvl w:val="0"/>
          <w:numId w:val="88"/>
        </w:numPr>
        <w:spacing w:line="276" w:lineRule="auto"/>
        <w:ind w:left="993" w:hanging="285"/>
        <w:rPr>
          <w:rFonts w:ascii="Verdana" w:hAnsi="Verdana"/>
          <w:sz w:val="20"/>
          <w:szCs w:val="20"/>
        </w:rPr>
      </w:pPr>
      <w:r w:rsidRPr="00EA2C54">
        <w:rPr>
          <w:rFonts w:ascii="Verdana" w:hAnsi="Verdana"/>
          <w:sz w:val="20"/>
          <w:szCs w:val="20"/>
        </w:rPr>
        <w:t>gęstość wg PN-EN 12390-7,</w:t>
      </w:r>
    </w:p>
    <w:p w14:paraId="1BCAF05D" w14:textId="77777777" w:rsidR="008E60A4" w:rsidRPr="00EA2C54" w:rsidRDefault="008E60A4" w:rsidP="00FB72D4">
      <w:pPr>
        <w:pStyle w:val="Akapitzlist"/>
        <w:numPr>
          <w:ilvl w:val="0"/>
          <w:numId w:val="88"/>
        </w:numPr>
        <w:spacing w:line="276" w:lineRule="auto"/>
        <w:ind w:left="993" w:hanging="285"/>
        <w:rPr>
          <w:rFonts w:ascii="Verdana" w:hAnsi="Verdana"/>
          <w:sz w:val="20"/>
          <w:szCs w:val="20"/>
        </w:rPr>
      </w:pPr>
      <w:r w:rsidRPr="00EA2C54">
        <w:rPr>
          <w:rFonts w:ascii="Verdana" w:hAnsi="Verdana"/>
          <w:sz w:val="20"/>
          <w:szCs w:val="20"/>
        </w:rPr>
        <w:t>wytrzymałość na ściskanie wg PN-EN 12390-3,</w:t>
      </w:r>
    </w:p>
    <w:p w14:paraId="5373D116" w14:textId="77777777" w:rsidR="008E60A4" w:rsidRPr="00EA2C54" w:rsidRDefault="008E60A4" w:rsidP="00FB72D4">
      <w:pPr>
        <w:pStyle w:val="Akapitzlist"/>
        <w:numPr>
          <w:ilvl w:val="0"/>
          <w:numId w:val="88"/>
        </w:numPr>
        <w:spacing w:line="276" w:lineRule="auto"/>
        <w:ind w:left="993" w:hanging="285"/>
        <w:rPr>
          <w:rFonts w:ascii="Verdana" w:hAnsi="Verdana"/>
          <w:sz w:val="20"/>
          <w:szCs w:val="20"/>
        </w:rPr>
      </w:pPr>
      <w:r w:rsidRPr="00EA2C54">
        <w:rPr>
          <w:rFonts w:ascii="Verdana" w:hAnsi="Verdana"/>
          <w:sz w:val="20"/>
          <w:szCs w:val="20"/>
        </w:rPr>
        <w:t>wytrzymałość na zginanie wg PN-EN 12390-5,</w:t>
      </w:r>
    </w:p>
    <w:p w14:paraId="1D2926C4" w14:textId="77777777" w:rsidR="008E60A4" w:rsidRPr="00EA2C54" w:rsidRDefault="008E60A4" w:rsidP="00FB72D4">
      <w:pPr>
        <w:pStyle w:val="Akapitzlist"/>
        <w:numPr>
          <w:ilvl w:val="0"/>
          <w:numId w:val="88"/>
        </w:numPr>
        <w:spacing w:line="276" w:lineRule="auto"/>
        <w:ind w:left="993" w:hanging="285"/>
        <w:rPr>
          <w:rFonts w:ascii="Verdana" w:hAnsi="Verdana"/>
          <w:sz w:val="20"/>
          <w:szCs w:val="20"/>
        </w:rPr>
      </w:pPr>
      <w:r w:rsidRPr="00EA2C54">
        <w:rPr>
          <w:rFonts w:ascii="Verdana" w:hAnsi="Verdana"/>
          <w:sz w:val="20"/>
          <w:szCs w:val="20"/>
        </w:rPr>
        <w:t>wytrzymałość na rozciąganie przy rozłupywaniu wg PN-EN 12390-6,</w:t>
      </w:r>
    </w:p>
    <w:p w14:paraId="4EC0E4A6" w14:textId="77777777" w:rsidR="008E60A4" w:rsidRPr="00EA2C54" w:rsidRDefault="008E60A4" w:rsidP="00FB72D4">
      <w:pPr>
        <w:pStyle w:val="Akapitzlist"/>
        <w:numPr>
          <w:ilvl w:val="0"/>
          <w:numId w:val="88"/>
        </w:numPr>
        <w:spacing w:line="276" w:lineRule="auto"/>
        <w:ind w:left="993" w:hanging="285"/>
        <w:rPr>
          <w:rFonts w:ascii="Verdana" w:hAnsi="Verdana"/>
          <w:sz w:val="20"/>
          <w:szCs w:val="20"/>
        </w:rPr>
      </w:pPr>
      <w:r w:rsidRPr="00EA2C54">
        <w:rPr>
          <w:rFonts w:ascii="Verdana" w:hAnsi="Verdana"/>
          <w:sz w:val="20"/>
          <w:szCs w:val="20"/>
        </w:rPr>
        <w:t>odporność na zamrażanie/rozmrażanie z udziałem soli odladzającej wg</w:t>
      </w:r>
    </w:p>
    <w:p w14:paraId="59109E07" w14:textId="5E2F15A9" w:rsidR="008E60A4" w:rsidRPr="00EA2C54" w:rsidRDefault="008E60A4" w:rsidP="00E96375">
      <w:pPr>
        <w:spacing w:line="276" w:lineRule="auto"/>
        <w:ind w:left="993"/>
        <w:rPr>
          <w:rFonts w:ascii="Verdana" w:hAnsi="Verdana"/>
          <w:sz w:val="20"/>
          <w:szCs w:val="20"/>
        </w:rPr>
      </w:pPr>
      <w:r w:rsidRPr="00EA2C54">
        <w:rPr>
          <w:rFonts w:ascii="Verdana" w:hAnsi="Verdana"/>
          <w:sz w:val="20"/>
          <w:szCs w:val="20"/>
        </w:rPr>
        <w:t>PKN-CEN/TS EN 12390-9,</w:t>
      </w:r>
      <w:r w:rsidR="00982261" w:rsidRPr="00982261">
        <w:t xml:space="preserve"> </w:t>
      </w:r>
      <w:r w:rsidR="00982261" w:rsidRPr="00982261">
        <w:rPr>
          <w:rFonts w:ascii="Verdana" w:hAnsi="Verdana"/>
          <w:sz w:val="20"/>
          <w:szCs w:val="20"/>
        </w:rPr>
        <w:t>PN-B-06265_2022-08P Załącznik O</w:t>
      </w:r>
      <w:r w:rsidRPr="00EA2C54">
        <w:rPr>
          <w:rFonts w:ascii="Verdana" w:hAnsi="Verdana"/>
          <w:sz w:val="20"/>
          <w:szCs w:val="20"/>
        </w:rPr>
        <w:t xml:space="preserve"> (górne warstwy nawierzchni</w:t>
      </w:r>
      <w:r w:rsidR="00982261">
        <w:rPr>
          <w:rFonts w:ascii="Verdana" w:hAnsi="Verdana"/>
          <w:sz w:val="20"/>
          <w:szCs w:val="20"/>
        </w:rPr>
        <w:t>, nawierzchnie jednowarstwowe</w:t>
      </w:r>
      <w:r w:rsidRPr="00EA2C54">
        <w:rPr>
          <w:rFonts w:ascii="Verdana" w:hAnsi="Verdana"/>
          <w:sz w:val="20"/>
          <w:szCs w:val="20"/>
        </w:rPr>
        <w:t>);</w:t>
      </w:r>
    </w:p>
    <w:p w14:paraId="6D8B57B2" w14:textId="0D29E26E" w:rsidR="008E60A4" w:rsidRPr="00EA2C54" w:rsidRDefault="008E60A4" w:rsidP="00FB72D4">
      <w:pPr>
        <w:pStyle w:val="Akapitzlist"/>
        <w:numPr>
          <w:ilvl w:val="0"/>
          <w:numId w:val="88"/>
        </w:numPr>
        <w:spacing w:line="276" w:lineRule="auto"/>
        <w:ind w:left="993" w:hanging="285"/>
        <w:rPr>
          <w:rFonts w:ascii="Verdana" w:hAnsi="Verdana"/>
          <w:sz w:val="20"/>
          <w:szCs w:val="20"/>
        </w:rPr>
      </w:pPr>
      <w:r w:rsidRPr="00EA2C54">
        <w:rPr>
          <w:rFonts w:ascii="Verdana" w:hAnsi="Verdana"/>
          <w:sz w:val="20"/>
          <w:szCs w:val="20"/>
        </w:rPr>
        <w:t>mrozoodporność F150 wg PN-B-06265 (dolne warstwy nawierzchni);</w:t>
      </w:r>
    </w:p>
    <w:p w14:paraId="15B029C0" w14:textId="77777777" w:rsidR="008E60A4" w:rsidRPr="00EA2C54" w:rsidRDefault="008E60A4" w:rsidP="00FB72D4">
      <w:pPr>
        <w:pStyle w:val="Akapitzlist"/>
        <w:numPr>
          <w:ilvl w:val="0"/>
          <w:numId w:val="88"/>
        </w:numPr>
        <w:spacing w:line="276" w:lineRule="auto"/>
        <w:ind w:left="993" w:hanging="285"/>
        <w:rPr>
          <w:rFonts w:ascii="Verdana" w:hAnsi="Verdana"/>
          <w:sz w:val="20"/>
          <w:szCs w:val="20"/>
        </w:rPr>
      </w:pPr>
      <w:r w:rsidRPr="00EA2C54">
        <w:rPr>
          <w:rFonts w:ascii="Verdana" w:hAnsi="Verdana"/>
          <w:sz w:val="20"/>
          <w:szCs w:val="20"/>
        </w:rPr>
        <w:t>charakterystyka porów powietrznych w betonie wg PN-EN 480-11,</w:t>
      </w:r>
    </w:p>
    <w:p w14:paraId="223E5563" w14:textId="77777777" w:rsidR="008E60A4" w:rsidRPr="00EA2C54" w:rsidRDefault="008E60A4" w:rsidP="00FB72D4">
      <w:pPr>
        <w:pStyle w:val="Akapitzlist"/>
        <w:numPr>
          <w:ilvl w:val="0"/>
          <w:numId w:val="88"/>
        </w:numPr>
        <w:autoSpaceDN/>
        <w:spacing w:line="276" w:lineRule="auto"/>
        <w:ind w:left="993" w:hanging="285"/>
        <w:textAlignment w:val="auto"/>
        <w:rPr>
          <w:rFonts w:ascii="Verdana" w:hAnsi="Verdana"/>
          <w:sz w:val="20"/>
          <w:szCs w:val="20"/>
        </w:rPr>
      </w:pPr>
      <w:r w:rsidRPr="00EA2C54">
        <w:rPr>
          <w:rFonts w:ascii="Verdana" w:hAnsi="Verdana"/>
          <w:sz w:val="20"/>
          <w:szCs w:val="20"/>
        </w:rPr>
        <w:t>odporność na wnikanie benzyny i oleju zgodnie z PN-EN 13877-2 Zał. B.</w:t>
      </w:r>
    </w:p>
    <w:p w14:paraId="4C5E7801" w14:textId="77777777" w:rsidR="008E60A4" w:rsidRPr="00EA2C54" w:rsidRDefault="008E60A4" w:rsidP="00E96375">
      <w:pPr>
        <w:pStyle w:val="Nagwek3"/>
        <w:spacing w:after="240"/>
      </w:pPr>
      <w:bookmarkStart w:id="497" w:name="_Toc9939522"/>
      <w:bookmarkStart w:id="498" w:name="_Toc10028451"/>
      <w:bookmarkStart w:id="499" w:name="_Toc13747603"/>
      <w:bookmarkStart w:id="500" w:name="_Toc171076011"/>
      <w:bookmarkStart w:id="501" w:name="_Toc186539952"/>
      <w:bookmarkStart w:id="502" w:name="_Toc186540595"/>
      <w:bookmarkStart w:id="503" w:name="_Toc186541377"/>
      <w:bookmarkStart w:id="504" w:name="_Toc186543261"/>
      <w:bookmarkStart w:id="505" w:name="_Toc186714423"/>
      <w:r w:rsidRPr="00EA2C54">
        <w:lastRenderedPageBreak/>
        <w:t>5.4.2.1. Gęstość betonu</w:t>
      </w:r>
      <w:bookmarkEnd w:id="497"/>
      <w:bookmarkEnd w:id="498"/>
      <w:bookmarkEnd w:id="499"/>
      <w:bookmarkEnd w:id="500"/>
      <w:bookmarkEnd w:id="501"/>
      <w:bookmarkEnd w:id="502"/>
      <w:bookmarkEnd w:id="503"/>
      <w:bookmarkEnd w:id="504"/>
      <w:bookmarkEnd w:id="505"/>
    </w:p>
    <w:p w14:paraId="5F2E8B50" w14:textId="77777777" w:rsidR="008E60A4" w:rsidRPr="00EA2C54" w:rsidRDefault="008E60A4" w:rsidP="00E96375">
      <w:pPr>
        <w:pStyle w:val="Standard"/>
        <w:spacing w:line="276" w:lineRule="auto"/>
        <w:jc w:val="both"/>
        <w:rPr>
          <w:rFonts w:ascii="Verdana" w:hAnsi="Verdana" w:cs="Times New Roman"/>
          <w:sz w:val="20"/>
          <w:szCs w:val="20"/>
        </w:rPr>
      </w:pPr>
      <w:r w:rsidRPr="00EA2C54">
        <w:rPr>
          <w:rFonts w:ascii="Verdana" w:hAnsi="Verdana" w:cs="Times New Roman"/>
          <w:sz w:val="20"/>
          <w:szCs w:val="20"/>
        </w:rPr>
        <w:t>Gęstość stwardniałego betonu powinna być zgodna z gęstością recepturową z tolerancją ± 3,0 %. Badanie należy przeprowadzić zgodnie z PN-EN 12390-7 poprzez wyparcie wody dla próbek w stanie</w:t>
      </w:r>
      <w:r w:rsidR="007637A8">
        <w:rPr>
          <w:rFonts w:ascii="Verdana" w:hAnsi="Verdana" w:cs="Times New Roman"/>
          <w:sz w:val="20"/>
          <w:szCs w:val="20"/>
        </w:rPr>
        <w:t xml:space="preserve"> nasycenia.</w:t>
      </w:r>
    </w:p>
    <w:p w14:paraId="17A36ACF" w14:textId="77777777" w:rsidR="008E60A4" w:rsidRPr="00EA2C54" w:rsidRDefault="008E60A4" w:rsidP="00E96375">
      <w:pPr>
        <w:pStyle w:val="Nagwek3"/>
        <w:spacing w:after="240"/>
      </w:pPr>
      <w:bookmarkStart w:id="506" w:name="_Toc9939523"/>
      <w:bookmarkStart w:id="507" w:name="_Toc10028452"/>
      <w:bookmarkStart w:id="508" w:name="_Toc13747604"/>
      <w:bookmarkStart w:id="509" w:name="_Toc171076012"/>
      <w:bookmarkStart w:id="510" w:name="_Toc186539953"/>
      <w:bookmarkStart w:id="511" w:name="_Toc186540596"/>
      <w:bookmarkStart w:id="512" w:name="_Toc186541378"/>
      <w:bookmarkStart w:id="513" w:name="_Toc186543262"/>
      <w:bookmarkStart w:id="514" w:name="_Toc186714424"/>
      <w:r w:rsidRPr="00EA2C54">
        <w:t>5.4.2.2. Badanie wytrzymałości na ściskanie</w:t>
      </w:r>
      <w:bookmarkEnd w:id="506"/>
      <w:bookmarkEnd w:id="507"/>
      <w:bookmarkEnd w:id="508"/>
      <w:bookmarkEnd w:id="509"/>
      <w:bookmarkEnd w:id="510"/>
      <w:bookmarkEnd w:id="511"/>
      <w:bookmarkEnd w:id="512"/>
      <w:bookmarkEnd w:id="513"/>
      <w:bookmarkEnd w:id="514"/>
    </w:p>
    <w:p w14:paraId="73454C81" w14:textId="77777777" w:rsidR="008E60A4" w:rsidRPr="00EA2C54" w:rsidRDefault="008E60A4" w:rsidP="00E96375">
      <w:pPr>
        <w:pStyle w:val="Standard"/>
        <w:spacing w:line="276" w:lineRule="auto"/>
        <w:jc w:val="both"/>
        <w:rPr>
          <w:rFonts w:ascii="Verdana" w:hAnsi="Verdana" w:cs="Times New Roman"/>
          <w:sz w:val="20"/>
          <w:szCs w:val="20"/>
        </w:rPr>
      </w:pPr>
      <w:r w:rsidRPr="00EA2C54">
        <w:rPr>
          <w:rFonts w:ascii="Verdana" w:hAnsi="Verdana" w:cs="Times New Roman"/>
          <w:sz w:val="20"/>
          <w:szCs w:val="20"/>
        </w:rPr>
        <w:t>Badanie wytrzymałości na ściskanie wykonuje się wg PN-EN 12390-3.</w:t>
      </w:r>
    </w:p>
    <w:p w14:paraId="210AC9B0" w14:textId="320D699F" w:rsidR="008E60A4" w:rsidRDefault="008E60A4" w:rsidP="00F43ED2">
      <w:pPr>
        <w:pStyle w:val="Standard"/>
        <w:spacing w:line="276" w:lineRule="auto"/>
        <w:jc w:val="both"/>
        <w:rPr>
          <w:rFonts w:ascii="Verdana" w:hAnsi="Verdana" w:cs="Times New Roman"/>
          <w:sz w:val="20"/>
          <w:szCs w:val="20"/>
        </w:rPr>
      </w:pPr>
      <w:r w:rsidRPr="00EA2C54">
        <w:rPr>
          <w:rFonts w:ascii="Verdana" w:hAnsi="Verdana" w:cs="Times New Roman"/>
          <w:sz w:val="20"/>
          <w:szCs w:val="20"/>
        </w:rPr>
        <w:t>Beton kwalifikuje się do danej klasy wytrzymałości na ściskanie, jeżeli spełnione są wymagania dla wytrzymałości średniej i</w:t>
      </w:r>
      <w:r w:rsidR="00F43ED2">
        <w:rPr>
          <w:rFonts w:ascii="Verdana" w:hAnsi="Verdana" w:cs="Times New Roman"/>
          <w:sz w:val="20"/>
          <w:szCs w:val="20"/>
        </w:rPr>
        <w:t xml:space="preserve"> minimalnej </w:t>
      </w:r>
      <w:r w:rsidR="00982261">
        <w:rPr>
          <w:rFonts w:ascii="Verdana" w:hAnsi="Verdana" w:cs="Times New Roman"/>
          <w:sz w:val="20"/>
          <w:szCs w:val="20"/>
        </w:rPr>
        <w:t xml:space="preserve">próbek formowanych </w:t>
      </w:r>
      <w:r w:rsidR="00F43ED2">
        <w:rPr>
          <w:rFonts w:ascii="Verdana" w:hAnsi="Verdana" w:cs="Times New Roman"/>
          <w:sz w:val="20"/>
          <w:szCs w:val="20"/>
        </w:rPr>
        <w:t xml:space="preserve">podane </w:t>
      </w:r>
      <w:r w:rsidR="00122E7E">
        <w:rPr>
          <w:rFonts w:ascii="Verdana" w:hAnsi="Verdana" w:cs="Times New Roman"/>
          <w:sz w:val="20"/>
          <w:szCs w:val="20"/>
        </w:rPr>
        <w:br/>
      </w:r>
      <w:r w:rsidR="00F43ED2">
        <w:rPr>
          <w:rFonts w:ascii="Verdana" w:hAnsi="Verdana" w:cs="Times New Roman"/>
          <w:sz w:val="20"/>
          <w:szCs w:val="20"/>
        </w:rPr>
        <w:t xml:space="preserve">w Tabeli </w:t>
      </w:r>
      <w:r w:rsidR="00447ED0">
        <w:rPr>
          <w:rFonts w:ascii="Verdana" w:hAnsi="Verdana" w:cs="Times New Roman"/>
          <w:sz w:val="20"/>
          <w:szCs w:val="20"/>
        </w:rPr>
        <w:t>1</w:t>
      </w:r>
      <w:r w:rsidR="003C7113">
        <w:rPr>
          <w:rFonts w:ascii="Verdana" w:hAnsi="Verdana" w:cs="Times New Roman"/>
          <w:sz w:val="20"/>
          <w:szCs w:val="20"/>
        </w:rPr>
        <w:t>8</w:t>
      </w:r>
      <w:r w:rsidR="00F43ED2">
        <w:rPr>
          <w:rFonts w:ascii="Verdana" w:hAnsi="Verdana" w:cs="Times New Roman"/>
          <w:sz w:val="20"/>
          <w:szCs w:val="20"/>
        </w:rPr>
        <w:t>.</w:t>
      </w:r>
    </w:p>
    <w:p w14:paraId="745E8470" w14:textId="3EA17D8D" w:rsidR="00A331F2" w:rsidRDefault="00A331F2" w:rsidP="00F43ED2">
      <w:pPr>
        <w:pStyle w:val="Standard"/>
        <w:spacing w:line="276" w:lineRule="auto"/>
        <w:jc w:val="both"/>
        <w:rPr>
          <w:rFonts w:ascii="Verdana" w:hAnsi="Verdana" w:cs="Times New Roman"/>
          <w:sz w:val="20"/>
          <w:szCs w:val="20"/>
        </w:rPr>
      </w:pPr>
      <w:r w:rsidRPr="00A331F2">
        <w:rPr>
          <w:rFonts w:ascii="Verdana" w:hAnsi="Verdana" w:cs="Times New Roman"/>
          <w:sz w:val="20"/>
          <w:szCs w:val="20"/>
        </w:rPr>
        <w:t>Badanie wytrzymałości na ściskanie betonu w odwiertach pobranych z dolnej warstwy należy przeprowadzić na czterech p</w:t>
      </w:r>
      <w:r w:rsidR="00B63832">
        <w:rPr>
          <w:rFonts w:ascii="Verdana" w:hAnsi="Verdana" w:cs="Times New Roman"/>
          <w:sz w:val="20"/>
          <w:szCs w:val="20"/>
        </w:rPr>
        <w:t xml:space="preserve">róbkach badawczych o wymiarach </w:t>
      </w:r>
      <w:r w:rsidRPr="00A331F2">
        <w:rPr>
          <w:rFonts w:ascii="Verdana" w:hAnsi="Verdana" w:cs="Times New Roman"/>
          <w:sz w:val="20"/>
          <w:szCs w:val="20"/>
        </w:rPr>
        <w:t>Ø=H=150 mm na podstawie: PN-EN 13877-2, PN-EN 12504-1, PN-EN 12390-3. Stosownie do wymagań pkt</w:t>
      </w:r>
      <w:r w:rsidR="007F5B73">
        <w:rPr>
          <w:rFonts w:ascii="Verdana" w:hAnsi="Verdana" w:cs="Times New Roman"/>
          <w:sz w:val="20"/>
          <w:szCs w:val="20"/>
        </w:rPr>
        <w:t xml:space="preserve"> </w:t>
      </w:r>
      <w:r w:rsidRPr="00A331F2">
        <w:rPr>
          <w:rFonts w:ascii="Verdana" w:hAnsi="Verdana" w:cs="Times New Roman"/>
          <w:sz w:val="20"/>
          <w:szCs w:val="20"/>
        </w:rPr>
        <w:t>4.2.2 normy PN-EN 13877-2 odwierty z nawierzchni należy pobrać po 3 do 7 dni. Oznaczenie wytrzymałości na ściskanie i gęstości należy przeprowadzić na tej samej próbce badawczej. Kryteria zgodności wytrzymałości na ściskanie próbek rdzeniowych w odniesieniu do wymaganej klasy wytrzymałości próbek rdzeniowych określa PN-EN 13877-2. W przypadku nawierzchni KR5-KR7 wymagana klasa wytrzymałości próbek rdzeniowych betonu w dolnej warstwie CC40.</w:t>
      </w:r>
    </w:p>
    <w:p w14:paraId="2888AC30" w14:textId="77777777" w:rsidR="00065745" w:rsidRDefault="00065745" w:rsidP="00F43ED2">
      <w:pPr>
        <w:pStyle w:val="Standard"/>
        <w:spacing w:line="276" w:lineRule="auto"/>
        <w:jc w:val="both"/>
        <w:rPr>
          <w:rFonts w:ascii="Verdana" w:hAnsi="Verdana" w:cs="Times New Roman"/>
          <w:sz w:val="20"/>
          <w:szCs w:val="20"/>
        </w:rPr>
      </w:pPr>
    </w:p>
    <w:p w14:paraId="2AB2937D" w14:textId="27B09368" w:rsidR="00F43ED2" w:rsidRPr="00E96375" w:rsidRDefault="00F43ED2" w:rsidP="00F43ED2">
      <w:pPr>
        <w:pStyle w:val="Standard"/>
        <w:suppressAutoHyphens w:val="0"/>
        <w:jc w:val="both"/>
        <w:rPr>
          <w:rFonts w:ascii="Verdana" w:hAnsi="Verdana" w:cs="Times New Roman"/>
          <w:sz w:val="20"/>
          <w:szCs w:val="20"/>
        </w:rPr>
      </w:pPr>
      <w:r w:rsidRPr="00E96375">
        <w:rPr>
          <w:rFonts w:ascii="Verdana" w:hAnsi="Verdana" w:cs="Times New Roman"/>
          <w:sz w:val="20"/>
          <w:szCs w:val="20"/>
        </w:rPr>
        <w:t xml:space="preserve">Tabela </w:t>
      </w:r>
      <w:r w:rsidR="00447ED0" w:rsidRPr="00E96375">
        <w:rPr>
          <w:rFonts w:ascii="Verdana" w:hAnsi="Verdana" w:cs="Times New Roman"/>
          <w:sz w:val="20"/>
          <w:szCs w:val="20"/>
        </w:rPr>
        <w:t>1</w:t>
      </w:r>
      <w:r w:rsidR="003C7113">
        <w:rPr>
          <w:rFonts w:ascii="Verdana" w:hAnsi="Verdana" w:cs="Times New Roman"/>
          <w:sz w:val="20"/>
          <w:szCs w:val="20"/>
        </w:rPr>
        <w:t>8</w:t>
      </w:r>
      <w:r w:rsidRPr="00E96375">
        <w:rPr>
          <w:rFonts w:ascii="Verdana" w:hAnsi="Verdana" w:cs="Times New Roman"/>
          <w:sz w:val="20"/>
          <w:szCs w:val="20"/>
        </w:rPr>
        <w:t>. Klasyfikacja betonu ze względu na klasę wytrzymałości na ściskanie</w:t>
      </w:r>
    </w:p>
    <w:tbl>
      <w:tblPr>
        <w:tblW w:w="9000" w:type="dxa"/>
        <w:jc w:val="center"/>
        <w:tblLayout w:type="fixed"/>
        <w:tblCellMar>
          <w:left w:w="10" w:type="dxa"/>
          <w:right w:w="10" w:type="dxa"/>
        </w:tblCellMar>
        <w:tblLook w:val="0000" w:firstRow="0" w:lastRow="0" w:firstColumn="0" w:lastColumn="0" w:noHBand="0" w:noVBand="0"/>
      </w:tblPr>
      <w:tblGrid>
        <w:gridCol w:w="1807"/>
        <w:gridCol w:w="2441"/>
        <w:gridCol w:w="2268"/>
        <w:gridCol w:w="2484"/>
      </w:tblGrid>
      <w:tr w:rsidR="00F43ED2" w:rsidRPr="00EA2C54" w14:paraId="71845CEC" w14:textId="77777777" w:rsidTr="002D6FE4">
        <w:trPr>
          <w:jc w:val="center"/>
        </w:trPr>
        <w:tc>
          <w:tcPr>
            <w:tcW w:w="1807" w:type="dxa"/>
            <w:tcBorders>
              <w:top w:val="single" w:sz="4" w:space="0" w:color="000001"/>
              <w:left w:val="single" w:sz="4" w:space="0" w:color="000001"/>
              <w:bottom w:val="single" w:sz="4" w:space="0" w:color="000001"/>
            </w:tcBorders>
            <w:tcMar>
              <w:top w:w="0" w:type="dxa"/>
              <w:left w:w="108" w:type="dxa"/>
              <w:bottom w:w="0" w:type="dxa"/>
              <w:right w:w="108" w:type="dxa"/>
            </w:tcMar>
            <w:vAlign w:val="center"/>
          </w:tcPr>
          <w:p w14:paraId="1FD0E94B" w14:textId="77777777" w:rsidR="00F43ED2" w:rsidRPr="00EA2C54" w:rsidRDefault="00F43ED2" w:rsidP="00F43ED2">
            <w:pPr>
              <w:pStyle w:val="Standard"/>
              <w:widowControl w:val="0"/>
              <w:suppressAutoHyphens w:val="0"/>
              <w:jc w:val="center"/>
              <w:rPr>
                <w:rFonts w:ascii="Verdana" w:hAnsi="Verdana" w:cs="Times New Roman"/>
                <w:sz w:val="20"/>
                <w:szCs w:val="20"/>
              </w:rPr>
            </w:pPr>
            <w:r w:rsidRPr="00EA2C54">
              <w:rPr>
                <w:rFonts w:ascii="Verdana" w:hAnsi="Verdana" w:cs="Times New Roman"/>
                <w:sz w:val="20"/>
                <w:szCs w:val="20"/>
              </w:rPr>
              <w:t>Klasa wytrzymałości</w:t>
            </w:r>
          </w:p>
        </w:tc>
        <w:tc>
          <w:tcPr>
            <w:tcW w:w="2441" w:type="dxa"/>
            <w:tcBorders>
              <w:top w:val="single" w:sz="4" w:space="0" w:color="000001"/>
              <w:left w:val="single" w:sz="4" w:space="0" w:color="000001"/>
              <w:bottom w:val="single" w:sz="4" w:space="0" w:color="000001"/>
            </w:tcBorders>
            <w:tcMar>
              <w:top w:w="0" w:type="dxa"/>
              <w:left w:w="108" w:type="dxa"/>
              <w:bottom w:w="0" w:type="dxa"/>
              <w:right w:w="108" w:type="dxa"/>
            </w:tcMar>
            <w:vAlign w:val="center"/>
          </w:tcPr>
          <w:p w14:paraId="2C92B5A5" w14:textId="77777777" w:rsidR="00F43ED2" w:rsidRPr="00EA2C54" w:rsidRDefault="00F43ED2" w:rsidP="00F43ED2">
            <w:pPr>
              <w:pStyle w:val="Standard"/>
              <w:widowControl w:val="0"/>
              <w:suppressAutoHyphens w:val="0"/>
              <w:jc w:val="center"/>
              <w:rPr>
                <w:rFonts w:ascii="Verdana" w:hAnsi="Verdana" w:cs="Times New Roman"/>
                <w:sz w:val="20"/>
                <w:szCs w:val="20"/>
              </w:rPr>
            </w:pPr>
            <w:r w:rsidRPr="00EA2C54">
              <w:rPr>
                <w:rFonts w:ascii="Verdana" w:hAnsi="Verdana" w:cs="Times New Roman"/>
                <w:sz w:val="20"/>
                <w:szCs w:val="20"/>
              </w:rPr>
              <w:t>Rodzaj wytrzymałości</w:t>
            </w:r>
          </w:p>
        </w:tc>
        <w:tc>
          <w:tcPr>
            <w:tcW w:w="2268" w:type="dxa"/>
            <w:tcBorders>
              <w:top w:val="single" w:sz="4" w:space="0" w:color="000001"/>
              <w:left w:val="single" w:sz="4" w:space="0" w:color="000001"/>
              <w:bottom w:val="single" w:sz="4" w:space="0" w:color="000001"/>
            </w:tcBorders>
            <w:tcMar>
              <w:top w:w="0" w:type="dxa"/>
              <w:left w:w="108" w:type="dxa"/>
              <w:bottom w:w="0" w:type="dxa"/>
              <w:right w:w="108" w:type="dxa"/>
            </w:tcMar>
            <w:vAlign w:val="center"/>
          </w:tcPr>
          <w:p w14:paraId="134F34CA" w14:textId="77777777" w:rsidR="00F43ED2" w:rsidRPr="00EA2C54" w:rsidRDefault="00F43ED2" w:rsidP="00F43ED2">
            <w:pPr>
              <w:pStyle w:val="Standard"/>
              <w:widowControl w:val="0"/>
              <w:suppressAutoHyphens w:val="0"/>
              <w:jc w:val="center"/>
              <w:rPr>
                <w:rFonts w:ascii="Verdana" w:hAnsi="Verdana" w:cs="Times New Roman"/>
                <w:sz w:val="20"/>
                <w:szCs w:val="20"/>
              </w:rPr>
            </w:pPr>
            <w:r w:rsidRPr="00EA2C54">
              <w:rPr>
                <w:rFonts w:ascii="Verdana" w:hAnsi="Verdana" w:cs="Times New Roman"/>
                <w:sz w:val="20"/>
                <w:szCs w:val="20"/>
              </w:rPr>
              <w:t>Wytrzymałość na kostkach sześciennych o boku 150 mm</w:t>
            </w:r>
          </w:p>
          <w:p w14:paraId="60A8E58C" w14:textId="77777777" w:rsidR="00F43ED2" w:rsidRPr="00EA2C54" w:rsidRDefault="00F43ED2" w:rsidP="00F43ED2">
            <w:pPr>
              <w:pStyle w:val="Standard"/>
              <w:widowControl w:val="0"/>
              <w:suppressAutoHyphens w:val="0"/>
              <w:jc w:val="center"/>
              <w:rPr>
                <w:rFonts w:ascii="Verdana" w:hAnsi="Verdana" w:cs="Times New Roman"/>
                <w:sz w:val="20"/>
                <w:szCs w:val="20"/>
              </w:rPr>
            </w:pPr>
            <w:r w:rsidRPr="00EA2C54">
              <w:rPr>
                <w:rFonts w:ascii="Verdana" w:hAnsi="Verdana" w:cs="Times New Roman"/>
                <w:sz w:val="20"/>
                <w:szCs w:val="20"/>
              </w:rPr>
              <w:t>[</w:t>
            </w:r>
            <w:proofErr w:type="spellStart"/>
            <w:r w:rsidRPr="00EA2C54">
              <w:rPr>
                <w:rFonts w:ascii="Verdana" w:hAnsi="Verdana" w:cs="Times New Roman"/>
                <w:sz w:val="20"/>
                <w:szCs w:val="20"/>
              </w:rPr>
              <w:t>MPa</w:t>
            </w:r>
            <w:proofErr w:type="spellEnd"/>
            <w:r w:rsidRPr="00EA2C54">
              <w:rPr>
                <w:rFonts w:ascii="Verdana" w:hAnsi="Verdana" w:cs="Times New Roman"/>
                <w:sz w:val="20"/>
                <w:szCs w:val="20"/>
              </w:rPr>
              <w:t xml:space="preserve"> (N/mm</w:t>
            </w:r>
            <w:r w:rsidRPr="00EA2C54">
              <w:rPr>
                <w:rFonts w:ascii="Verdana" w:hAnsi="Verdana" w:cs="Times New Roman"/>
                <w:sz w:val="20"/>
                <w:szCs w:val="20"/>
                <w:vertAlign w:val="superscript"/>
              </w:rPr>
              <w:t>2</w:t>
            </w:r>
            <w:r w:rsidRPr="00EA2C54">
              <w:rPr>
                <w:rFonts w:ascii="Verdana" w:hAnsi="Verdana" w:cs="Times New Roman"/>
                <w:sz w:val="20"/>
                <w:szCs w:val="20"/>
              </w:rPr>
              <w:t>)]</w:t>
            </w:r>
          </w:p>
        </w:tc>
        <w:tc>
          <w:tcPr>
            <w:tcW w:w="2484" w:type="dxa"/>
            <w:tcBorders>
              <w:top w:val="single" w:sz="4" w:space="0" w:color="000001"/>
              <w:left w:val="single" w:sz="4" w:space="0" w:color="000001"/>
              <w:bottom w:val="single" w:sz="4" w:space="0" w:color="000001"/>
              <w:right w:val="single" w:sz="4" w:space="0" w:color="000001"/>
            </w:tcBorders>
            <w:tcMar>
              <w:top w:w="0" w:type="dxa"/>
              <w:left w:w="108" w:type="dxa"/>
              <w:bottom w:w="0" w:type="dxa"/>
              <w:right w:w="108" w:type="dxa"/>
            </w:tcMar>
            <w:vAlign w:val="center"/>
          </w:tcPr>
          <w:p w14:paraId="4A7B2697" w14:textId="77777777" w:rsidR="00F43ED2" w:rsidRPr="00EA2C54" w:rsidRDefault="00F43ED2" w:rsidP="00F43ED2">
            <w:pPr>
              <w:pStyle w:val="Standard"/>
              <w:widowControl w:val="0"/>
              <w:suppressAutoHyphens w:val="0"/>
              <w:jc w:val="center"/>
              <w:rPr>
                <w:rFonts w:ascii="Verdana" w:hAnsi="Verdana" w:cs="Times New Roman"/>
                <w:sz w:val="20"/>
                <w:szCs w:val="20"/>
              </w:rPr>
            </w:pPr>
            <w:r w:rsidRPr="00EA2C54">
              <w:rPr>
                <w:rFonts w:ascii="Verdana" w:hAnsi="Verdana" w:cs="Times New Roman"/>
                <w:sz w:val="20"/>
                <w:szCs w:val="20"/>
              </w:rPr>
              <w:t>Wytrzymałość na walcach o średnicy 150 mm i wysokości 300 mm [</w:t>
            </w:r>
            <w:proofErr w:type="spellStart"/>
            <w:r w:rsidRPr="00EA2C54">
              <w:rPr>
                <w:rFonts w:ascii="Verdana" w:hAnsi="Verdana" w:cs="Times New Roman"/>
                <w:sz w:val="20"/>
                <w:szCs w:val="20"/>
              </w:rPr>
              <w:t>MPa</w:t>
            </w:r>
            <w:proofErr w:type="spellEnd"/>
            <w:r w:rsidRPr="00EA2C54">
              <w:rPr>
                <w:rFonts w:ascii="Verdana" w:hAnsi="Verdana" w:cs="Times New Roman"/>
                <w:sz w:val="20"/>
                <w:szCs w:val="20"/>
              </w:rPr>
              <w:t xml:space="preserve"> (N/mm</w:t>
            </w:r>
            <w:r w:rsidRPr="00EA2C54">
              <w:rPr>
                <w:rFonts w:ascii="Verdana" w:hAnsi="Verdana" w:cs="Times New Roman"/>
                <w:sz w:val="20"/>
                <w:szCs w:val="20"/>
                <w:vertAlign w:val="superscript"/>
              </w:rPr>
              <w:t>2</w:t>
            </w:r>
            <w:r w:rsidRPr="00EA2C54">
              <w:rPr>
                <w:rFonts w:ascii="Verdana" w:hAnsi="Verdana" w:cs="Times New Roman"/>
                <w:sz w:val="20"/>
                <w:szCs w:val="20"/>
              </w:rPr>
              <w:t>)]</w:t>
            </w:r>
          </w:p>
        </w:tc>
      </w:tr>
      <w:tr w:rsidR="00F43ED2" w:rsidRPr="00EA2C54" w14:paraId="7F52F46B" w14:textId="77777777" w:rsidTr="002D6FE4">
        <w:trPr>
          <w:trHeight w:val="340"/>
          <w:jc w:val="center"/>
        </w:trPr>
        <w:tc>
          <w:tcPr>
            <w:tcW w:w="1807" w:type="dxa"/>
            <w:vMerge w:val="restart"/>
            <w:tcBorders>
              <w:top w:val="single" w:sz="4" w:space="0" w:color="000001"/>
              <w:left w:val="single" w:sz="4" w:space="0" w:color="000001"/>
              <w:bottom w:val="single" w:sz="4" w:space="0" w:color="000001"/>
            </w:tcBorders>
            <w:tcMar>
              <w:top w:w="0" w:type="dxa"/>
              <w:left w:w="108" w:type="dxa"/>
              <w:bottom w:w="0" w:type="dxa"/>
              <w:right w:w="108" w:type="dxa"/>
            </w:tcMar>
            <w:vAlign w:val="center"/>
          </w:tcPr>
          <w:p w14:paraId="7DEDC36A" w14:textId="77777777" w:rsidR="00F43ED2" w:rsidRPr="00EA2C54" w:rsidRDefault="00F43ED2" w:rsidP="00F43ED2">
            <w:pPr>
              <w:pStyle w:val="Standard"/>
              <w:widowControl w:val="0"/>
              <w:suppressAutoHyphens w:val="0"/>
              <w:jc w:val="center"/>
              <w:rPr>
                <w:rFonts w:ascii="Verdana" w:hAnsi="Verdana" w:cs="Times New Roman"/>
                <w:sz w:val="20"/>
                <w:szCs w:val="20"/>
              </w:rPr>
            </w:pPr>
            <w:r w:rsidRPr="00EA2C54">
              <w:rPr>
                <w:rFonts w:ascii="Verdana" w:hAnsi="Verdana" w:cs="Times New Roman"/>
                <w:sz w:val="20"/>
                <w:szCs w:val="20"/>
              </w:rPr>
              <w:t>C30/37</w:t>
            </w:r>
          </w:p>
        </w:tc>
        <w:tc>
          <w:tcPr>
            <w:tcW w:w="2441" w:type="dxa"/>
            <w:tcBorders>
              <w:top w:val="single" w:sz="4" w:space="0" w:color="000001"/>
              <w:left w:val="single" w:sz="4" w:space="0" w:color="000001"/>
              <w:bottom w:val="single" w:sz="4" w:space="0" w:color="000001"/>
            </w:tcBorders>
            <w:tcMar>
              <w:top w:w="0" w:type="dxa"/>
              <w:left w:w="108" w:type="dxa"/>
              <w:bottom w:w="0" w:type="dxa"/>
              <w:right w:w="108" w:type="dxa"/>
            </w:tcMar>
            <w:vAlign w:val="center"/>
          </w:tcPr>
          <w:p w14:paraId="256EB91D" w14:textId="77777777" w:rsidR="00F43ED2" w:rsidRPr="00EA2C54" w:rsidRDefault="00F43ED2" w:rsidP="00F43ED2">
            <w:pPr>
              <w:pStyle w:val="Standard"/>
              <w:widowControl w:val="0"/>
              <w:suppressAutoHyphens w:val="0"/>
              <w:jc w:val="both"/>
              <w:rPr>
                <w:rFonts w:ascii="Verdana" w:hAnsi="Verdana" w:cs="Times New Roman"/>
                <w:sz w:val="20"/>
                <w:szCs w:val="20"/>
              </w:rPr>
            </w:pPr>
            <w:r w:rsidRPr="00EA2C54">
              <w:rPr>
                <w:rFonts w:ascii="Verdana" w:hAnsi="Verdana" w:cs="Times New Roman"/>
                <w:sz w:val="20"/>
                <w:szCs w:val="20"/>
              </w:rPr>
              <w:t>Wytrzymałość średnia</w:t>
            </w:r>
          </w:p>
        </w:tc>
        <w:tc>
          <w:tcPr>
            <w:tcW w:w="2268" w:type="dxa"/>
            <w:tcBorders>
              <w:top w:val="single" w:sz="4" w:space="0" w:color="000001"/>
              <w:left w:val="single" w:sz="4" w:space="0" w:color="000001"/>
              <w:bottom w:val="single" w:sz="4" w:space="0" w:color="000001"/>
            </w:tcBorders>
            <w:tcMar>
              <w:top w:w="0" w:type="dxa"/>
              <w:left w:w="108" w:type="dxa"/>
              <w:bottom w:w="0" w:type="dxa"/>
              <w:right w:w="108" w:type="dxa"/>
            </w:tcMar>
            <w:vAlign w:val="center"/>
          </w:tcPr>
          <w:p w14:paraId="23C04DE7" w14:textId="77777777" w:rsidR="00F43ED2" w:rsidRPr="00EA2C54" w:rsidRDefault="00F43ED2" w:rsidP="00F43ED2">
            <w:pPr>
              <w:pStyle w:val="Standard"/>
              <w:widowControl w:val="0"/>
              <w:suppressAutoHyphens w:val="0"/>
              <w:jc w:val="center"/>
              <w:rPr>
                <w:rFonts w:ascii="Verdana" w:hAnsi="Verdana" w:cs="Times New Roman"/>
                <w:sz w:val="20"/>
                <w:szCs w:val="20"/>
              </w:rPr>
            </w:pPr>
            <w:r w:rsidRPr="00EA2C54">
              <w:rPr>
                <w:rFonts w:ascii="Verdana" w:hAnsi="Verdana" w:cs="Times New Roman"/>
                <w:sz w:val="20"/>
                <w:szCs w:val="20"/>
              </w:rPr>
              <w:t>≥ 41,0</w:t>
            </w:r>
          </w:p>
        </w:tc>
        <w:tc>
          <w:tcPr>
            <w:tcW w:w="2484" w:type="dxa"/>
            <w:tcBorders>
              <w:top w:val="single" w:sz="4" w:space="0" w:color="000001"/>
              <w:left w:val="single" w:sz="4" w:space="0" w:color="000001"/>
              <w:bottom w:val="single" w:sz="4" w:space="0" w:color="000001"/>
              <w:right w:val="single" w:sz="4" w:space="0" w:color="000001"/>
            </w:tcBorders>
            <w:tcMar>
              <w:top w:w="0" w:type="dxa"/>
              <w:left w:w="108" w:type="dxa"/>
              <w:bottom w:w="0" w:type="dxa"/>
              <w:right w:w="108" w:type="dxa"/>
            </w:tcMar>
            <w:vAlign w:val="center"/>
          </w:tcPr>
          <w:p w14:paraId="23794B85" w14:textId="77777777" w:rsidR="00F43ED2" w:rsidRPr="00EA2C54" w:rsidRDefault="00F43ED2" w:rsidP="00F43ED2">
            <w:pPr>
              <w:pStyle w:val="Standard"/>
              <w:widowControl w:val="0"/>
              <w:suppressAutoHyphens w:val="0"/>
              <w:jc w:val="center"/>
              <w:rPr>
                <w:rFonts w:ascii="Verdana" w:hAnsi="Verdana" w:cs="Times New Roman"/>
                <w:sz w:val="20"/>
                <w:szCs w:val="20"/>
              </w:rPr>
            </w:pPr>
            <w:r w:rsidRPr="00EA2C54">
              <w:rPr>
                <w:rFonts w:ascii="Verdana" w:hAnsi="Verdana" w:cs="Times New Roman"/>
                <w:sz w:val="20"/>
                <w:szCs w:val="20"/>
              </w:rPr>
              <w:t>≥ 34,0</w:t>
            </w:r>
          </w:p>
        </w:tc>
      </w:tr>
      <w:tr w:rsidR="00F43ED2" w:rsidRPr="00EA2C54" w14:paraId="07CD9E6E" w14:textId="77777777" w:rsidTr="002D6FE4">
        <w:trPr>
          <w:trHeight w:val="340"/>
          <w:jc w:val="center"/>
        </w:trPr>
        <w:tc>
          <w:tcPr>
            <w:tcW w:w="1807" w:type="dxa"/>
            <w:vMerge/>
            <w:tcBorders>
              <w:top w:val="single" w:sz="4" w:space="0" w:color="000001"/>
              <w:left w:val="single" w:sz="4" w:space="0" w:color="000001"/>
              <w:bottom w:val="single" w:sz="4" w:space="0" w:color="000001"/>
            </w:tcBorders>
            <w:tcMar>
              <w:top w:w="0" w:type="dxa"/>
              <w:left w:w="108" w:type="dxa"/>
              <w:bottom w:w="0" w:type="dxa"/>
              <w:right w:w="108" w:type="dxa"/>
            </w:tcMar>
            <w:vAlign w:val="center"/>
          </w:tcPr>
          <w:p w14:paraId="2C77BB89" w14:textId="77777777" w:rsidR="00F43ED2" w:rsidRPr="00EA2C54" w:rsidRDefault="00F43ED2" w:rsidP="00F43ED2">
            <w:pPr>
              <w:suppressAutoHyphens w:val="0"/>
              <w:rPr>
                <w:rFonts w:ascii="Verdana" w:hAnsi="Verdana"/>
                <w:sz w:val="20"/>
                <w:szCs w:val="20"/>
              </w:rPr>
            </w:pPr>
          </w:p>
        </w:tc>
        <w:tc>
          <w:tcPr>
            <w:tcW w:w="2441" w:type="dxa"/>
            <w:tcBorders>
              <w:top w:val="single" w:sz="4" w:space="0" w:color="000001"/>
              <w:left w:val="single" w:sz="4" w:space="0" w:color="000001"/>
              <w:bottom w:val="single" w:sz="4" w:space="0" w:color="000001"/>
            </w:tcBorders>
            <w:tcMar>
              <w:top w:w="0" w:type="dxa"/>
              <w:left w:w="108" w:type="dxa"/>
              <w:bottom w:w="0" w:type="dxa"/>
              <w:right w:w="108" w:type="dxa"/>
            </w:tcMar>
            <w:vAlign w:val="center"/>
          </w:tcPr>
          <w:p w14:paraId="08624A9E" w14:textId="77777777" w:rsidR="00F43ED2" w:rsidRPr="00EA2C54" w:rsidRDefault="00F43ED2" w:rsidP="00F43ED2">
            <w:pPr>
              <w:pStyle w:val="Standard"/>
              <w:widowControl w:val="0"/>
              <w:suppressAutoHyphens w:val="0"/>
              <w:jc w:val="both"/>
              <w:rPr>
                <w:rFonts w:ascii="Verdana" w:hAnsi="Verdana" w:cs="Times New Roman"/>
                <w:sz w:val="20"/>
                <w:szCs w:val="20"/>
              </w:rPr>
            </w:pPr>
            <w:r w:rsidRPr="00EA2C54">
              <w:rPr>
                <w:rFonts w:ascii="Verdana" w:hAnsi="Verdana" w:cs="Times New Roman"/>
                <w:sz w:val="20"/>
                <w:szCs w:val="20"/>
              </w:rPr>
              <w:t>Wytrzymałość minimalna</w:t>
            </w:r>
          </w:p>
        </w:tc>
        <w:tc>
          <w:tcPr>
            <w:tcW w:w="2268" w:type="dxa"/>
            <w:tcBorders>
              <w:top w:val="single" w:sz="4" w:space="0" w:color="000001"/>
              <w:left w:val="single" w:sz="4" w:space="0" w:color="000001"/>
              <w:bottom w:val="single" w:sz="4" w:space="0" w:color="000001"/>
            </w:tcBorders>
            <w:tcMar>
              <w:top w:w="0" w:type="dxa"/>
              <w:left w:w="108" w:type="dxa"/>
              <w:bottom w:w="0" w:type="dxa"/>
              <w:right w:w="108" w:type="dxa"/>
            </w:tcMar>
            <w:vAlign w:val="center"/>
          </w:tcPr>
          <w:p w14:paraId="3DD54CB1" w14:textId="77777777" w:rsidR="00F43ED2" w:rsidRPr="00EA2C54" w:rsidRDefault="00F43ED2" w:rsidP="00F43ED2">
            <w:pPr>
              <w:pStyle w:val="Standard"/>
              <w:widowControl w:val="0"/>
              <w:suppressAutoHyphens w:val="0"/>
              <w:jc w:val="center"/>
              <w:rPr>
                <w:rFonts w:ascii="Verdana" w:hAnsi="Verdana" w:cs="Times New Roman"/>
                <w:sz w:val="20"/>
                <w:szCs w:val="20"/>
              </w:rPr>
            </w:pPr>
            <w:r w:rsidRPr="00EA2C54">
              <w:rPr>
                <w:rFonts w:ascii="Verdana" w:hAnsi="Verdana" w:cs="Times New Roman"/>
                <w:sz w:val="20"/>
                <w:szCs w:val="20"/>
              </w:rPr>
              <w:t>≥ 33,0</w:t>
            </w:r>
          </w:p>
        </w:tc>
        <w:tc>
          <w:tcPr>
            <w:tcW w:w="2484" w:type="dxa"/>
            <w:tcBorders>
              <w:top w:val="single" w:sz="4" w:space="0" w:color="000001"/>
              <w:left w:val="single" w:sz="4" w:space="0" w:color="000001"/>
              <w:bottom w:val="single" w:sz="4" w:space="0" w:color="000001"/>
              <w:right w:val="single" w:sz="4" w:space="0" w:color="000001"/>
            </w:tcBorders>
            <w:tcMar>
              <w:top w:w="0" w:type="dxa"/>
              <w:left w:w="108" w:type="dxa"/>
              <w:bottom w:w="0" w:type="dxa"/>
              <w:right w:w="108" w:type="dxa"/>
            </w:tcMar>
            <w:vAlign w:val="center"/>
          </w:tcPr>
          <w:p w14:paraId="3AEBEC1B" w14:textId="77777777" w:rsidR="00F43ED2" w:rsidRPr="00EA2C54" w:rsidRDefault="00F43ED2" w:rsidP="00F43ED2">
            <w:pPr>
              <w:pStyle w:val="Standard"/>
              <w:widowControl w:val="0"/>
              <w:suppressAutoHyphens w:val="0"/>
              <w:jc w:val="center"/>
              <w:rPr>
                <w:rFonts w:ascii="Verdana" w:hAnsi="Verdana" w:cs="Times New Roman"/>
                <w:sz w:val="20"/>
                <w:szCs w:val="20"/>
              </w:rPr>
            </w:pPr>
            <w:r w:rsidRPr="00EA2C54">
              <w:rPr>
                <w:rFonts w:ascii="Verdana" w:hAnsi="Verdana" w:cs="Times New Roman"/>
                <w:sz w:val="20"/>
                <w:szCs w:val="20"/>
              </w:rPr>
              <w:t>≥ 26,0</w:t>
            </w:r>
          </w:p>
        </w:tc>
      </w:tr>
      <w:tr w:rsidR="00F43ED2" w:rsidRPr="00EA2C54" w14:paraId="51A41A7D" w14:textId="77777777" w:rsidTr="002D6FE4">
        <w:trPr>
          <w:trHeight w:val="340"/>
          <w:jc w:val="center"/>
        </w:trPr>
        <w:tc>
          <w:tcPr>
            <w:tcW w:w="1807" w:type="dxa"/>
            <w:vMerge w:val="restart"/>
            <w:tcBorders>
              <w:top w:val="single" w:sz="4" w:space="0" w:color="000001"/>
              <w:left w:val="single" w:sz="4" w:space="0" w:color="000001"/>
              <w:bottom w:val="single" w:sz="4" w:space="0" w:color="000001"/>
            </w:tcBorders>
            <w:tcMar>
              <w:top w:w="0" w:type="dxa"/>
              <w:left w:w="108" w:type="dxa"/>
              <w:bottom w:w="0" w:type="dxa"/>
              <w:right w:w="108" w:type="dxa"/>
            </w:tcMar>
            <w:vAlign w:val="center"/>
          </w:tcPr>
          <w:p w14:paraId="76439489" w14:textId="77777777" w:rsidR="00F43ED2" w:rsidRPr="00EA2C54" w:rsidRDefault="00F43ED2" w:rsidP="00F43ED2">
            <w:pPr>
              <w:pStyle w:val="Standard"/>
              <w:widowControl w:val="0"/>
              <w:suppressAutoHyphens w:val="0"/>
              <w:jc w:val="center"/>
              <w:rPr>
                <w:rFonts w:ascii="Verdana" w:hAnsi="Verdana" w:cs="Times New Roman"/>
                <w:sz w:val="20"/>
                <w:szCs w:val="20"/>
              </w:rPr>
            </w:pPr>
            <w:r w:rsidRPr="00EA2C54">
              <w:rPr>
                <w:rFonts w:ascii="Verdana" w:hAnsi="Verdana" w:cs="Times New Roman"/>
                <w:sz w:val="20"/>
                <w:szCs w:val="20"/>
              </w:rPr>
              <w:t>C35/45</w:t>
            </w:r>
          </w:p>
        </w:tc>
        <w:tc>
          <w:tcPr>
            <w:tcW w:w="2441" w:type="dxa"/>
            <w:tcBorders>
              <w:top w:val="single" w:sz="4" w:space="0" w:color="000001"/>
              <w:left w:val="single" w:sz="4" w:space="0" w:color="000001"/>
              <w:bottom w:val="single" w:sz="4" w:space="0" w:color="000001"/>
            </w:tcBorders>
            <w:tcMar>
              <w:top w:w="0" w:type="dxa"/>
              <w:left w:w="108" w:type="dxa"/>
              <w:bottom w:w="0" w:type="dxa"/>
              <w:right w:w="108" w:type="dxa"/>
            </w:tcMar>
            <w:vAlign w:val="center"/>
          </w:tcPr>
          <w:p w14:paraId="19A63CEA" w14:textId="77777777" w:rsidR="00F43ED2" w:rsidRPr="00EA2C54" w:rsidRDefault="00F43ED2" w:rsidP="00F43ED2">
            <w:pPr>
              <w:pStyle w:val="Standard"/>
              <w:widowControl w:val="0"/>
              <w:suppressAutoHyphens w:val="0"/>
              <w:jc w:val="both"/>
              <w:rPr>
                <w:rFonts w:ascii="Verdana" w:hAnsi="Verdana" w:cs="Times New Roman"/>
                <w:sz w:val="20"/>
                <w:szCs w:val="20"/>
              </w:rPr>
            </w:pPr>
            <w:r w:rsidRPr="00EA2C54">
              <w:rPr>
                <w:rFonts w:ascii="Verdana" w:hAnsi="Verdana" w:cs="Times New Roman"/>
                <w:sz w:val="20"/>
                <w:szCs w:val="20"/>
              </w:rPr>
              <w:t>Wytrzymałość średnia</w:t>
            </w:r>
          </w:p>
        </w:tc>
        <w:tc>
          <w:tcPr>
            <w:tcW w:w="2268" w:type="dxa"/>
            <w:tcBorders>
              <w:top w:val="single" w:sz="4" w:space="0" w:color="000001"/>
              <w:left w:val="single" w:sz="4" w:space="0" w:color="000001"/>
              <w:bottom w:val="single" w:sz="4" w:space="0" w:color="000001"/>
            </w:tcBorders>
            <w:tcMar>
              <w:top w:w="0" w:type="dxa"/>
              <w:left w:w="108" w:type="dxa"/>
              <w:bottom w:w="0" w:type="dxa"/>
              <w:right w:w="108" w:type="dxa"/>
            </w:tcMar>
            <w:vAlign w:val="center"/>
          </w:tcPr>
          <w:p w14:paraId="197B9B47" w14:textId="77777777" w:rsidR="00F43ED2" w:rsidRPr="00EA2C54" w:rsidRDefault="00F43ED2" w:rsidP="00F43ED2">
            <w:pPr>
              <w:pStyle w:val="Standard"/>
              <w:widowControl w:val="0"/>
              <w:suppressAutoHyphens w:val="0"/>
              <w:jc w:val="center"/>
              <w:rPr>
                <w:rFonts w:ascii="Verdana" w:hAnsi="Verdana" w:cs="Times New Roman"/>
                <w:sz w:val="20"/>
                <w:szCs w:val="20"/>
              </w:rPr>
            </w:pPr>
            <w:r w:rsidRPr="00EA2C54">
              <w:rPr>
                <w:rFonts w:ascii="Verdana" w:hAnsi="Verdana" w:cs="Times New Roman"/>
                <w:sz w:val="20"/>
                <w:szCs w:val="20"/>
              </w:rPr>
              <w:t>≥ 49,0</w:t>
            </w:r>
          </w:p>
        </w:tc>
        <w:tc>
          <w:tcPr>
            <w:tcW w:w="2484" w:type="dxa"/>
            <w:tcBorders>
              <w:top w:val="single" w:sz="4" w:space="0" w:color="000001"/>
              <w:left w:val="single" w:sz="4" w:space="0" w:color="000001"/>
              <w:bottom w:val="single" w:sz="4" w:space="0" w:color="000001"/>
              <w:right w:val="single" w:sz="4" w:space="0" w:color="000001"/>
            </w:tcBorders>
            <w:tcMar>
              <w:top w:w="0" w:type="dxa"/>
              <w:left w:w="108" w:type="dxa"/>
              <w:bottom w:w="0" w:type="dxa"/>
              <w:right w:w="108" w:type="dxa"/>
            </w:tcMar>
            <w:vAlign w:val="center"/>
          </w:tcPr>
          <w:p w14:paraId="3600A419" w14:textId="77777777" w:rsidR="00F43ED2" w:rsidRPr="00EA2C54" w:rsidRDefault="00F43ED2" w:rsidP="00F43ED2">
            <w:pPr>
              <w:pStyle w:val="Standard"/>
              <w:widowControl w:val="0"/>
              <w:suppressAutoHyphens w:val="0"/>
              <w:jc w:val="center"/>
              <w:rPr>
                <w:rFonts w:ascii="Verdana" w:hAnsi="Verdana" w:cs="Times New Roman"/>
                <w:sz w:val="20"/>
                <w:szCs w:val="20"/>
              </w:rPr>
            </w:pPr>
            <w:r w:rsidRPr="00EA2C54">
              <w:rPr>
                <w:rFonts w:ascii="Verdana" w:hAnsi="Verdana" w:cs="Times New Roman"/>
                <w:sz w:val="20"/>
                <w:szCs w:val="20"/>
              </w:rPr>
              <w:t>≥ 39,0</w:t>
            </w:r>
          </w:p>
        </w:tc>
      </w:tr>
      <w:tr w:rsidR="00F43ED2" w:rsidRPr="00EA2C54" w14:paraId="657A9081" w14:textId="77777777" w:rsidTr="002D6FE4">
        <w:trPr>
          <w:trHeight w:val="340"/>
          <w:jc w:val="center"/>
        </w:trPr>
        <w:tc>
          <w:tcPr>
            <w:tcW w:w="1807" w:type="dxa"/>
            <w:vMerge/>
            <w:tcBorders>
              <w:top w:val="single" w:sz="4" w:space="0" w:color="000001"/>
              <w:left w:val="single" w:sz="4" w:space="0" w:color="000001"/>
              <w:bottom w:val="single" w:sz="4" w:space="0" w:color="000001"/>
            </w:tcBorders>
            <w:tcMar>
              <w:top w:w="0" w:type="dxa"/>
              <w:left w:w="108" w:type="dxa"/>
              <w:bottom w:w="0" w:type="dxa"/>
              <w:right w:w="108" w:type="dxa"/>
            </w:tcMar>
            <w:vAlign w:val="center"/>
          </w:tcPr>
          <w:p w14:paraId="1F990B39" w14:textId="77777777" w:rsidR="00F43ED2" w:rsidRPr="00EA2C54" w:rsidRDefault="00F43ED2" w:rsidP="00F43ED2">
            <w:pPr>
              <w:suppressAutoHyphens w:val="0"/>
              <w:rPr>
                <w:rFonts w:ascii="Verdana" w:hAnsi="Verdana"/>
                <w:sz w:val="20"/>
                <w:szCs w:val="20"/>
              </w:rPr>
            </w:pPr>
          </w:p>
        </w:tc>
        <w:tc>
          <w:tcPr>
            <w:tcW w:w="2441" w:type="dxa"/>
            <w:tcBorders>
              <w:top w:val="single" w:sz="4" w:space="0" w:color="000001"/>
              <w:left w:val="single" w:sz="4" w:space="0" w:color="000001"/>
              <w:bottom w:val="single" w:sz="4" w:space="0" w:color="000001"/>
            </w:tcBorders>
            <w:tcMar>
              <w:top w:w="0" w:type="dxa"/>
              <w:left w:w="108" w:type="dxa"/>
              <w:bottom w:w="0" w:type="dxa"/>
              <w:right w:w="108" w:type="dxa"/>
            </w:tcMar>
            <w:vAlign w:val="center"/>
          </w:tcPr>
          <w:p w14:paraId="4D504D11" w14:textId="77777777" w:rsidR="00F43ED2" w:rsidRPr="00EA2C54" w:rsidRDefault="00F43ED2" w:rsidP="00F43ED2">
            <w:pPr>
              <w:pStyle w:val="Standard"/>
              <w:widowControl w:val="0"/>
              <w:suppressAutoHyphens w:val="0"/>
              <w:jc w:val="both"/>
              <w:rPr>
                <w:rFonts w:ascii="Verdana" w:hAnsi="Verdana" w:cs="Times New Roman"/>
                <w:sz w:val="20"/>
                <w:szCs w:val="20"/>
              </w:rPr>
            </w:pPr>
            <w:r w:rsidRPr="00EA2C54">
              <w:rPr>
                <w:rFonts w:ascii="Verdana" w:hAnsi="Verdana" w:cs="Times New Roman"/>
                <w:sz w:val="20"/>
                <w:szCs w:val="20"/>
              </w:rPr>
              <w:t>Wytrzymałość minimalna</w:t>
            </w:r>
          </w:p>
        </w:tc>
        <w:tc>
          <w:tcPr>
            <w:tcW w:w="2268" w:type="dxa"/>
            <w:tcBorders>
              <w:top w:val="single" w:sz="4" w:space="0" w:color="000001"/>
              <w:left w:val="single" w:sz="4" w:space="0" w:color="000001"/>
              <w:bottom w:val="single" w:sz="4" w:space="0" w:color="000001"/>
            </w:tcBorders>
            <w:tcMar>
              <w:top w:w="0" w:type="dxa"/>
              <w:left w:w="108" w:type="dxa"/>
              <w:bottom w:w="0" w:type="dxa"/>
              <w:right w:w="108" w:type="dxa"/>
            </w:tcMar>
            <w:vAlign w:val="center"/>
          </w:tcPr>
          <w:p w14:paraId="1CA96A55" w14:textId="77777777" w:rsidR="00F43ED2" w:rsidRPr="00EA2C54" w:rsidRDefault="00F43ED2" w:rsidP="00F43ED2">
            <w:pPr>
              <w:pStyle w:val="Standard"/>
              <w:widowControl w:val="0"/>
              <w:suppressAutoHyphens w:val="0"/>
              <w:jc w:val="center"/>
              <w:rPr>
                <w:rFonts w:ascii="Verdana" w:hAnsi="Verdana" w:cs="Times New Roman"/>
                <w:sz w:val="20"/>
                <w:szCs w:val="20"/>
              </w:rPr>
            </w:pPr>
            <w:r w:rsidRPr="00EA2C54">
              <w:rPr>
                <w:rFonts w:ascii="Verdana" w:hAnsi="Verdana" w:cs="Times New Roman"/>
                <w:sz w:val="20"/>
                <w:szCs w:val="20"/>
              </w:rPr>
              <w:t>≥ 41,0</w:t>
            </w:r>
          </w:p>
        </w:tc>
        <w:tc>
          <w:tcPr>
            <w:tcW w:w="2484" w:type="dxa"/>
            <w:tcBorders>
              <w:top w:val="single" w:sz="4" w:space="0" w:color="000001"/>
              <w:left w:val="single" w:sz="4" w:space="0" w:color="000001"/>
              <w:bottom w:val="single" w:sz="4" w:space="0" w:color="000001"/>
              <w:right w:val="single" w:sz="4" w:space="0" w:color="000001"/>
            </w:tcBorders>
            <w:tcMar>
              <w:top w:w="0" w:type="dxa"/>
              <w:left w:w="108" w:type="dxa"/>
              <w:bottom w:w="0" w:type="dxa"/>
              <w:right w:w="108" w:type="dxa"/>
            </w:tcMar>
            <w:vAlign w:val="center"/>
          </w:tcPr>
          <w:p w14:paraId="2A60FA99" w14:textId="77777777" w:rsidR="00F43ED2" w:rsidRPr="00EA2C54" w:rsidRDefault="00F43ED2" w:rsidP="00F43ED2">
            <w:pPr>
              <w:pStyle w:val="Standard"/>
              <w:widowControl w:val="0"/>
              <w:suppressAutoHyphens w:val="0"/>
              <w:jc w:val="center"/>
              <w:rPr>
                <w:rFonts w:ascii="Verdana" w:hAnsi="Verdana" w:cs="Times New Roman"/>
                <w:sz w:val="20"/>
                <w:szCs w:val="20"/>
              </w:rPr>
            </w:pPr>
            <w:r w:rsidRPr="00EA2C54">
              <w:rPr>
                <w:rFonts w:ascii="Verdana" w:hAnsi="Verdana" w:cs="Times New Roman"/>
                <w:sz w:val="20"/>
                <w:szCs w:val="20"/>
              </w:rPr>
              <w:t>≥ 31,0</w:t>
            </w:r>
          </w:p>
        </w:tc>
      </w:tr>
    </w:tbl>
    <w:p w14:paraId="3A1D7A28" w14:textId="668A3387" w:rsidR="008E60A4" w:rsidRPr="00EA2C54" w:rsidRDefault="008E60A4" w:rsidP="00F43ED2">
      <w:pPr>
        <w:pStyle w:val="Standard"/>
        <w:tabs>
          <w:tab w:val="left" w:pos="1134"/>
        </w:tabs>
        <w:jc w:val="both"/>
        <w:rPr>
          <w:rFonts w:ascii="Verdana" w:hAnsi="Verdana" w:cs="Times New Roman"/>
          <w:b/>
          <w:sz w:val="20"/>
          <w:szCs w:val="20"/>
        </w:rPr>
      </w:pPr>
    </w:p>
    <w:p w14:paraId="17E4244E" w14:textId="77777777" w:rsidR="008E60A4" w:rsidRPr="00EA2C54" w:rsidRDefault="008E60A4" w:rsidP="00E96375">
      <w:pPr>
        <w:pStyle w:val="Nagwek3"/>
        <w:spacing w:after="240"/>
      </w:pPr>
      <w:bookmarkStart w:id="515" w:name="_Toc9939524"/>
      <w:bookmarkStart w:id="516" w:name="_Toc10028453"/>
      <w:bookmarkStart w:id="517" w:name="_Toc13747605"/>
      <w:bookmarkStart w:id="518" w:name="_Toc171076013"/>
      <w:bookmarkStart w:id="519" w:name="_Toc186539954"/>
      <w:bookmarkStart w:id="520" w:name="_Toc186540597"/>
      <w:bookmarkStart w:id="521" w:name="_Toc186541379"/>
      <w:bookmarkStart w:id="522" w:name="_Toc186543263"/>
      <w:bookmarkStart w:id="523" w:name="_Toc186714425"/>
      <w:r w:rsidRPr="00EA2C54">
        <w:t>5.4.2.3. Badanie wytrzymałości betonu na zginanie</w:t>
      </w:r>
      <w:bookmarkEnd w:id="515"/>
      <w:bookmarkEnd w:id="516"/>
      <w:bookmarkEnd w:id="517"/>
      <w:bookmarkEnd w:id="518"/>
      <w:bookmarkEnd w:id="519"/>
      <w:bookmarkEnd w:id="520"/>
      <w:bookmarkEnd w:id="521"/>
      <w:bookmarkEnd w:id="522"/>
      <w:bookmarkEnd w:id="523"/>
    </w:p>
    <w:p w14:paraId="26517AA9" w14:textId="3C13C8C2" w:rsidR="008E60A4" w:rsidRDefault="008E60A4" w:rsidP="00E96375">
      <w:pPr>
        <w:pStyle w:val="Standard"/>
        <w:spacing w:line="276" w:lineRule="auto"/>
        <w:jc w:val="both"/>
        <w:rPr>
          <w:rFonts w:ascii="Verdana" w:hAnsi="Verdana" w:cs="Times New Roman"/>
          <w:sz w:val="20"/>
          <w:szCs w:val="20"/>
        </w:rPr>
      </w:pPr>
      <w:r w:rsidRPr="00EA2C54">
        <w:rPr>
          <w:rFonts w:ascii="Verdana" w:hAnsi="Verdana" w:cs="Times New Roman"/>
          <w:sz w:val="20"/>
          <w:szCs w:val="20"/>
        </w:rPr>
        <w:t>Badanie wytrzymałości na zginanie wykonuje się wg PN-EN 12390-5</w:t>
      </w:r>
      <w:r w:rsidR="00982261">
        <w:rPr>
          <w:rFonts w:ascii="Verdana" w:hAnsi="Verdana" w:cs="Times New Roman"/>
          <w:sz w:val="20"/>
          <w:szCs w:val="20"/>
        </w:rPr>
        <w:t xml:space="preserve"> na próbkach formowanych</w:t>
      </w:r>
      <w:r w:rsidRPr="00EA2C54">
        <w:rPr>
          <w:rFonts w:ascii="Verdana" w:hAnsi="Verdana" w:cs="Times New Roman"/>
          <w:sz w:val="20"/>
          <w:szCs w:val="20"/>
        </w:rPr>
        <w:t xml:space="preserve"> przy dwupunktowym obciążeniu próbki - belki prostopadłościennej </w:t>
      </w:r>
      <w:r w:rsidR="003D4237">
        <w:rPr>
          <w:rFonts w:ascii="Verdana" w:hAnsi="Verdana" w:cs="Times New Roman"/>
          <w:sz w:val="20"/>
          <w:szCs w:val="20"/>
        </w:rPr>
        <w:br/>
      </w:r>
      <w:r w:rsidRPr="00EA2C54">
        <w:rPr>
          <w:rFonts w:ascii="Verdana" w:hAnsi="Verdana" w:cs="Times New Roman"/>
          <w:sz w:val="20"/>
          <w:szCs w:val="20"/>
        </w:rPr>
        <w:t xml:space="preserve">o wymiarach 150x150x600÷750 mm. Wymagania podano w Tabeli </w:t>
      </w:r>
      <w:r w:rsidR="003C7113">
        <w:rPr>
          <w:rFonts w:ascii="Verdana" w:hAnsi="Verdana" w:cs="Times New Roman"/>
          <w:sz w:val="20"/>
          <w:szCs w:val="20"/>
        </w:rPr>
        <w:t>19</w:t>
      </w:r>
      <w:r w:rsidRPr="00EA2C54">
        <w:rPr>
          <w:rFonts w:ascii="Verdana" w:hAnsi="Verdana" w:cs="Times New Roman"/>
          <w:sz w:val="20"/>
          <w:szCs w:val="20"/>
        </w:rPr>
        <w:t>.</w:t>
      </w:r>
    </w:p>
    <w:p w14:paraId="125E56EC" w14:textId="73D1E89C" w:rsidR="00896F36" w:rsidRDefault="00896F36" w:rsidP="00A943DA">
      <w:pPr>
        <w:pStyle w:val="Standard"/>
        <w:ind w:left="578"/>
        <w:jc w:val="both"/>
        <w:rPr>
          <w:rFonts w:ascii="Verdana" w:hAnsi="Verdana" w:cs="Times New Roman"/>
          <w:b/>
          <w:sz w:val="20"/>
          <w:szCs w:val="20"/>
        </w:rPr>
      </w:pPr>
    </w:p>
    <w:p w14:paraId="63E3E708" w14:textId="5E099B5B" w:rsidR="008E60A4" w:rsidRPr="00E96375" w:rsidRDefault="008E60A4" w:rsidP="008E60A4">
      <w:pPr>
        <w:pStyle w:val="Standard"/>
        <w:jc w:val="both"/>
        <w:rPr>
          <w:rFonts w:ascii="Verdana" w:hAnsi="Verdana" w:cs="Times New Roman"/>
          <w:sz w:val="20"/>
          <w:szCs w:val="20"/>
        </w:rPr>
      </w:pPr>
      <w:r w:rsidRPr="00E96375">
        <w:rPr>
          <w:rFonts w:ascii="Verdana" w:hAnsi="Verdana" w:cs="Times New Roman"/>
          <w:sz w:val="20"/>
          <w:szCs w:val="20"/>
        </w:rPr>
        <w:t xml:space="preserve">Tabela </w:t>
      </w:r>
      <w:r w:rsidR="003C7113">
        <w:rPr>
          <w:rFonts w:ascii="Verdana" w:hAnsi="Verdana" w:cs="Times New Roman"/>
          <w:sz w:val="20"/>
          <w:szCs w:val="20"/>
        </w:rPr>
        <w:t>19</w:t>
      </w:r>
      <w:r w:rsidRPr="00E96375">
        <w:rPr>
          <w:rFonts w:ascii="Verdana" w:hAnsi="Verdana" w:cs="Times New Roman"/>
          <w:sz w:val="20"/>
          <w:szCs w:val="20"/>
        </w:rPr>
        <w:t>. Wytrzymałość betonu na zginanie</w:t>
      </w:r>
    </w:p>
    <w:tbl>
      <w:tblPr>
        <w:tblW w:w="68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000" w:firstRow="0" w:lastRow="0" w:firstColumn="0" w:lastColumn="0" w:noHBand="0" w:noVBand="0"/>
      </w:tblPr>
      <w:tblGrid>
        <w:gridCol w:w="5102"/>
        <w:gridCol w:w="1719"/>
      </w:tblGrid>
      <w:tr w:rsidR="008E60A4" w:rsidRPr="00EA2C54" w14:paraId="6372905C" w14:textId="77777777" w:rsidTr="008E60A4">
        <w:trPr>
          <w:jc w:val="center"/>
        </w:trPr>
        <w:tc>
          <w:tcPr>
            <w:tcW w:w="5102" w:type="dxa"/>
            <w:tcMar>
              <w:top w:w="0" w:type="dxa"/>
              <w:left w:w="108" w:type="dxa"/>
              <w:bottom w:w="0" w:type="dxa"/>
              <w:right w:w="108" w:type="dxa"/>
            </w:tcMar>
            <w:vAlign w:val="center"/>
          </w:tcPr>
          <w:p w14:paraId="3922FA5E" w14:textId="77777777" w:rsidR="008E60A4" w:rsidRPr="00EA2C54" w:rsidRDefault="008E60A4" w:rsidP="008E60A4">
            <w:pPr>
              <w:pStyle w:val="Standard"/>
              <w:widowControl w:val="0"/>
              <w:rPr>
                <w:rFonts w:ascii="Verdana" w:hAnsi="Verdana" w:cs="Times New Roman"/>
                <w:sz w:val="20"/>
                <w:szCs w:val="20"/>
              </w:rPr>
            </w:pPr>
            <w:r w:rsidRPr="00EA2C54">
              <w:rPr>
                <w:rFonts w:ascii="Verdana" w:hAnsi="Verdana" w:cs="Times New Roman"/>
                <w:sz w:val="20"/>
                <w:szCs w:val="20"/>
              </w:rPr>
              <w:t>Wytrzymałość betonu na zginanie w 28/56/90 dniu twardnienia (w zależności od zastosowanego cementu, średnia z trzech próbek), nie niższa niż:</w:t>
            </w:r>
          </w:p>
          <w:p w14:paraId="0DEBC789" w14:textId="77777777" w:rsidR="008E60A4" w:rsidRPr="00EA2C54" w:rsidRDefault="008E60A4" w:rsidP="008E60A4">
            <w:pPr>
              <w:pStyle w:val="Standard"/>
              <w:widowControl w:val="0"/>
              <w:rPr>
                <w:rFonts w:ascii="Verdana" w:hAnsi="Verdana" w:cs="Times New Roman"/>
                <w:sz w:val="20"/>
                <w:szCs w:val="20"/>
              </w:rPr>
            </w:pPr>
            <w:r w:rsidRPr="00EA2C54">
              <w:rPr>
                <w:rFonts w:ascii="Verdana" w:hAnsi="Verdana" w:cs="Times New Roman"/>
                <w:sz w:val="20"/>
                <w:szCs w:val="20"/>
              </w:rPr>
              <w:t>- dla kategorii ruchu KR1÷KR4</w:t>
            </w:r>
          </w:p>
          <w:p w14:paraId="29528F03" w14:textId="77777777" w:rsidR="008E60A4" w:rsidRPr="00EA2C54" w:rsidRDefault="008E60A4" w:rsidP="008E60A4">
            <w:pPr>
              <w:pStyle w:val="Standard"/>
              <w:widowControl w:val="0"/>
              <w:rPr>
                <w:rFonts w:ascii="Verdana" w:hAnsi="Verdana" w:cs="Times New Roman"/>
                <w:sz w:val="20"/>
                <w:szCs w:val="20"/>
              </w:rPr>
            </w:pPr>
            <w:r w:rsidRPr="00EA2C54">
              <w:rPr>
                <w:rFonts w:ascii="Verdana" w:hAnsi="Verdana" w:cs="Times New Roman"/>
                <w:sz w:val="20"/>
                <w:szCs w:val="20"/>
              </w:rPr>
              <w:t>- dla kategorii ruchu KR5÷KR7</w:t>
            </w:r>
          </w:p>
        </w:tc>
        <w:tc>
          <w:tcPr>
            <w:tcW w:w="1719" w:type="dxa"/>
            <w:tcMar>
              <w:top w:w="0" w:type="dxa"/>
              <w:left w:w="108" w:type="dxa"/>
              <w:bottom w:w="0" w:type="dxa"/>
              <w:right w:w="108" w:type="dxa"/>
            </w:tcMar>
            <w:vAlign w:val="center"/>
          </w:tcPr>
          <w:p w14:paraId="5F45416D" w14:textId="77777777" w:rsidR="008E60A4" w:rsidRPr="00EA2C54" w:rsidRDefault="008E60A4" w:rsidP="008E60A4">
            <w:pPr>
              <w:pStyle w:val="Standard"/>
              <w:widowControl w:val="0"/>
              <w:jc w:val="both"/>
              <w:rPr>
                <w:rFonts w:ascii="Verdana" w:hAnsi="Verdana" w:cs="Times New Roman"/>
                <w:sz w:val="20"/>
                <w:szCs w:val="20"/>
              </w:rPr>
            </w:pPr>
          </w:p>
          <w:p w14:paraId="7EEBDC8B" w14:textId="77777777" w:rsidR="008E60A4" w:rsidRPr="00EA2C54" w:rsidRDefault="008E60A4" w:rsidP="008E60A4">
            <w:pPr>
              <w:pStyle w:val="Standard"/>
              <w:widowControl w:val="0"/>
              <w:jc w:val="both"/>
              <w:rPr>
                <w:rFonts w:ascii="Verdana" w:hAnsi="Verdana" w:cs="Times New Roman"/>
                <w:sz w:val="20"/>
                <w:szCs w:val="20"/>
              </w:rPr>
            </w:pPr>
          </w:p>
          <w:p w14:paraId="3978BA8E" w14:textId="77777777" w:rsidR="008E60A4" w:rsidRPr="00EA2C54" w:rsidRDefault="008E60A4" w:rsidP="008E60A4">
            <w:pPr>
              <w:pStyle w:val="Standard"/>
              <w:widowControl w:val="0"/>
              <w:jc w:val="both"/>
              <w:rPr>
                <w:rFonts w:ascii="Verdana" w:hAnsi="Verdana" w:cs="Times New Roman"/>
                <w:sz w:val="20"/>
                <w:szCs w:val="20"/>
              </w:rPr>
            </w:pPr>
          </w:p>
          <w:p w14:paraId="6799AF60" w14:textId="77777777" w:rsidR="008E60A4" w:rsidRPr="00EA2C54" w:rsidRDefault="008E60A4" w:rsidP="008E60A4">
            <w:pPr>
              <w:pStyle w:val="Standard"/>
              <w:widowControl w:val="0"/>
              <w:jc w:val="both"/>
              <w:rPr>
                <w:rFonts w:ascii="Verdana" w:hAnsi="Verdana" w:cs="Times New Roman"/>
                <w:sz w:val="20"/>
                <w:szCs w:val="20"/>
              </w:rPr>
            </w:pPr>
            <w:r w:rsidRPr="00EA2C54">
              <w:rPr>
                <w:rFonts w:ascii="Verdana" w:hAnsi="Verdana" w:cs="Times New Roman"/>
                <w:sz w:val="20"/>
                <w:szCs w:val="20"/>
              </w:rPr>
              <w:t xml:space="preserve">4,5 </w:t>
            </w:r>
            <w:proofErr w:type="spellStart"/>
            <w:r w:rsidRPr="00EA2C54">
              <w:rPr>
                <w:rFonts w:ascii="Verdana" w:hAnsi="Verdana" w:cs="Times New Roman"/>
                <w:sz w:val="20"/>
                <w:szCs w:val="20"/>
              </w:rPr>
              <w:t>MPa</w:t>
            </w:r>
            <w:proofErr w:type="spellEnd"/>
          </w:p>
          <w:p w14:paraId="0DE9F542" w14:textId="77777777" w:rsidR="008E60A4" w:rsidRPr="00EA2C54" w:rsidRDefault="008E60A4" w:rsidP="008E60A4">
            <w:pPr>
              <w:pStyle w:val="Standard"/>
              <w:widowControl w:val="0"/>
              <w:jc w:val="both"/>
              <w:rPr>
                <w:rFonts w:ascii="Verdana" w:hAnsi="Verdana" w:cs="Times New Roman"/>
                <w:sz w:val="20"/>
                <w:szCs w:val="20"/>
              </w:rPr>
            </w:pPr>
            <w:r w:rsidRPr="00EA2C54">
              <w:rPr>
                <w:rFonts w:ascii="Verdana" w:hAnsi="Verdana" w:cs="Times New Roman"/>
                <w:sz w:val="20"/>
                <w:szCs w:val="20"/>
              </w:rPr>
              <w:t xml:space="preserve">5,5 </w:t>
            </w:r>
            <w:proofErr w:type="spellStart"/>
            <w:r w:rsidRPr="00EA2C54">
              <w:rPr>
                <w:rFonts w:ascii="Verdana" w:hAnsi="Verdana" w:cs="Times New Roman"/>
                <w:sz w:val="20"/>
                <w:szCs w:val="20"/>
              </w:rPr>
              <w:t>MPa</w:t>
            </w:r>
            <w:proofErr w:type="spellEnd"/>
          </w:p>
        </w:tc>
      </w:tr>
    </w:tbl>
    <w:p w14:paraId="3D18F9C8" w14:textId="77777777" w:rsidR="008E60A4" w:rsidRPr="00EA2C54" w:rsidRDefault="008E60A4" w:rsidP="008E60A4">
      <w:pPr>
        <w:pStyle w:val="Standard"/>
        <w:tabs>
          <w:tab w:val="left" w:pos="851"/>
          <w:tab w:val="left" w:pos="1134"/>
        </w:tabs>
        <w:ind w:firstLine="567"/>
        <w:jc w:val="both"/>
        <w:rPr>
          <w:rFonts w:ascii="Verdana" w:hAnsi="Verdana" w:cs="Times New Roman"/>
          <w:b/>
          <w:sz w:val="20"/>
          <w:szCs w:val="20"/>
        </w:rPr>
      </w:pPr>
    </w:p>
    <w:p w14:paraId="023337C4" w14:textId="4C6066C8" w:rsidR="008E60A4" w:rsidRPr="00EA2C54" w:rsidRDefault="008E60A4" w:rsidP="00E96375">
      <w:pPr>
        <w:pStyle w:val="Nagwek3"/>
        <w:spacing w:after="240"/>
      </w:pPr>
      <w:bookmarkStart w:id="524" w:name="_Toc9939525"/>
      <w:bookmarkStart w:id="525" w:name="_Toc10028454"/>
      <w:bookmarkStart w:id="526" w:name="_Toc13747606"/>
      <w:bookmarkStart w:id="527" w:name="_Toc171076014"/>
      <w:bookmarkStart w:id="528" w:name="_Toc186539955"/>
      <w:bookmarkStart w:id="529" w:name="_Toc186540598"/>
      <w:bookmarkStart w:id="530" w:name="_Toc186541380"/>
      <w:bookmarkStart w:id="531" w:name="_Toc186543264"/>
      <w:bookmarkStart w:id="532" w:name="_Toc186714426"/>
      <w:r w:rsidRPr="00EA2C54">
        <w:lastRenderedPageBreak/>
        <w:t>5.4.2.4.</w:t>
      </w:r>
      <w:r w:rsidR="00E61F86">
        <w:t xml:space="preserve"> </w:t>
      </w:r>
      <w:r w:rsidRPr="00EA2C54">
        <w:t>Badanie wytrzymałości betonu na rozciąganie przy rozłupywaniu</w:t>
      </w:r>
      <w:bookmarkEnd w:id="524"/>
      <w:bookmarkEnd w:id="525"/>
      <w:bookmarkEnd w:id="526"/>
      <w:bookmarkEnd w:id="527"/>
      <w:bookmarkEnd w:id="528"/>
      <w:bookmarkEnd w:id="529"/>
      <w:bookmarkEnd w:id="530"/>
      <w:bookmarkEnd w:id="531"/>
      <w:bookmarkEnd w:id="532"/>
    </w:p>
    <w:p w14:paraId="01EEFFF9" w14:textId="77777777" w:rsidR="008E60A4" w:rsidRPr="00EA2C54" w:rsidRDefault="008E60A4" w:rsidP="00E96375">
      <w:pPr>
        <w:pStyle w:val="Standard"/>
        <w:spacing w:line="276" w:lineRule="auto"/>
        <w:jc w:val="both"/>
        <w:rPr>
          <w:rFonts w:ascii="Verdana" w:hAnsi="Verdana" w:cs="Times New Roman"/>
          <w:sz w:val="20"/>
          <w:szCs w:val="20"/>
        </w:rPr>
      </w:pPr>
      <w:r w:rsidRPr="00EA2C54">
        <w:rPr>
          <w:rFonts w:ascii="Verdana" w:hAnsi="Verdana" w:cs="Times New Roman"/>
          <w:sz w:val="20"/>
          <w:szCs w:val="20"/>
        </w:rPr>
        <w:t>Badanie wytrzymałości na rozciąganie przy rozłupywaniu wykonuje się na próbkach formowanych sześciennych o boku a=150 mm, zgodnie z PN- EN 12390-6.</w:t>
      </w:r>
    </w:p>
    <w:p w14:paraId="48DE958D" w14:textId="3199ECF1" w:rsidR="008E60A4" w:rsidRPr="00EA2C54" w:rsidRDefault="008E60A4" w:rsidP="00E96375">
      <w:pPr>
        <w:pStyle w:val="Standard"/>
        <w:spacing w:line="276" w:lineRule="auto"/>
        <w:jc w:val="both"/>
        <w:rPr>
          <w:rFonts w:ascii="Verdana" w:hAnsi="Verdana" w:cs="Times New Roman"/>
          <w:sz w:val="20"/>
          <w:szCs w:val="20"/>
        </w:rPr>
      </w:pPr>
      <w:r w:rsidRPr="00EA2C54">
        <w:rPr>
          <w:rFonts w:ascii="Verdana" w:hAnsi="Verdana" w:cs="Times New Roman"/>
          <w:sz w:val="20"/>
          <w:szCs w:val="20"/>
        </w:rPr>
        <w:t xml:space="preserve">Wymagania podane są w Tabeli </w:t>
      </w:r>
      <w:r w:rsidR="00447ED0" w:rsidRPr="00EA2C54">
        <w:rPr>
          <w:rFonts w:ascii="Verdana" w:hAnsi="Verdana" w:cs="Times New Roman"/>
          <w:sz w:val="20"/>
          <w:szCs w:val="20"/>
        </w:rPr>
        <w:t>2</w:t>
      </w:r>
      <w:r w:rsidR="003D4237">
        <w:rPr>
          <w:rFonts w:ascii="Verdana" w:hAnsi="Verdana" w:cs="Times New Roman"/>
          <w:sz w:val="20"/>
          <w:szCs w:val="20"/>
        </w:rPr>
        <w:t>0</w:t>
      </w:r>
      <w:r w:rsidRPr="00EA2C54">
        <w:rPr>
          <w:rFonts w:ascii="Verdana" w:hAnsi="Verdana" w:cs="Times New Roman"/>
          <w:sz w:val="20"/>
          <w:szCs w:val="20"/>
        </w:rPr>
        <w:t>.</w:t>
      </w:r>
    </w:p>
    <w:p w14:paraId="1E1C2580" w14:textId="7923AF31" w:rsidR="008E60A4" w:rsidRPr="00E96375" w:rsidRDefault="008E60A4" w:rsidP="008E60A4">
      <w:pPr>
        <w:pStyle w:val="Standard"/>
        <w:spacing w:before="120"/>
        <w:jc w:val="both"/>
        <w:rPr>
          <w:rFonts w:ascii="Verdana" w:hAnsi="Verdana" w:cs="Times New Roman"/>
          <w:sz w:val="20"/>
          <w:szCs w:val="20"/>
        </w:rPr>
      </w:pPr>
      <w:r w:rsidRPr="00E96375">
        <w:rPr>
          <w:rFonts w:ascii="Verdana" w:hAnsi="Verdana" w:cs="Times New Roman"/>
          <w:sz w:val="20"/>
          <w:szCs w:val="20"/>
        </w:rPr>
        <w:t xml:space="preserve">Tabela </w:t>
      </w:r>
      <w:r w:rsidR="00447ED0" w:rsidRPr="00E96375">
        <w:rPr>
          <w:rFonts w:ascii="Verdana" w:hAnsi="Verdana" w:cs="Times New Roman"/>
          <w:sz w:val="20"/>
          <w:szCs w:val="20"/>
        </w:rPr>
        <w:t>2</w:t>
      </w:r>
      <w:r w:rsidR="003D4237">
        <w:rPr>
          <w:rFonts w:ascii="Verdana" w:hAnsi="Verdana" w:cs="Times New Roman"/>
          <w:sz w:val="20"/>
          <w:szCs w:val="20"/>
        </w:rPr>
        <w:t>0</w:t>
      </w:r>
      <w:r w:rsidRPr="00E96375">
        <w:rPr>
          <w:rFonts w:ascii="Verdana" w:hAnsi="Verdana" w:cs="Times New Roman"/>
          <w:sz w:val="20"/>
          <w:szCs w:val="20"/>
        </w:rPr>
        <w:t>. Wytrzymałość betonu na rozciąganie przy rozłupywaniu</w:t>
      </w:r>
    </w:p>
    <w:tbl>
      <w:tblPr>
        <w:tblW w:w="6821" w:type="dxa"/>
        <w:jc w:val="center"/>
        <w:tblLayout w:type="fixed"/>
        <w:tblCellMar>
          <w:left w:w="10" w:type="dxa"/>
          <w:right w:w="10" w:type="dxa"/>
        </w:tblCellMar>
        <w:tblLook w:val="0000" w:firstRow="0" w:lastRow="0" w:firstColumn="0" w:lastColumn="0" w:noHBand="0" w:noVBand="0"/>
      </w:tblPr>
      <w:tblGrid>
        <w:gridCol w:w="5102"/>
        <w:gridCol w:w="1719"/>
      </w:tblGrid>
      <w:tr w:rsidR="008E60A4" w:rsidRPr="00EA2C54" w14:paraId="48676045" w14:textId="77777777" w:rsidTr="008E60A4">
        <w:trPr>
          <w:jc w:val="center"/>
        </w:trPr>
        <w:tc>
          <w:tcPr>
            <w:tcW w:w="5102" w:type="dxa"/>
            <w:tcBorders>
              <w:top w:val="single" w:sz="4" w:space="0" w:color="000001"/>
              <w:left w:val="single" w:sz="4" w:space="0" w:color="000001"/>
              <w:bottom w:val="single" w:sz="4" w:space="0" w:color="000001"/>
            </w:tcBorders>
            <w:tcMar>
              <w:top w:w="0" w:type="dxa"/>
              <w:left w:w="108" w:type="dxa"/>
              <w:bottom w:w="0" w:type="dxa"/>
              <w:right w:w="108" w:type="dxa"/>
            </w:tcMar>
            <w:vAlign w:val="center"/>
          </w:tcPr>
          <w:p w14:paraId="38D7652F" w14:textId="77777777" w:rsidR="008E60A4" w:rsidRPr="00EA2C54" w:rsidRDefault="008E60A4" w:rsidP="008E60A4">
            <w:pPr>
              <w:pStyle w:val="Standard"/>
              <w:widowControl w:val="0"/>
              <w:rPr>
                <w:rFonts w:ascii="Verdana" w:hAnsi="Verdana" w:cs="Times New Roman"/>
                <w:sz w:val="20"/>
                <w:szCs w:val="20"/>
              </w:rPr>
            </w:pPr>
            <w:r w:rsidRPr="00EA2C54">
              <w:rPr>
                <w:rFonts w:ascii="Verdana" w:hAnsi="Verdana" w:cs="Times New Roman"/>
                <w:sz w:val="20"/>
                <w:szCs w:val="20"/>
              </w:rPr>
              <w:t>Wytrzymałość betonu na rozciąganie przy rozłupywaniu w 28/56/90 dniu twardnienia (w zależności od zastosowanego cementu, średnia z trzech próbek) nie niższa niż:</w:t>
            </w:r>
          </w:p>
          <w:p w14:paraId="3A519311" w14:textId="77777777" w:rsidR="008E60A4" w:rsidRPr="00EA2C54" w:rsidRDefault="008E60A4" w:rsidP="008E60A4">
            <w:pPr>
              <w:pStyle w:val="Standard"/>
              <w:widowControl w:val="0"/>
              <w:rPr>
                <w:rFonts w:ascii="Verdana" w:hAnsi="Verdana" w:cs="Times New Roman"/>
                <w:sz w:val="20"/>
                <w:szCs w:val="20"/>
              </w:rPr>
            </w:pPr>
            <w:r w:rsidRPr="00EA2C54">
              <w:rPr>
                <w:rFonts w:ascii="Verdana" w:hAnsi="Verdana" w:cs="Times New Roman"/>
                <w:sz w:val="20"/>
                <w:szCs w:val="20"/>
              </w:rPr>
              <w:t>- dla kategorii ruchu KR1÷KR4</w:t>
            </w:r>
          </w:p>
          <w:p w14:paraId="6683C898" w14:textId="77777777" w:rsidR="008E60A4" w:rsidRPr="00EA2C54" w:rsidRDefault="008E60A4" w:rsidP="008E60A4">
            <w:pPr>
              <w:pStyle w:val="Standard"/>
              <w:widowControl w:val="0"/>
              <w:rPr>
                <w:rFonts w:ascii="Verdana" w:hAnsi="Verdana" w:cs="Times New Roman"/>
                <w:sz w:val="20"/>
                <w:szCs w:val="20"/>
              </w:rPr>
            </w:pPr>
            <w:r w:rsidRPr="00EA2C54">
              <w:rPr>
                <w:rFonts w:ascii="Verdana" w:hAnsi="Verdana" w:cs="Times New Roman"/>
                <w:sz w:val="20"/>
                <w:szCs w:val="20"/>
              </w:rPr>
              <w:t>- dla kategorii ruchu KR5÷KR7</w:t>
            </w:r>
          </w:p>
        </w:tc>
        <w:tc>
          <w:tcPr>
            <w:tcW w:w="1719" w:type="dxa"/>
            <w:tcBorders>
              <w:top w:val="single" w:sz="4" w:space="0" w:color="000001"/>
              <w:left w:val="single" w:sz="4" w:space="0" w:color="000001"/>
              <w:bottom w:val="single" w:sz="4" w:space="0" w:color="000001"/>
              <w:right w:val="single" w:sz="4" w:space="0" w:color="000001"/>
            </w:tcBorders>
            <w:tcMar>
              <w:top w:w="0" w:type="dxa"/>
              <w:left w:w="108" w:type="dxa"/>
              <w:bottom w:w="0" w:type="dxa"/>
              <w:right w:w="108" w:type="dxa"/>
            </w:tcMar>
            <w:vAlign w:val="center"/>
          </w:tcPr>
          <w:p w14:paraId="68B34BC1" w14:textId="77777777" w:rsidR="008E60A4" w:rsidRPr="00EA2C54" w:rsidRDefault="008E60A4" w:rsidP="008E60A4">
            <w:pPr>
              <w:pStyle w:val="Standard"/>
              <w:widowControl w:val="0"/>
              <w:jc w:val="both"/>
              <w:rPr>
                <w:rFonts w:ascii="Verdana" w:hAnsi="Verdana" w:cs="Times New Roman"/>
                <w:sz w:val="20"/>
                <w:szCs w:val="20"/>
              </w:rPr>
            </w:pPr>
          </w:p>
          <w:p w14:paraId="416E1177" w14:textId="77777777" w:rsidR="008E60A4" w:rsidRPr="00EA2C54" w:rsidRDefault="008E60A4" w:rsidP="008E60A4">
            <w:pPr>
              <w:pStyle w:val="Standard"/>
              <w:widowControl w:val="0"/>
              <w:jc w:val="both"/>
              <w:rPr>
                <w:rFonts w:ascii="Verdana" w:hAnsi="Verdana" w:cs="Times New Roman"/>
                <w:sz w:val="20"/>
                <w:szCs w:val="20"/>
              </w:rPr>
            </w:pPr>
          </w:p>
          <w:p w14:paraId="36A0E0B7" w14:textId="77777777" w:rsidR="008E60A4" w:rsidRPr="00EA2C54" w:rsidRDefault="008E60A4" w:rsidP="008E60A4">
            <w:pPr>
              <w:pStyle w:val="Standard"/>
              <w:widowControl w:val="0"/>
              <w:jc w:val="both"/>
              <w:rPr>
                <w:rFonts w:ascii="Verdana" w:hAnsi="Verdana" w:cs="Times New Roman"/>
                <w:sz w:val="20"/>
                <w:szCs w:val="20"/>
              </w:rPr>
            </w:pPr>
          </w:p>
          <w:p w14:paraId="54D9A831" w14:textId="77777777" w:rsidR="008E60A4" w:rsidRPr="00EA2C54" w:rsidRDefault="008E60A4" w:rsidP="008E60A4">
            <w:pPr>
              <w:pStyle w:val="Standard"/>
              <w:widowControl w:val="0"/>
              <w:jc w:val="both"/>
              <w:rPr>
                <w:rFonts w:ascii="Verdana" w:hAnsi="Verdana" w:cs="Times New Roman"/>
                <w:sz w:val="20"/>
                <w:szCs w:val="20"/>
              </w:rPr>
            </w:pPr>
          </w:p>
          <w:p w14:paraId="3D16463A" w14:textId="77777777" w:rsidR="008E60A4" w:rsidRPr="00EA2C54" w:rsidRDefault="008E60A4" w:rsidP="008E60A4">
            <w:pPr>
              <w:pStyle w:val="Standard"/>
              <w:widowControl w:val="0"/>
              <w:jc w:val="both"/>
              <w:rPr>
                <w:rFonts w:ascii="Verdana" w:hAnsi="Verdana" w:cs="Times New Roman"/>
                <w:sz w:val="20"/>
                <w:szCs w:val="20"/>
              </w:rPr>
            </w:pPr>
            <w:r w:rsidRPr="00EA2C54">
              <w:rPr>
                <w:rFonts w:ascii="Verdana" w:hAnsi="Verdana" w:cs="Times New Roman"/>
                <w:sz w:val="20"/>
                <w:szCs w:val="20"/>
              </w:rPr>
              <w:t xml:space="preserve">3,0 </w:t>
            </w:r>
            <w:proofErr w:type="spellStart"/>
            <w:r w:rsidRPr="00EA2C54">
              <w:rPr>
                <w:rFonts w:ascii="Verdana" w:hAnsi="Verdana" w:cs="Times New Roman"/>
                <w:sz w:val="20"/>
                <w:szCs w:val="20"/>
              </w:rPr>
              <w:t>MPa</w:t>
            </w:r>
            <w:proofErr w:type="spellEnd"/>
          </w:p>
          <w:p w14:paraId="1A910487" w14:textId="77777777" w:rsidR="008E60A4" w:rsidRPr="00EA2C54" w:rsidRDefault="008E60A4" w:rsidP="008E60A4">
            <w:pPr>
              <w:pStyle w:val="Standard"/>
              <w:widowControl w:val="0"/>
              <w:jc w:val="both"/>
              <w:rPr>
                <w:rFonts w:ascii="Verdana" w:hAnsi="Verdana" w:cs="Times New Roman"/>
                <w:sz w:val="20"/>
                <w:szCs w:val="20"/>
              </w:rPr>
            </w:pPr>
            <w:r w:rsidRPr="00EA2C54">
              <w:rPr>
                <w:rFonts w:ascii="Verdana" w:hAnsi="Verdana" w:cs="Times New Roman"/>
                <w:sz w:val="20"/>
                <w:szCs w:val="20"/>
              </w:rPr>
              <w:t xml:space="preserve">3,5 </w:t>
            </w:r>
            <w:proofErr w:type="spellStart"/>
            <w:r w:rsidRPr="00EA2C54">
              <w:rPr>
                <w:rFonts w:ascii="Verdana" w:hAnsi="Verdana" w:cs="Times New Roman"/>
                <w:sz w:val="20"/>
                <w:szCs w:val="20"/>
              </w:rPr>
              <w:t>MPa</w:t>
            </w:r>
            <w:proofErr w:type="spellEnd"/>
          </w:p>
        </w:tc>
      </w:tr>
    </w:tbl>
    <w:p w14:paraId="40E51DDE" w14:textId="77777777" w:rsidR="008E60A4" w:rsidRPr="00EA2C54" w:rsidRDefault="008E60A4" w:rsidP="008E60A4">
      <w:pPr>
        <w:pStyle w:val="Standard"/>
        <w:jc w:val="both"/>
        <w:rPr>
          <w:rFonts w:ascii="Verdana" w:hAnsi="Verdana" w:cs="Times New Roman"/>
          <w:i/>
          <w:sz w:val="20"/>
          <w:szCs w:val="20"/>
        </w:rPr>
      </w:pPr>
    </w:p>
    <w:p w14:paraId="30B7AF95" w14:textId="77777777" w:rsidR="008E60A4" w:rsidRPr="00EA2C54" w:rsidRDefault="008E60A4" w:rsidP="00E96375">
      <w:pPr>
        <w:pStyle w:val="Nagwek3"/>
        <w:spacing w:after="240"/>
      </w:pPr>
      <w:bookmarkStart w:id="533" w:name="_Toc9939526"/>
      <w:bookmarkStart w:id="534" w:name="_Toc10028455"/>
      <w:bookmarkStart w:id="535" w:name="_Toc13747607"/>
      <w:bookmarkStart w:id="536" w:name="_Toc171076015"/>
      <w:bookmarkStart w:id="537" w:name="_Toc186539956"/>
      <w:bookmarkStart w:id="538" w:name="_Toc186540599"/>
      <w:bookmarkStart w:id="539" w:name="_Toc186541381"/>
      <w:bookmarkStart w:id="540" w:name="_Toc186543265"/>
      <w:bookmarkStart w:id="541" w:name="_Toc186714427"/>
      <w:r w:rsidRPr="00EA2C54">
        <w:t>5.4.2.5. Badanie odporności na zamrażanie/rozmrażanie z udziałem soli odladzającej</w:t>
      </w:r>
      <w:bookmarkEnd w:id="533"/>
      <w:bookmarkEnd w:id="534"/>
      <w:bookmarkEnd w:id="535"/>
      <w:bookmarkEnd w:id="536"/>
      <w:bookmarkEnd w:id="537"/>
      <w:bookmarkEnd w:id="538"/>
      <w:bookmarkEnd w:id="539"/>
      <w:bookmarkEnd w:id="540"/>
      <w:bookmarkEnd w:id="541"/>
    </w:p>
    <w:p w14:paraId="11D7AA1E" w14:textId="77777777" w:rsidR="008E60A4" w:rsidRPr="00EA2C54" w:rsidRDefault="008E60A4" w:rsidP="00E96375">
      <w:pPr>
        <w:pStyle w:val="Standard"/>
        <w:spacing w:line="276" w:lineRule="auto"/>
        <w:jc w:val="both"/>
        <w:rPr>
          <w:rFonts w:ascii="Verdana" w:hAnsi="Verdana" w:cs="Times New Roman"/>
          <w:sz w:val="20"/>
          <w:szCs w:val="20"/>
        </w:rPr>
      </w:pPr>
      <w:r w:rsidRPr="00EA2C54">
        <w:rPr>
          <w:rFonts w:ascii="Verdana" w:hAnsi="Verdana" w:cs="Times New Roman"/>
          <w:sz w:val="20"/>
          <w:szCs w:val="20"/>
        </w:rPr>
        <w:t>Badanie odporności na zamrażanie/rozmrażanie z udziałem soli odladzającej, należy wykonywać odpowiednio w odniesieniu do technologii wykonania tekstury nawierzchni:</w:t>
      </w:r>
    </w:p>
    <w:p w14:paraId="19A60336" w14:textId="26BC5BBC" w:rsidR="008E60A4" w:rsidRPr="00EA2C54" w:rsidRDefault="008E60A4" w:rsidP="0031051B">
      <w:pPr>
        <w:pStyle w:val="Standard"/>
        <w:spacing w:before="120" w:line="276" w:lineRule="auto"/>
        <w:ind w:left="993" w:hanging="284"/>
        <w:jc w:val="both"/>
        <w:rPr>
          <w:rFonts w:ascii="Verdana" w:hAnsi="Verdana" w:cs="Times New Roman"/>
          <w:sz w:val="20"/>
          <w:szCs w:val="20"/>
        </w:rPr>
      </w:pPr>
      <w:r w:rsidRPr="00EA2C54">
        <w:rPr>
          <w:rFonts w:ascii="Verdana" w:hAnsi="Verdana" w:cs="Times New Roman"/>
          <w:sz w:val="20"/>
          <w:szCs w:val="20"/>
        </w:rPr>
        <w:t>a) dla nawierzchni z teksturą inną niż GWN</w:t>
      </w:r>
      <w:r w:rsidR="00D70AB5">
        <w:rPr>
          <w:rFonts w:ascii="Verdana" w:hAnsi="Verdana" w:cs="Times New Roman"/>
          <w:sz w:val="20"/>
          <w:szCs w:val="20"/>
        </w:rPr>
        <w:t>/JWN</w:t>
      </w:r>
      <w:r w:rsidRPr="00EA2C54">
        <w:rPr>
          <w:rFonts w:ascii="Verdana" w:hAnsi="Verdana" w:cs="Times New Roman"/>
          <w:sz w:val="20"/>
          <w:szCs w:val="20"/>
        </w:rPr>
        <w:t xml:space="preserve"> z odkrytym kruszywem,</w:t>
      </w:r>
    </w:p>
    <w:p w14:paraId="10D5FEF2" w14:textId="7944A47B" w:rsidR="008E60A4" w:rsidRPr="00EA2C54" w:rsidRDefault="008E60A4" w:rsidP="00E96375">
      <w:pPr>
        <w:pStyle w:val="Standard"/>
        <w:spacing w:line="276" w:lineRule="auto"/>
        <w:ind w:left="993" w:hanging="284"/>
        <w:jc w:val="both"/>
        <w:rPr>
          <w:rFonts w:ascii="Verdana" w:hAnsi="Verdana" w:cs="Times New Roman"/>
          <w:sz w:val="20"/>
          <w:szCs w:val="20"/>
        </w:rPr>
      </w:pPr>
      <w:r w:rsidRPr="00EA2C54">
        <w:rPr>
          <w:rFonts w:ascii="Verdana" w:hAnsi="Verdana" w:cs="Times New Roman"/>
          <w:sz w:val="20"/>
          <w:szCs w:val="20"/>
        </w:rPr>
        <w:t>b) dla GWN</w:t>
      </w:r>
      <w:r w:rsidR="00D70AB5">
        <w:rPr>
          <w:rFonts w:ascii="Verdana" w:hAnsi="Verdana" w:cs="Times New Roman"/>
          <w:sz w:val="20"/>
          <w:szCs w:val="20"/>
        </w:rPr>
        <w:t>/JWN</w:t>
      </w:r>
      <w:r w:rsidRPr="00EA2C54">
        <w:rPr>
          <w:rFonts w:ascii="Verdana" w:hAnsi="Verdana" w:cs="Times New Roman"/>
          <w:sz w:val="20"/>
          <w:szCs w:val="20"/>
        </w:rPr>
        <w:t xml:space="preserve"> z odkrytym kruszywem,</w:t>
      </w:r>
    </w:p>
    <w:p w14:paraId="1596D9D0" w14:textId="77777777" w:rsidR="00593449" w:rsidRDefault="00593449" w:rsidP="00593449">
      <w:pPr>
        <w:pStyle w:val="Standard"/>
        <w:spacing w:line="276" w:lineRule="auto"/>
        <w:jc w:val="both"/>
        <w:rPr>
          <w:rFonts w:ascii="Verdana" w:hAnsi="Verdana" w:cs="Times New Roman"/>
          <w:sz w:val="20"/>
          <w:szCs w:val="20"/>
        </w:rPr>
      </w:pPr>
    </w:p>
    <w:p w14:paraId="1AB998EB" w14:textId="06AA3EB3" w:rsidR="00593449" w:rsidRPr="00593449" w:rsidRDefault="00593449" w:rsidP="0004201C">
      <w:pPr>
        <w:pStyle w:val="Standard"/>
        <w:jc w:val="both"/>
        <w:rPr>
          <w:rFonts w:ascii="Verdana" w:hAnsi="Verdana"/>
          <w:sz w:val="20"/>
          <w:szCs w:val="20"/>
        </w:rPr>
      </w:pPr>
      <w:r w:rsidRPr="00593449">
        <w:rPr>
          <w:rFonts w:ascii="Verdana" w:hAnsi="Verdana"/>
          <w:sz w:val="20"/>
          <w:szCs w:val="20"/>
        </w:rPr>
        <w:t>W przypadku gdy złuszczenia po 56 cyklach zamrażania i rozmrażania z udziałem soli odladzającej wynosi ≤ 0,1 kg/m2 można pominąć w ocenie stopień ubytku m</w:t>
      </w:r>
      <w:r w:rsidRPr="00593449">
        <w:rPr>
          <w:rFonts w:ascii="Verdana" w:hAnsi="Verdana"/>
          <w:sz w:val="20"/>
          <w:szCs w:val="20"/>
          <w:vertAlign w:val="subscript"/>
        </w:rPr>
        <w:t>56</w:t>
      </w:r>
      <w:r w:rsidRPr="00593449">
        <w:rPr>
          <w:rFonts w:ascii="Verdana" w:hAnsi="Verdana"/>
          <w:sz w:val="20"/>
          <w:szCs w:val="20"/>
        </w:rPr>
        <w:t>/m</w:t>
      </w:r>
      <w:r w:rsidRPr="00593449">
        <w:rPr>
          <w:rFonts w:ascii="Verdana" w:hAnsi="Verdana"/>
          <w:sz w:val="20"/>
          <w:szCs w:val="20"/>
          <w:vertAlign w:val="subscript"/>
        </w:rPr>
        <w:t>28</w:t>
      </w:r>
      <w:r w:rsidRPr="00593449">
        <w:rPr>
          <w:rFonts w:ascii="Verdana" w:hAnsi="Verdana"/>
          <w:sz w:val="20"/>
          <w:szCs w:val="20"/>
        </w:rPr>
        <w:t>.</w:t>
      </w:r>
    </w:p>
    <w:p w14:paraId="757C099F" w14:textId="2953F57A" w:rsidR="008E60A4" w:rsidRPr="00EA2C54" w:rsidRDefault="008E60A4" w:rsidP="00E96375">
      <w:pPr>
        <w:pStyle w:val="Nagwek3"/>
        <w:spacing w:after="240"/>
      </w:pPr>
      <w:bookmarkStart w:id="542" w:name="_Toc9939527"/>
      <w:bookmarkStart w:id="543" w:name="_Toc10028456"/>
      <w:bookmarkStart w:id="544" w:name="_Toc13747608"/>
      <w:bookmarkStart w:id="545" w:name="_Toc171076016"/>
      <w:bookmarkStart w:id="546" w:name="_Toc186539957"/>
      <w:bookmarkStart w:id="547" w:name="_Toc186540600"/>
      <w:bookmarkStart w:id="548" w:name="_Toc186541382"/>
      <w:bookmarkStart w:id="549" w:name="_Toc186543266"/>
      <w:bookmarkStart w:id="550" w:name="_Toc186714428"/>
      <w:r w:rsidRPr="00EA2C54">
        <w:t xml:space="preserve">5.4.2.5.1 Nawierzchnia z teksturą wykonaną w technologii innej niż </w:t>
      </w:r>
      <w:r w:rsidR="00E61F86">
        <w:br/>
      </w:r>
      <w:r w:rsidRPr="00EA2C54">
        <w:t>z kruszywem odkrytym.</w:t>
      </w:r>
      <w:bookmarkEnd w:id="542"/>
      <w:bookmarkEnd w:id="543"/>
      <w:bookmarkEnd w:id="544"/>
      <w:bookmarkEnd w:id="545"/>
      <w:bookmarkEnd w:id="546"/>
      <w:bookmarkEnd w:id="547"/>
      <w:bookmarkEnd w:id="548"/>
      <w:bookmarkEnd w:id="549"/>
      <w:bookmarkEnd w:id="550"/>
    </w:p>
    <w:p w14:paraId="328A0449" w14:textId="77777777" w:rsidR="008E60A4" w:rsidRPr="00EA2C54" w:rsidRDefault="008E60A4" w:rsidP="00896F36">
      <w:pPr>
        <w:pStyle w:val="Standard"/>
        <w:spacing w:before="240" w:line="276" w:lineRule="auto"/>
        <w:jc w:val="both"/>
        <w:rPr>
          <w:rFonts w:ascii="Verdana" w:hAnsi="Verdana" w:cs="Times New Roman"/>
          <w:sz w:val="20"/>
          <w:szCs w:val="20"/>
        </w:rPr>
      </w:pPr>
      <w:r w:rsidRPr="00EA2C54">
        <w:rPr>
          <w:rFonts w:ascii="Verdana" w:hAnsi="Verdana" w:cs="Times New Roman"/>
          <w:sz w:val="20"/>
          <w:szCs w:val="20"/>
        </w:rPr>
        <w:t>Dla nawierzchni z makroteksturą określoną w pkt.5.6 (poza kruszywem odkrytym), badanie odporności na zamrażanie/rozmrażanie z udziałem soli odladzającej wykonuje się wg PKN-CEN/TS EN 12390-9 na próbkach sześciennych o boku a=150 mm.</w:t>
      </w:r>
    </w:p>
    <w:p w14:paraId="73D3312B" w14:textId="4799D2D3" w:rsidR="008E60A4" w:rsidRPr="00EA2C54" w:rsidRDefault="008E60A4" w:rsidP="00896F36">
      <w:pPr>
        <w:pStyle w:val="Standard"/>
        <w:spacing w:before="240" w:line="276" w:lineRule="auto"/>
        <w:jc w:val="both"/>
        <w:rPr>
          <w:rFonts w:ascii="Verdana" w:hAnsi="Verdana" w:cs="Times New Roman"/>
          <w:sz w:val="20"/>
          <w:szCs w:val="20"/>
        </w:rPr>
      </w:pPr>
      <w:r w:rsidRPr="00EA2C54">
        <w:rPr>
          <w:rFonts w:ascii="Verdana" w:hAnsi="Verdana" w:cs="Times New Roman"/>
          <w:sz w:val="20"/>
          <w:szCs w:val="20"/>
        </w:rPr>
        <w:t xml:space="preserve">Beton można zakwalifikować do odpowiedniej kategorii mrozoodporności wg </w:t>
      </w:r>
      <w:r w:rsidR="00122E7E">
        <w:rPr>
          <w:rFonts w:ascii="Verdana" w:hAnsi="Verdana" w:cs="Times New Roman"/>
          <w:sz w:val="20"/>
          <w:szCs w:val="20"/>
        </w:rPr>
        <w:br/>
      </w:r>
      <w:r w:rsidRPr="00EA2C54">
        <w:rPr>
          <w:rFonts w:ascii="Verdana" w:hAnsi="Verdana" w:cs="Times New Roman"/>
          <w:sz w:val="20"/>
          <w:szCs w:val="20"/>
        </w:rPr>
        <w:t xml:space="preserve">PN-EN 13877-2 jeżeli spełnione są warunki podane w Tabeli </w:t>
      </w:r>
      <w:r w:rsidR="00447ED0" w:rsidRPr="00EA2C54">
        <w:rPr>
          <w:rFonts w:ascii="Verdana" w:hAnsi="Verdana" w:cs="Times New Roman"/>
          <w:sz w:val="20"/>
          <w:szCs w:val="20"/>
        </w:rPr>
        <w:t>2</w:t>
      </w:r>
      <w:r w:rsidR="003D4237">
        <w:rPr>
          <w:rFonts w:ascii="Verdana" w:hAnsi="Verdana" w:cs="Times New Roman"/>
          <w:sz w:val="20"/>
          <w:szCs w:val="20"/>
        </w:rPr>
        <w:t>1</w:t>
      </w:r>
      <w:r w:rsidRPr="00EA2C54">
        <w:rPr>
          <w:rFonts w:ascii="Verdana" w:hAnsi="Verdana" w:cs="Times New Roman"/>
          <w:sz w:val="20"/>
          <w:szCs w:val="20"/>
        </w:rPr>
        <w:t>.</w:t>
      </w:r>
    </w:p>
    <w:p w14:paraId="081237DC" w14:textId="77777777" w:rsidR="008E60A4" w:rsidRPr="00EA2C54" w:rsidRDefault="008E60A4" w:rsidP="008E60A4">
      <w:pPr>
        <w:pStyle w:val="Standard"/>
        <w:jc w:val="both"/>
        <w:rPr>
          <w:rFonts w:ascii="Verdana" w:hAnsi="Verdana" w:cs="Times New Roman"/>
          <w:sz w:val="20"/>
          <w:szCs w:val="20"/>
        </w:rPr>
      </w:pPr>
    </w:p>
    <w:p w14:paraId="3DF5A280" w14:textId="1E777D07" w:rsidR="008E60A4" w:rsidRPr="00E96375" w:rsidRDefault="008E60A4" w:rsidP="008E60A4">
      <w:pPr>
        <w:pStyle w:val="Standard"/>
        <w:jc w:val="both"/>
        <w:rPr>
          <w:rFonts w:ascii="Verdana" w:hAnsi="Verdana" w:cs="Times New Roman"/>
          <w:sz w:val="20"/>
          <w:szCs w:val="20"/>
        </w:rPr>
      </w:pPr>
      <w:r w:rsidRPr="00E96375">
        <w:rPr>
          <w:rFonts w:ascii="Verdana" w:hAnsi="Verdana" w:cs="Times New Roman"/>
          <w:sz w:val="20"/>
          <w:szCs w:val="20"/>
        </w:rPr>
        <w:t xml:space="preserve">Tabela </w:t>
      </w:r>
      <w:r w:rsidR="00447ED0" w:rsidRPr="00E96375">
        <w:rPr>
          <w:rFonts w:ascii="Verdana" w:hAnsi="Verdana" w:cs="Times New Roman"/>
          <w:sz w:val="20"/>
          <w:szCs w:val="20"/>
        </w:rPr>
        <w:t>2</w:t>
      </w:r>
      <w:r w:rsidR="003D4237">
        <w:rPr>
          <w:rFonts w:ascii="Verdana" w:hAnsi="Verdana" w:cs="Times New Roman"/>
          <w:sz w:val="20"/>
          <w:szCs w:val="20"/>
        </w:rPr>
        <w:t>1</w:t>
      </w:r>
      <w:r w:rsidRPr="00E96375">
        <w:rPr>
          <w:rFonts w:ascii="Verdana" w:hAnsi="Verdana" w:cs="Times New Roman"/>
          <w:sz w:val="20"/>
          <w:szCs w:val="20"/>
        </w:rPr>
        <w:t>. Kategorie odporności na zamrażanie/rozmrażanie z udziałem soli odladzającej</w:t>
      </w:r>
    </w:p>
    <w:tbl>
      <w:tblPr>
        <w:tblW w:w="9190" w:type="dxa"/>
        <w:jc w:val="center"/>
        <w:tblLayout w:type="fixed"/>
        <w:tblCellMar>
          <w:left w:w="10" w:type="dxa"/>
          <w:right w:w="10" w:type="dxa"/>
        </w:tblCellMar>
        <w:tblLook w:val="0000" w:firstRow="0" w:lastRow="0" w:firstColumn="0" w:lastColumn="0" w:noHBand="0" w:noVBand="0"/>
      </w:tblPr>
      <w:tblGrid>
        <w:gridCol w:w="524"/>
        <w:gridCol w:w="1187"/>
        <w:gridCol w:w="2659"/>
        <w:gridCol w:w="3119"/>
        <w:gridCol w:w="1701"/>
      </w:tblGrid>
      <w:tr w:rsidR="008E60A4" w:rsidRPr="004632E0" w14:paraId="0ACA202E" w14:textId="77777777" w:rsidTr="00E96375">
        <w:trPr>
          <w:jc w:val="center"/>
        </w:trPr>
        <w:tc>
          <w:tcPr>
            <w:tcW w:w="524" w:type="dxa"/>
            <w:tcBorders>
              <w:top w:val="single" w:sz="4" w:space="0" w:color="000001"/>
              <w:left w:val="single" w:sz="4" w:space="0" w:color="000001"/>
              <w:bottom w:val="single" w:sz="4" w:space="0" w:color="000001"/>
            </w:tcBorders>
            <w:tcMar>
              <w:top w:w="0" w:type="dxa"/>
              <w:left w:w="108" w:type="dxa"/>
              <w:bottom w:w="0" w:type="dxa"/>
              <w:right w:w="108" w:type="dxa"/>
            </w:tcMar>
            <w:vAlign w:val="center"/>
          </w:tcPr>
          <w:p w14:paraId="1367EF74" w14:textId="77777777" w:rsidR="008E60A4" w:rsidRPr="004632E0" w:rsidRDefault="00E96375" w:rsidP="008E60A4">
            <w:pPr>
              <w:pStyle w:val="Standard"/>
              <w:widowControl w:val="0"/>
              <w:jc w:val="center"/>
              <w:rPr>
                <w:rFonts w:ascii="Verdana" w:hAnsi="Verdana" w:cs="Times New Roman"/>
                <w:sz w:val="18"/>
                <w:szCs w:val="18"/>
              </w:rPr>
            </w:pPr>
            <w:r w:rsidRPr="004632E0">
              <w:rPr>
                <w:rFonts w:ascii="Verdana" w:hAnsi="Verdana" w:cs="Times New Roman"/>
                <w:sz w:val="18"/>
                <w:szCs w:val="18"/>
              </w:rPr>
              <w:t>L</w:t>
            </w:r>
            <w:r w:rsidR="008E60A4" w:rsidRPr="004632E0">
              <w:rPr>
                <w:rFonts w:ascii="Verdana" w:hAnsi="Verdana" w:cs="Times New Roman"/>
                <w:sz w:val="18"/>
                <w:szCs w:val="18"/>
              </w:rPr>
              <w:t>p.</w:t>
            </w:r>
          </w:p>
        </w:tc>
        <w:tc>
          <w:tcPr>
            <w:tcW w:w="1187" w:type="dxa"/>
            <w:tcBorders>
              <w:top w:val="single" w:sz="4" w:space="0" w:color="000001"/>
              <w:left w:val="single" w:sz="4" w:space="0" w:color="000001"/>
              <w:bottom w:val="single" w:sz="4" w:space="0" w:color="000001"/>
            </w:tcBorders>
            <w:tcMar>
              <w:top w:w="0" w:type="dxa"/>
              <w:left w:w="108" w:type="dxa"/>
              <w:bottom w:w="0" w:type="dxa"/>
              <w:right w:w="108" w:type="dxa"/>
            </w:tcMar>
            <w:vAlign w:val="center"/>
          </w:tcPr>
          <w:p w14:paraId="1559FEA6" w14:textId="77777777" w:rsidR="008E60A4" w:rsidRPr="004632E0" w:rsidRDefault="008E60A4" w:rsidP="008E60A4">
            <w:pPr>
              <w:pStyle w:val="Standard"/>
              <w:widowControl w:val="0"/>
              <w:jc w:val="center"/>
              <w:rPr>
                <w:rFonts w:ascii="Verdana" w:hAnsi="Verdana" w:cs="Times New Roman"/>
                <w:sz w:val="18"/>
                <w:szCs w:val="18"/>
              </w:rPr>
            </w:pPr>
            <w:r w:rsidRPr="004632E0">
              <w:rPr>
                <w:rFonts w:ascii="Verdana" w:hAnsi="Verdana" w:cs="Times New Roman"/>
                <w:sz w:val="18"/>
                <w:szCs w:val="18"/>
              </w:rPr>
              <w:t>Kategoria</w:t>
            </w:r>
          </w:p>
        </w:tc>
        <w:tc>
          <w:tcPr>
            <w:tcW w:w="2659" w:type="dxa"/>
            <w:tcBorders>
              <w:top w:val="single" w:sz="4" w:space="0" w:color="000001"/>
              <w:left w:val="single" w:sz="4" w:space="0" w:color="000001"/>
              <w:bottom w:val="single" w:sz="4" w:space="0" w:color="000001"/>
            </w:tcBorders>
            <w:tcMar>
              <w:top w:w="0" w:type="dxa"/>
              <w:left w:w="108" w:type="dxa"/>
              <w:bottom w:w="0" w:type="dxa"/>
              <w:right w:w="108" w:type="dxa"/>
            </w:tcMar>
            <w:vAlign w:val="center"/>
          </w:tcPr>
          <w:p w14:paraId="388AE10D" w14:textId="77777777" w:rsidR="008E60A4" w:rsidRPr="004632E0" w:rsidRDefault="008E60A4" w:rsidP="008E60A4">
            <w:pPr>
              <w:pStyle w:val="Standard"/>
              <w:widowControl w:val="0"/>
              <w:rPr>
                <w:rFonts w:ascii="Verdana" w:hAnsi="Verdana" w:cs="Times New Roman"/>
                <w:sz w:val="18"/>
                <w:szCs w:val="18"/>
              </w:rPr>
            </w:pPr>
            <w:r w:rsidRPr="004632E0">
              <w:rPr>
                <w:rFonts w:ascii="Verdana" w:hAnsi="Verdana" w:cs="Times New Roman"/>
                <w:sz w:val="18"/>
                <w:szCs w:val="18"/>
              </w:rPr>
              <w:t>Ubytek masy po 28 cyklach (m</w:t>
            </w:r>
            <w:r w:rsidRPr="004632E0">
              <w:rPr>
                <w:rFonts w:ascii="Verdana" w:hAnsi="Verdana" w:cs="Times New Roman"/>
                <w:sz w:val="18"/>
                <w:szCs w:val="18"/>
                <w:vertAlign w:val="subscript"/>
              </w:rPr>
              <w:t>28</w:t>
            </w:r>
            <w:r w:rsidRPr="004632E0">
              <w:rPr>
                <w:rFonts w:ascii="Verdana" w:hAnsi="Verdana" w:cs="Times New Roman"/>
                <w:sz w:val="18"/>
                <w:szCs w:val="18"/>
              </w:rPr>
              <w:t>)</w:t>
            </w:r>
          </w:p>
        </w:tc>
        <w:tc>
          <w:tcPr>
            <w:tcW w:w="3119" w:type="dxa"/>
            <w:tcBorders>
              <w:top w:val="single" w:sz="4" w:space="0" w:color="000001"/>
              <w:left w:val="single" w:sz="4" w:space="0" w:color="000001"/>
              <w:bottom w:val="single" w:sz="4" w:space="0" w:color="000001"/>
            </w:tcBorders>
            <w:tcMar>
              <w:top w:w="0" w:type="dxa"/>
              <w:left w:w="108" w:type="dxa"/>
              <w:bottom w:w="0" w:type="dxa"/>
              <w:right w:w="108" w:type="dxa"/>
            </w:tcMar>
            <w:vAlign w:val="center"/>
          </w:tcPr>
          <w:p w14:paraId="42E872C9" w14:textId="77777777" w:rsidR="008E60A4" w:rsidRPr="004632E0" w:rsidRDefault="008E60A4" w:rsidP="008E60A4">
            <w:pPr>
              <w:pStyle w:val="Standard"/>
              <w:widowControl w:val="0"/>
              <w:rPr>
                <w:rFonts w:ascii="Verdana" w:hAnsi="Verdana" w:cs="Times New Roman"/>
                <w:sz w:val="18"/>
                <w:szCs w:val="18"/>
              </w:rPr>
            </w:pPr>
            <w:r w:rsidRPr="004632E0">
              <w:rPr>
                <w:rFonts w:ascii="Verdana" w:hAnsi="Verdana" w:cs="Times New Roman"/>
                <w:sz w:val="18"/>
                <w:szCs w:val="18"/>
              </w:rPr>
              <w:t>Ubytek masy po 56 cyklach (m</w:t>
            </w:r>
            <w:r w:rsidRPr="004632E0">
              <w:rPr>
                <w:rFonts w:ascii="Verdana" w:hAnsi="Verdana" w:cs="Times New Roman"/>
                <w:sz w:val="18"/>
                <w:szCs w:val="18"/>
                <w:vertAlign w:val="subscript"/>
              </w:rPr>
              <w:t>56</w:t>
            </w:r>
            <w:r w:rsidRPr="004632E0">
              <w:rPr>
                <w:rFonts w:ascii="Verdana" w:hAnsi="Verdana" w:cs="Times New Roman"/>
                <w:sz w:val="18"/>
                <w:szCs w:val="18"/>
              </w:rPr>
              <w:t>)</w:t>
            </w:r>
          </w:p>
        </w:tc>
        <w:tc>
          <w:tcPr>
            <w:tcW w:w="1701" w:type="dxa"/>
            <w:tcBorders>
              <w:top w:val="single" w:sz="4" w:space="0" w:color="000001"/>
              <w:left w:val="single" w:sz="4" w:space="0" w:color="000001"/>
              <w:bottom w:val="single" w:sz="4" w:space="0" w:color="000001"/>
              <w:right w:val="single" w:sz="4" w:space="0" w:color="000001"/>
            </w:tcBorders>
            <w:tcMar>
              <w:top w:w="0" w:type="dxa"/>
              <w:left w:w="108" w:type="dxa"/>
              <w:bottom w:w="0" w:type="dxa"/>
              <w:right w:w="108" w:type="dxa"/>
            </w:tcMar>
            <w:vAlign w:val="center"/>
          </w:tcPr>
          <w:p w14:paraId="6A88524C" w14:textId="77777777" w:rsidR="008E60A4" w:rsidRPr="004632E0" w:rsidRDefault="008E60A4" w:rsidP="008E60A4">
            <w:pPr>
              <w:pStyle w:val="Standard"/>
              <w:widowControl w:val="0"/>
              <w:rPr>
                <w:rFonts w:ascii="Verdana" w:hAnsi="Verdana" w:cs="Times New Roman"/>
                <w:sz w:val="18"/>
                <w:szCs w:val="18"/>
              </w:rPr>
            </w:pPr>
            <w:r w:rsidRPr="004632E0">
              <w:rPr>
                <w:rFonts w:ascii="Verdana" w:hAnsi="Verdana" w:cs="Times New Roman"/>
                <w:sz w:val="18"/>
                <w:szCs w:val="18"/>
              </w:rPr>
              <w:t>Stopień ubytku m</w:t>
            </w:r>
            <w:r w:rsidRPr="004632E0">
              <w:rPr>
                <w:rFonts w:ascii="Verdana" w:hAnsi="Verdana" w:cs="Times New Roman"/>
                <w:sz w:val="18"/>
                <w:szCs w:val="18"/>
                <w:vertAlign w:val="subscript"/>
              </w:rPr>
              <w:t>56</w:t>
            </w:r>
            <w:r w:rsidRPr="004632E0">
              <w:rPr>
                <w:rFonts w:ascii="Verdana" w:hAnsi="Verdana" w:cs="Times New Roman"/>
                <w:sz w:val="18"/>
                <w:szCs w:val="18"/>
              </w:rPr>
              <w:t>/m</w:t>
            </w:r>
            <w:r w:rsidRPr="004632E0">
              <w:rPr>
                <w:rFonts w:ascii="Verdana" w:hAnsi="Verdana" w:cs="Times New Roman"/>
                <w:sz w:val="18"/>
                <w:szCs w:val="18"/>
                <w:vertAlign w:val="subscript"/>
              </w:rPr>
              <w:t>28</w:t>
            </w:r>
          </w:p>
        </w:tc>
      </w:tr>
      <w:tr w:rsidR="008E60A4" w:rsidRPr="004632E0" w14:paraId="0B19E573" w14:textId="77777777" w:rsidTr="00E96375">
        <w:trPr>
          <w:jc w:val="center"/>
        </w:trPr>
        <w:tc>
          <w:tcPr>
            <w:tcW w:w="524" w:type="dxa"/>
            <w:tcBorders>
              <w:top w:val="single" w:sz="4" w:space="0" w:color="000001"/>
              <w:left w:val="single" w:sz="4" w:space="0" w:color="000001"/>
              <w:bottom w:val="single" w:sz="4" w:space="0" w:color="000001"/>
            </w:tcBorders>
            <w:tcMar>
              <w:top w:w="0" w:type="dxa"/>
              <w:left w:w="108" w:type="dxa"/>
              <w:bottom w:w="0" w:type="dxa"/>
              <w:right w:w="108" w:type="dxa"/>
            </w:tcMar>
            <w:vAlign w:val="center"/>
          </w:tcPr>
          <w:p w14:paraId="07412DC7" w14:textId="77777777" w:rsidR="008E60A4" w:rsidRPr="004632E0" w:rsidRDefault="008E60A4" w:rsidP="008E60A4">
            <w:pPr>
              <w:pStyle w:val="Standard"/>
              <w:widowControl w:val="0"/>
              <w:jc w:val="center"/>
              <w:rPr>
                <w:rFonts w:ascii="Verdana" w:hAnsi="Verdana" w:cs="Times New Roman"/>
                <w:sz w:val="18"/>
                <w:szCs w:val="18"/>
              </w:rPr>
            </w:pPr>
            <w:r w:rsidRPr="004632E0">
              <w:rPr>
                <w:rFonts w:ascii="Verdana" w:hAnsi="Verdana" w:cs="Times New Roman"/>
                <w:sz w:val="18"/>
                <w:szCs w:val="18"/>
              </w:rPr>
              <w:t>1</w:t>
            </w:r>
          </w:p>
        </w:tc>
        <w:tc>
          <w:tcPr>
            <w:tcW w:w="1187" w:type="dxa"/>
            <w:tcBorders>
              <w:top w:val="single" w:sz="4" w:space="0" w:color="000001"/>
              <w:left w:val="single" w:sz="4" w:space="0" w:color="000001"/>
              <w:bottom w:val="single" w:sz="4" w:space="0" w:color="000001"/>
            </w:tcBorders>
            <w:tcMar>
              <w:top w:w="0" w:type="dxa"/>
              <w:left w:w="108" w:type="dxa"/>
              <w:bottom w:w="0" w:type="dxa"/>
              <w:right w:w="108" w:type="dxa"/>
            </w:tcMar>
            <w:vAlign w:val="center"/>
          </w:tcPr>
          <w:p w14:paraId="6A85CD15" w14:textId="77777777" w:rsidR="008E60A4" w:rsidRPr="004632E0" w:rsidRDefault="008E60A4" w:rsidP="008E60A4">
            <w:pPr>
              <w:pStyle w:val="Standard"/>
              <w:widowControl w:val="0"/>
              <w:jc w:val="center"/>
              <w:rPr>
                <w:rFonts w:ascii="Verdana" w:hAnsi="Verdana" w:cs="Times New Roman"/>
                <w:sz w:val="18"/>
                <w:szCs w:val="18"/>
              </w:rPr>
            </w:pPr>
            <w:r w:rsidRPr="004632E0">
              <w:rPr>
                <w:rFonts w:ascii="Verdana" w:hAnsi="Verdana" w:cs="Times New Roman"/>
                <w:sz w:val="18"/>
                <w:szCs w:val="18"/>
              </w:rPr>
              <w:t>FT1</w:t>
            </w:r>
          </w:p>
        </w:tc>
        <w:tc>
          <w:tcPr>
            <w:tcW w:w="2659" w:type="dxa"/>
            <w:tcBorders>
              <w:top w:val="single" w:sz="4" w:space="0" w:color="000001"/>
              <w:left w:val="single" w:sz="4" w:space="0" w:color="000001"/>
              <w:bottom w:val="single" w:sz="4" w:space="0" w:color="000001"/>
            </w:tcBorders>
            <w:tcMar>
              <w:top w:w="0" w:type="dxa"/>
              <w:left w:w="108" w:type="dxa"/>
              <w:bottom w:w="0" w:type="dxa"/>
              <w:right w:w="108" w:type="dxa"/>
            </w:tcMar>
            <w:vAlign w:val="center"/>
          </w:tcPr>
          <w:p w14:paraId="2A199BC3" w14:textId="77777777" w:rsidR="008E60A4" w:rsidRPr="004632E0" w:rsidRDefault="008E60A4" w:rsidP="008E60A4">
            <w:pPr>
              <w:pStyle w:val="Standard"/>
              <w:widowControl w:val="0"/>
              <w:rPr>
                <w:rFonts w:ascii="Verdana" w:hAnsi="Verdana" w:cs="Times New Roman"/>
                <w:sz w:val="18"/>
                <w:szCs w:val="18"/>
              </w:rPr>
            </w:pPr>
            <w:r w:rsidRPr="004632E0">
              <w:rPr>
                <w:rFonts w:ascii="Verdana" w:hAnsi="Verdana" w:cs="Times New Roman"/>
                <w:sz w:val="18"/>
                <w:szCs w:val="18"/>
              </w:rPr>
              <w:t>Wartość średnia ≤ 1,0 kg/m</w:t>
            </w:r>
            <w:r w:rsidRPr="004632E0">
              <w:rPr>
                <w:rFonts w:ascii="Verdana" w:hAnsi="Verdana" w:cs="Times New Roman"/>
                <w:sz w:val="18"/>
                <w:szCs w:val="18"/>
                <w:vertAlign w:val="superscript"/>
              </w:rPr>
              <w:t>2</w:t>
            </w:r>
            <w:r w:rsidRPr="004632E0">
              <w:rPr>
                <w:rFonts w:ascii="Verdana" w:hAnsi="Verdana" w:cs="Times New Roman"/>
                <w:sz w:val="18"/>
                <w:szCs w:val="18"/>
              </w:rPr>
              <w:t>, przy czym żaden pojedynczy wynik &gt;1,5 kg/m</w:t>
            </w:r>
            <w:r w:rsidRPr="004632E0">
              <w:rPr>
                <w:rFonts w:ascii="Verdana" w:hAnsi="Verdana" w:cs="Times New Roman"/>
                <w:sz w:val="18"/>
                <w:szCs w:val="18"/>
                <w:vertAlign w:val="superscript"/>
              </w:rPr>
              <w:t>2</w:t>
            </w:r>
          </w:p>
        </w:tc>
        <w:tc>
          <w:tcPr>
            <w:tcW w:w="3119" w:type="dxa"/>
            <w:tcBorders>
              <w:top w:val="single" w:sz="4" w:space="0" w:color="000001"/>
              <w:left w:val="single" w:sz="4" w:space="0" w:color="000001"/>
              <w:bottom w:val="single" w:sz="4" w:space="0" w:color="000001"/>
            </w:tcBorders>
            <w:tcMar>
              <w:top w:w="0" w:type="dxa"/>
              <w:left w:w="108" w:type="dxa"/>
              <w:bottom w:w="0" w:type="dxa"/>
              <w:right w:w="108" w:type="dxa"/>
            </w:tcMar>
            <w:vAlign w:val="center"/>
          </w:tcPr>
          <w:p w14:paraId="3379485B" w14:textId="77777777" w:rsidR="008E60A4" w:rsidRPr="004632E0" w:rsidRDefault="008E60A4" w:rsidP="008E60A4">
            <w:pPr>
              <w:pStyle w:val="Standard"/>
              <w:widowControl w:val="0"/>
              <w:jc w:val="center"/>
              <w:rPr>
                <w:rFonts w:ascii="Verdana" w:hAnsi="Verdana" w:cs="Times New Roman"/>
                <w:sz w:val="18"/>
                <w:szCs w:val="18"/>
              </w:rPr>
            </w:pPr>
            <w:r w:rsidRPr="004632E0">
              <w:rPr>
                <w:rFonts w:ascii="Verdana" w:hAnsi="Verdana" w:cs="Times New Roman"/>
                <w:sz w:val="18"/>
                <w:szCs w:val="18"/>
              </w:rPr>
              <w:t>Brak wymagań</w:t>
            </w:r>
          </w:p>
        </w:tc>
        <w:tc>
          <w:tcPr>
            <w:tcW w:w="1701" w:type="dxa"/>
            <w:tcBorders>
              <w:top w:val="single" w:sz="4" w:space="0" w:color="000001"/>
              <w:left w:val="single" w:sz="4" w:space="0" w:color="000001"/>
              <w:bottom w:val="single" w:sz="4" w:space="0" w:color="000001"/>
              <w:right w:val="single" w:sz="4" w:space="0" w:color="000001"/>
            </w:tcBorders>
            <w:tcMar>
              <w:top w:w="0" w:type="dxa"/>
              <w:left w:w="108" w:type="dxa"/>
              <w:bottom w:w="0" w:type="dxa"/>
              <w:right w:w="108" w:type="dxa"/>
            </w:tcMar>
            <w:vAlign w:val="center"/>
          </w:tcPr>
          <w:p w14:paraId="4ED98D98" w14:textId="77777777" w:rsidR="008E60A4" w:rsidRPr="004632E0" w:rsidRDefault="008E60A4" w:rsidP="008E60A4">
            <w:pPr>
              <w:pStyle w:val="Standard"/>
              <w:widowControl w:val="0"/>
              <w:jc w:val="center"/>
              <w:rPr>
                <w:rFonts w:ascii="Verdana" w:hAnsi="Verdana" w:cs="Times New Roman"/>
                <w:sz w:val="18"/>
                <w:szCs w:val="18"/>
              </w:rPr>
            </w:pPr>
            <w:r w:rsidRPr="004632E0">
              <w:rPr>
                <w:rFonts w:ascii="Verdana" w:hAnsi="Verdana" w:cs="Times New Roman"/>
                <w:sz w:val="18"/>
                <w:szCs w:val="18"/>
              </w:rPr>
              <w:t>Brak wymagań</w:t>
            </w:r>
          </w:p>
        </w:tc>
      </w:tr>
      <w:tr w:rsidR="008E60A4" w:rsidRPr="004632E0" w14:paraId="43C93551" w14:textId="77777777" w:rsidTr="00E96375">
        <w:trPr>
          <w:jc w:val="center"/>
        </w:trPr>
        <w:tc>
          <w:tcPr>
            <w:tcW w:w="524" w:type="dxa"/>
            <w:tcBorders>
              <w:top w:val="single" w:sz="4" w:space="0" w:color="000001"/>
              <w:left w:val="single" w:sz="4" w:space="0" w:color="000001"/>
              <w:bottom w:val="single" w:sz="4" w:space="0" w:color="000001"/>
            </w:tcBorders>
            <w:tcMar>
              <w:top w:w="0" w:type="dxa"/>
              <w:left w:w="108" w:type="dxa"/>
              <w:bottom w:w="0" w:type="dxa"/>
              <w:right w:w="108" w:type="dxa"/>
            </w:tcMar>
            <w:vAlign w:val="center"/>
          </w:tcPr>
          <w:p w14:paraId="7B842F76" w14:textId="77777777" w:rsidR="008E60A4" w:rsidRPr="004632E0" w:rsidRDefault="008E60A4" w:rsidP="008E60A4">
            <w:pPr>
              <w:pStyle w:val="Standard"/>
              <w:widowControl w:val="0"/>
              <w:jc w:val="center"/>
              <w:rPr>
                <w:rFonts w:ascii="Verdana" w:hAnsi="Verdana" w:cs="Times New Roman"/>
                <w:sz w:val="18"/>
                <w:szCs w:val="18"/>
              </w:rPr>
            </w:pPr>
            <w:r w:rsidRPr="004632E0">
              <w:rPr>
                <w:rFonts w:ascii="Verdana" w:hAnsi="Verdana" w:cs="Times New Roman"/>
                <w:sz w:val="18"/>
                <w:szCs w:val="18"/>
              </w:rPr>
              <w:t>2</w:t>
            </w:r>
          </w:p>
        </w:tc>
        <w:tc>
          <w:tcPr>
            <w:tcW w:w="1187" w:type="dxa"/>
            <w:tcBorders>
              <w:top w:val="single" w:sz="4" w:space="0" w:color="000001"/>
              <w:left w:val="single" w:sz="4" w:space="0" w:color="000001"/>
              <w:bottom w:val="single" w:sz="4" w:space="0" w:color="000001"/>
            </w:tcBorders>
            <w:tcMar>
              <w:top w:w="0" w:type="dxa"/>
              <w:left w:w="108" w:type="dxa"/>
              <w:bottom w:w="0" w:type="dxa"/>
              <w:right w:w="108" w:type="dxa"/>
            </w:tcMar>
            <w:vAlign w:val="center"/>
          </w:tcPr>
          <w:p w14:paraId="191DB509" w14:textId="77777777" w:rsidR="008E60A4" w:rsidRPr="004632E0" w:rsidRDefault="008E60A4" w:rsidP="008E60A4">
            <w:pPr>
              <w:pStyle w:val="Standard"/>
              <w:widowControl w:val="0"/>
              <w:jc w:val="center"/>
              <w:rPr>
                <w:rFonts w:ascii="Verdana" w:hAnsi="Verdana" w:cs="Times New Roman"/>
                <w:sz w:val="18"/>
                <w:szCs w:val="18"/>
              </w:rPr>
            </w:pPr>
            <w:r w:rsidRPr="004632E0">
              <w:rPr>
                <w:rFonts w:ascii="Verdana" w:hAnsi="Verdana" w:cs="Times New Roman"/>
                <w:sz w:val="18"/>
                <w:szCs w:val="18"/>
              </w:rPr>
              <w:t>FT2</w:t>
            </w:r>
          </w:p>
        </w:tc>
        <w:tc>
          <w:tcPr>
            <w:tcW w:w="2659" w:type="dxa"/>
            <w:tcBorders>
              <w:top w:val="single" w:sz="4" w:space="0" w:color="000001"/>
              <w:left w:val="single" w:sz="4" w:space="0" w:color="000001"/>
              <w:bottom w:val="single" w:sz="4" w:space="0" w:color="000001"/>
            </w:tcBorders>
            <w:tcMar>
              <w:top w:w="0" w:type="dxa"/>
              <w:left w:w="108" w:type="dxa"/>
              <w:bottom w:w="0" w:type="dxa"/>
              <w:right w:w="108" w:type="dxa"/>
            </w:tcMar>
            <w:vAlign w:val="center"/>
          </w:tcPr>
          <w:p w14:paraId="23B6D4CA" w14:textId="77777777" w:rsidR="008E60A4" w:rsidRPr="004632E0" w:rsidRDefault="008E60A4" w:rsidP="008E60A4">
            <w:pPr>
              <w:pStyle w:val="Standard"/>
              <w:widowControl w:val="0"/>
              <w:rPr>
                <w:rFonts w:ascii="Verdana" w:hAnsi="Verdana" w:cs="Times New Roman"/>
                <w:sz w:val="18"/>
                <w:szCs w:val="18"/>
              </w:rPr>
            </w:pPr>
            <w:r w:rsidRPr="004632E0">
              <w:rPr>
                <w:rFonts w:ascii="Verdana" w:hAnsi="Verdana" w:cs="Times New Roman"/>
                <w:sz w:val="18"/>
                <w:szCs w:val="18"/>
              </w:rPr>
              <w:t>Średnia ≤ 0,5 kg/m</w:t>
            </w:r>
            <w:r w:rsidRPr="004632E0">
              <w:rPr>
                <w:rFonts w:ascii="Verdana" w:hAnsi="Verdana" w:cs="Times New Roman"/>
                <w:sz w:val="18"/>
                <w:szCs w:val="18"/>
                <w:vertAlign w:val="superscript"/>
              </w:rPr>
              <w:t>2</w:t>
            </w:r>
          </w:p>
        </w:tc>
        <w:tc>
          <w:tcPr>
            <w:tcW w:w="3119" w:type="dxa"/>
            <w:tcBorders>
              <w:top w:val="single" w:sz="4" w:space="0" w:color="000001"/>
              <w:left w:val="single" w:sz="4" w:space="0" w:color="000001"/>
              <w:bottom w:val="single" w:sz="4" w:space="0" w:color="000001"/>
            </w:tcBorders>
            <w:tcMar>
              <w:top w:w="0" w:type="dxa"/>
              <w:left w:w="108" w:type="dxa"/>
              <w:bottom w:w="0" w:type="dxa"/>
              <w:right w:w="108" w:type="dxa"/>
            </w:tcMar>
            <w:vAlign w:val="center"/>
          </w:tcPr>
          <w:p w14:paraId="380E1DE7" w14:textId="77777777" w:rsidR="008E60A4" w:rsidRPr="004632E0" w:rsidRDefault="008E60A4" w:rsidP="008E60A4">
            <w:pPr>
              <w:pStyle w:val="Standard"/>
              <w:widowControl w:val="0"/>
              <w:jc w:val="center"/>
              <w:rPr>
                <w:rFonts w:ascii="Verdana" w:hAnsi="Verdana" w:cs="Times New Roman"/>
                <w:sz w:val="18"/>
                <w:szCs w:val="18"/>
              </w:rPr>
            </w:pPr>
            <w:r w:rsidRPr="004632E0">
              <w:rPr>
                <w:rFonts w:ascii="Verdana" w:hAnsi="Verdana" w:cs="Times New Roman"/>
                <w:sz w:val="18"/>
                <w:szCs w:val="18"/>
              </w:rPr>
              <w:t>Wartość średnia</w:t>
            </w:r>
          </w:p>
          <w:p w14:paraId="109DFC90" w14:textId="77777777" w:rsidR="008E60A4" w:rsidRPr="004632E0" w:rsidRDefault="008E60A4" w:rsidP="008E60A4">
            <w:pPr>
              <w:pStyle w:val="Standard"/>
              <w:widowControl w:val="0"/>
              <w:jc w:val="center"/>
              <w:rPr>
                <w:rFonts w:ascii="Verdana" w:hAnsi="Verdana" w:cs="Times New Roman"/>
                <w:sz w:val="18"/>
                <w:szCs w:val="18"/>
              </w:rPr>
            </w:pPr>
            <w:r w:rsidRPr="004632E0">
              <w:rPr>
                <w:rFonts w:ascii="Verdana" w:hAnsi="Verdana" w:cs="Times New Roman"/>
                <w:sz w:val="18"/>
                <w:szCs w:val="18"/>
              </w:rPr>
              <w:t>≤ 1,0 kg/m</w:t>
            </w:r>
            <w:r w:rsidRPr="004632E0">
              <w:rPr>
                <w:rFonts w:ascii="Verdana" w:hAnsi="Verdana" w:cs="Times New Roman"/>
                <w:sz w:val="18"/>
                <w:szCs w:val="18"/>
                <w:vertAlign w:val="superscript"/>
              </w:rPr>
              <w:t>2</w:t>
            </w:r>
            <w:r w:rsidRPr="004632E0">
              <w:rPr>
                <w:rFonts w:ascii="Verdana" w:hAnsi="Verdana" w:cs="Times New Roman"/>
                <w:sz w:val="18"/>
                <w:szCs w:val="18"/>
              </w:rPr>
              <w:t>, przy czym żaden pojedynczy wynik &gt;1,5 kg/m</w:t>
            </w:r>
            <w:r w:rsidRPr="004632E0">
              <w:rPr>
                <w:rFonts w:ascii="Verdana" w:hAnsi="Verdana" w:cs="Times New Roman"/>
                <w:sz w:val="18"/>
                <w:szCs w:val="18"/>
                <w:vertAlign w:val="superscript"/>
              </w:rPr>
              <w:t>2</w:t>
            </w:r>
          </w:p>
        </w:tc>
        <w:tc>
          <w:tcPr>
            <w:tcW w:w="1701" w:type="dxa"/>
            <w:tcBorders>
              <w:top w:val="single" w:sz="4" w:space="0" w:color="000001"/>
              <w:left w:val="single" w:sz="4" w:space="0" w:color="000001"/>
              <w:bottom w:val="single" w:sz="4" w:space="0" w:color="000001"/>
              <w:right w:val="single" w:sz="4" w:space="0" w:color="000001"/>
            </w:tcBorders>
            <w:tcMar>
              <w:top w:w="0" w:type="dxa"/>
              <w:left w:w="108" w:type="dxa"/>
              <w:bottom w:w="0" w:type="dxa"/>
              <w:right w:w="108" w:type="dxa"/>
            </w:tcMar>
            <w:vAlign w:val="center"/>
          </w:tcPr>
          <w:p w14:paraId="17EEEB65" w14:textId="77777777" w:rsidR="008E60A4" w:rsidRPr="004632E0" w:rsidRDefault="008E60A4" w:rsidP="008E60A4">
            <w:pPr>
              <w:pStyle w:val="Standard"/>
              <w:widowControl w:val="0"/>
              <w:tabs>
                <w:tab w:val="left" w:pos="757"/>
              </w:tabs>
              <w:jc w:val="center"/>
              <w:rPr>
                <w:rFonts w:ascii="Verdana" w:hAnsi="Verdana" w:cs="Times New Roman"/>
                <w:sz w:val="18"/>
                <w:szCs w:val="18"/>
              </w:rPr>
            </w:pPr>
            <w:r w:rsidRPr="004632E0">
              <w:rPr>
                <w:rFonts w:ascii="Verdana" w:hAnsi="Verdana" w:cs="Times New Roman"/>
                <w:sz w:val="18"/>
                <w:szCs w:val="18"/>
              </w:rPr>
              <w:t>≤ 2</w:t>
            </w:r>
          </w:p>
        </w:tc>
      </w:tr>
    </w:tbl>
    <w:p w14:paraId="79B1DE6A" w14:textId="22D8DDF0" w:rsidR="008E60A4" w:rsidRPr="00EA2C54" w:rsidRDefault="008B6B71" w:rsidP="00E96375">
      <w:pPr>
        <w:pStyle w:val="Nagwek3"/>
        <w:spacing w:after="240"/>
      </w:pPr>
      <w:bookmarkStart w:id="551" w:name="_Toc9939528"/>
      <w:bookmarkStart w:id="552" w:name="_Toc10028457"/>
      <w:bookmarkStart w:id="553" w:name="_Toc13747609"/>
      <w:bookmarkStart w:id="554" w:name="_Toc171076017"/>
      <w:r>
        <w:br/>
      </w:r>
      <w:bookmarkStart w:id="555" w:name="_Toc186539958"/>
      <w:bookmarkStart w:id="556" w:name="_Toc186540601"/>
      <w:bookmarkStart w:id="557" w:name="_Toc186541383"/>
      <w:bookmarkStart w:id="558" w:name="_Toc186543267"/>
      <w:bookmarkStart w:id="559" w:name="_Toc186714429"/>
      <w:r w:rsidR="008E60A4" w:rsidRPr="00EA2C54">
        <w:t>5.4.2.5.2 Nawierzchnie z teksturą wykonaną w technologii odkrytego kruszywa.</w:t>
      </w:r>
      <w:bookmarkEnd w:id="551"/>
      <w:bookmarkEnd w:id="552"/>
      <w:bookmarkEnd w:id="553"/>
      <w:bookmarkEnd w:id="554"/>
      <w:bookmarkEnd w:id="555"/>
      <w:bookmarkEnd w:id="556"/>
      <w:bookmarkEnd w:id="557"/>
      <w:bookmarkEnd w:id="558"/>
      <w:bookmarkEnd w:id="559"/>
    </w:p>
    <w:p w14:paraId="37AE7DD9" w14:textId="7CAF1342" w:rsidR="008E60A4" w:rsidRPr="00EA2C54" w:rsidRDefault="008E60A4" w:rsidP="00896F36">
      <w:pPr>
        <w:pStyle w:val="Standard"/>
        <w:spacing w:before="240" w:line="276" w:lineRule="auto"/>
        <w:jc w:val="both"/>
        <w:rPr>
          <w:rFonts w:ascii="Verdana" w:hAnsi="Verdana" w:cs="Times New Roman"/>
          <w:sz w:val="20"/>
          <w:szCs w:val="20"/>
        </w:rPr>
      </w:pPr>
      <w:r w:rsidRPr="00EA2C54">
        <w:rPr>
          <w:rFonts w:ascii="Verdana" w:hAnsi="Verdana" w:cs="Times New Roman"/>
          <w:sz w:val="20"/>
          <w:szCs w:val="20"/>
        </w:rPr>
        <w:t>Dla nawierzchni z makroteksturą w postaci kruszywa odkrytego,</w:t>
      </w:r>
      <w:r w:rsidRPr="00EA2C54">
        <w:rPr>
          <w:rFonts w:ascii="Verdana" w:hAnsi="Verdana" w:cs="Times New Roman"/>
          <w:b/>
          <w:sz w:val="20"/>
          <w:szCs w:val="20"/>
        </w:rPr>
        <w:t xml:space="preserve"> </w:t>
      </w:r>
      <w:r w:rsidRPr="00EA2C54">
        <w:rPr>
          <w:rFonts w:ascii="Verdana" w:hAnsi="Verdana" w:cs="Times New Roman"/>
          <w:sz w:val="20"/>
          <w:szCs w:val="20"/>
        </w:rPr>
        <w:t xml:space="preserve">badanie odporności na zamrażanie/rozmrażanie z udziałem soli odladzającej wykonuje się wg PKN-CEN/TS EN </w:t>
      </w:r>
      <w:r w:rsidRPr="00EA2C54">
        <w:rPr>
          <w:rFonts w:ascii="Verdana" w:hAnsi="Verdana" w:cs="Times New Roman"/>
          <w:sz w:val="20"/>
          <w:szCs w:val="20"/>
        </w:rPr>
        <w:lastRenderedPageBreak/>
        <w:t>12390-9 na próbkach sześciennych o boku a=150 mm</w:t>
      </w:r>
      <w:r w:rsidR="00A331F2">
        <w:rPr>
          <w:rFonts w:ascii="Verdana" w:hAnsi="Verdana" w:cs="Times New Roman"/>
          <w:sz w:val="20"/>
          <w:szCs w:val="20"/>
        </w:rPr>
        <w:t xml:space="preserve"> </w:t>
      </w:r>
      <w:r w:rsidR="00A331F2" w:rsidRPr="00A331F2">
        <w:rPr>
          <w:rFonts w:ascii="Verdana" w:hAnsi="Verdana" w:cs="Times New Roman"/>
          <w:sz w:val="20"/>
          <w:szCs w:val="20"/>
        </w:rPr>
        <w:t>oraz na próbkach z odwiertów rdzeniowych o średnicy Φ=150 mm</w:t>
      </w:r>
      <w:r w:rsidRPr="00EA2C54">
        <w:rPr>
          <w:rFonts w:ascii="Verdana" w:hAnsi="Verdana" w:cs="Times New Roman"/>
          <w:sz w:val="20"/>
          <w:szCs w:val="20"/>
        </w:rPr>
        <w:t>.</w:t>
      </w:r>
    </w:p>
    <w:p w14:paraId="3C1EB2B1" w14:textId="77777777" w:rsidR="008E60A4" w:rsidRPr="00EA2C54" w:rsidRDefault="008E60A4" w:rsidP="00896F36">
      <w:pPr>
        <w:pStyle w:val="Standard"/>
        <w:spacing w:before="240" w:line="276" w:lineRule="auto"/>
        <w:jc w:val="both"/>
        <w:rPr>
          <w:rFonts w:ascii="Verdana" w:hAnsi="Verdana" w:cs="Times New Roman"/>
          <w:sz w:val="20"/>
          <w:szCs w:val="20"/>
        </w:rPr>
      </w:pPr>
      <w:r w:rsidRPr="00EA2C54">
        <w:rPr>
          <w:rFonts w:ascii="Verdana" w:hAnsi="Verdana" w:cs="Times New Roman"/>
          <w:sz w:val="20"/>
          <w:szCs w:val="20"/>
        </w:rPr>
        <w:t>GWN z odkrytym kruszywem zalecana jest do wykonania na drogach kategorii ruchu</w:t>
      </w:r>
      <w:r w:rsidRPr="00EA2C54">
        <w:rPr>
          <w:rFonts w:ascii="Verdana" w:hAnsi="Verdana" w:cs="Times New Roman"/>
          <w:sz w:val="20"/>
          <w:szCs w:val="20"/>
        </w:rPr>
        <w:br/>
        <w:t>KR5-7. Istotą tej metody jest usunięcie zaprawy ceme</w:t>
      </w:r>
      <w:r w:rsidR="007D73B0">
        <w:rPr>
          <w:rFonts w:ascii="Verdana" w:hAnsi="Verdana" w:cs="Times New Roman"/>
          <w:sz w:val="20"/>
          <w:szCs w:val="20"/>
        </w:rPr>
        <w:t>ntowej na określoną głębokość z </w:t>
      </w:r>
      <w:r w:rsidRPr="00EA2C54">
        <w:rPr>
          <w:rFonts w:ascii="Verdana" w:hAnsi="Verdana" w:cs="Times New Roman"/>
          <w:sz w:val="20"/>
          <w:szCs w:val="20"/>
        </w:rPr>
        <w:t>przestrzeni pomiędzy ziarnami kruszywa.</w:t>
      </w:r>
    </w:p>
    <w:p w14:paraId="00BA075F" w14:textId="5C532486" w:rsidR="008E60A4" w:rsidRPr="00EA2C54" w:rsidRDefault="008E60A4" w:rsidP="00896F36">
      <w:pPr>
        <w:pStyle w:val="Standard"/>
        <w:spacing w:before="240" w:line="276" w:lineRule="auto"/>
        <w:jc w:val="both"/>
        <w:rPr>
          <w:rFonts w:ascii="Verdana" w:hAnsi="Verdana" w:cs="Times New Roman"/>
          <w:sz w:val="20"/>
          <w:szCs w:val="20"/>
        </w:rPr>
      </w:pPr>
      <w:r w:rsidRPr="00EA2C54">
        <w:rPr>
          <w:rFonts w:ascii="Verdana" w:hAnsi="Verdana" w:cs="Times New Roman"/>
          <w:sz w:val="20"/>
          <w:szCs w:val="20"/>
        </w:rPr>
        <w:t xml:space="preserve">Istotne znaczenie dla nawierzchni ma długość trwania warunków zimowych, a tym samym czas chemicznego oddziaływania podczas zimowego utrzymywania zgodnie z Tabelą </w:t>
      </w:r>
      <w:r w:rsidR="00447ED0" w:rsidRPr="00EA2C54">
        <w:rPr>
          <w:rFonts w:ascii="Verdana" w:hAnsi="Verdana" w:cs="Times New Roman"/>
          <w:sz w:val="20"/>
          <w:szCs w:val="20"/>
        </w:rPr>
        <w:t>2</w:t>
      </w:r>
      <w:r w:rsidR="003D4237">
        <w:rPr>
          <w:rFonts w:ascii="Verdana" w:hAnsi="Verdana" w:cs="Times New Roman"/>
          <w:sz w:val="20"/>
          <w:szCs w:val="20"/>
        </w:rPr>
        <w:t>2</w:t>
      </w:r>
      <w:r w:rsidRPr="00EA2C54">
        <w:rPr>
          <w:rFonts w:ascii="Verdana" w:hAnsi="Verdana" w:cs="Times New Roman"/>
          <w:sz w:val="20"/>
          <w:szCs w:val="20"/>
        </w:rPr>
        <w:t>.</w:t>
      </w:r>
    </w:p>
    <w:p w14:paraId="43F873B0" w14:textId="77777777" w:rsidR="00E61F86" w:rsidRPr="00EA2C54" w:rsidRDefault="00E61F86" w:rsidP="008E60A4">
      <w:pPr>
        <w:pStyle w:val="Standard"/>
        <w:jc w:val="both"/>
        <w:rPr>
          <w:rFonts w:ascii="Verdana" w:hAnsi="Verdana" w:cs="Times New Roman"/>
          <w:b/>
          <w:sz w:val="20"/>
          <w:szCs w:val="20"/>
        </w:rPr>
      </w:pPr>
    </w:p>
    <w:p w14:paraId="1611C930" w14:textId="7CAD0BCE" w:rsidR="008E60A4" w:rsidRPr="00E96375" w:rsidRDefault="008E60A4" w:rsidP="008E60A4">
      <w:pPr>
        <w:pStyle w:val="Standard"/>
        <w:jc w:val="both"/>
        <w:rPr>
          <w:rFonts w:ascii="Verdana" w:hAnsi="Verdana" w:cs="Times New Roman"/>
          <w:sz w:val="20"/>
          <w:szCs w:val="20"/>
        </w:rPr>
      </w:pPr>
      <w:r w:rsidRPr="00E96375">
        <w:rPr>
          <w:rFonts w:ascii="Verdana" w:hAnsi="Verdana" w:cs="Times New Roman"/>
          <w:sz w:val="20"/>
          <w:szCs w:val="20"/>
        </w:rPr>
        <w:t xml:space="preserve">Tabela </w:t>
      </w:r>
      <w:r w:rsidR="00447ED0" w:rsidRPr="00E96375">
        <w:rPr>
          <w:rFonts w:ascii="Verdana" w:hAnsi="Verdana" w:cs="Times New Roman"/>
          <w:sz w:val="20"/>
          <w:szCs w:val="20"/>
        </w:rPr>
        <w:t>2</w:t>
      </w:r>
      <w:r w:rsidR="003D4237">
        <w:rPr>
          <w:rFonts w:ascii="Verdana" w:hAnsi="Verdana" w:cs="Times New Roman"/>
          <w:sz w:val="20"/>
          <w:szCs w:val="20"/>
        </w:rPr>
        <w:t>2</w:t>
      </w:r>
      <w:r w:rsidRPr="00E96375">
        <w:rPr>
          <w:rFonts w:ascii="Verdana" w:hAnsi="Verdana" w:cs="Times New Roman"/>
          <w:sz w:val="20"/>
          <w:szCs w:val="20"/>
        </w:rPr>
        <w:t>. Charakterystyka stref rozpoczęcia sezonu zimowego w Polsce w okresie 1981-2013</w:t>
      </w:r>
    </w:p>
    <w:tbl>
      <w:tblPr>
        <w:tblW w:w="9073" w:type="dxa"/>
        <w:tblInd w:w="108" w:type="dxa"/>
        <w:tblLayout w:type="fixed"/>
        <w:tblCellMar>
          <w:left w:w="10" w:type="dxa"/>
          <w:right w:w="10" w:type="dxa"/>
        </w:tblCellMar>
        <w:tblLook w:val="0000" w:firstRow="0" w:lastRow="0" w:firstColumn="0" w:lastColumn="0" w:noHBand="0" w:noVBand="0"/>
      </w:tblPr>
      <w:tblGrid>
        <w:gridCol w:w="1275"/>
        <w:gridCol w:w="1559"/>
        <w:gridCol w:w="1559"/>
        <w:gridCol w:w="1558"/>
        <w:gridCol w:w="1560"/>
        <w:gridCol w:w="1562"/>
      </w:tblGrid>
      <w:tr w:rsidR="008E60A4" w:rsidRPr="00EA2C54" w14:paraId="6960F2AE" w14:textId="77777777" w:rsidTr="008E60A4">
        <w:tc>
          <w:tcPr>
            <w:tcW w:w="1275"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43600257" w14:textId="77777777" w:rsidR="008E60A4" w:rsidRPr="00EA2C54" w:rsidRDefault="008E60A4" w:rsidP="008E60A4">
            <w:pPr>
              <w:pStyle w:val="Standard"/>
              <w:widowControl w:val="0"/>
              <w:jc w:val="center"/>
              <w:rPr>
                <w:rFonts w:ascii="Verdana" w:hAnsi="Verdana" w:cs="Times New Roman"/>
                <w:sz w:val="20"/>
                <w:szCs w:val="20"/>
              </w:rPr>
            </w:pPr>
            <w:r w:rsidRPr="00EA2C54">
              <w:rPr>
                <w:rFonts w:ascii="Verdana" w:hAnsi="Verdana" w:cs="Times New Roman"/>
                <w:sz w:val="20"/>
                <w:szCs w:val="20"/>
              </w:rPr>
              <w:t>Strefa</w:t>
            </w:r>
          </w:p>
        </w:tc>
        <w:tc>
          <w:tcPr>
            <w:tcW w:w="1559"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55469D85" w14:textId="77777777" w:rsidR="008E60A4" w:rsidRPr="00EA2C54" w:rsidRDefault="008E60A4" w:rsidP="008E60A4">
            <w:pPr>
              <w:pStyle w:val="Standard"/>
              <w:widowControl w:val="0"/>
              <w:jc w:val="center"/>
              <w:rPr>
                <w:rFonts w:ascii="Verdana" w:hAnsi="Verdana" w:cs="Times New Roman"/>
                <w:sz w:val="20"/>
                <w:szCs w:val="20"/>
              </w:rPr>
            </w:pPr>
            <w:r w:rsidRPr="00EA2C54">
              <w:rPr>
                <w:rFonts w:ascii="Verdana" w:hAnsi="Verdana" w:cs="Times New Roman"/>
                <w:sz w:val="20"/>
                <w:szCs w:val="20"/>
              </w:rPr>
              <w:t>Średnia data początku sezonu zimowego</w:t>
            </w:r>
          </w:p>
        </w:tc>
        <w:tc>
          <w:tcPr>
            <w:tcW w:w="1559"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1115CFF6" w14:textId="77777777" w:rsidR="008E60A4" w:rsidRPr="00EA2C54" w:rsidRDefault="008E60A4" w:rsidP="008E60A4">
            <w:pPr>
              <w:pStyle w:val="Standard"/>
              <w:widowControl w:val="0"/>
              <w:jc w:val="center"/>
              <w:rPr>
                <w:rFonts w:ascii="Verdana" w:hAnsi="Verdana" w:cs="Times New Roman"/>
                <w:sz w:val="20"/>
                <w:szCs w:val="20"/>
              </w:rPr>
            </w:pPr>
            <w:r w:rsidRPr="00EA2C54">
              <w:rPr>
                <w:rFonts w:ascii="Verdana" w:hAnsi="Verdana" w:cs="Times New Roman"/>
                <w:sz w:val="20"/>
                <w:szCs w:val="20"/>
              </w:rPr>
              <w:t>Średnia data końca sezonu zimowego</w:t>
            </w:r>
          </w:p>
        </w:tc>
        <w:tc>
          <w:tcPr>
            <w:tcW w:w="1558"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0CD7BF47" w14:textId="77777777" w:rsidR="008E60A4" w:rsidRPr="00EA2C54" w:rsidRDefault="008E60A4" w:rsidP="008E60A4">
            <w:pPr>
              <w:pStyle w:val="Standard"/>
              <w:widowControl w:val="0"/>
              <w:jc w:val="center"/>
              <w:rPr>
                <w:rFonts w:ascii="Verdana" w:hAnsi="Verdana" w:cs="Times New Roman"/>
                <w:sz w:val="20"/>
                <w:szCs w:val="20"/>
              </w:rPr>
            </w:pPr>
            <w:r w:rsidRPr="00EA2C54">
              <w:rPr>
                <w:rFonts w:ascii="Verdana" w:hAnsi="Verdana" w:cs="Times New Roman"/>
                <w:sz w:val="20"/>
                <w:szCs w:val="20"/>
              </w:rPr>
              <w:t>Średnia długość sezonu zimowego</w:t>
            </w:r>
          </w:p>
        </w:tc>
        <w:tc>
          <w:tcPr>
            <w:tcW w:w="1560"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4BD1AF07" w14:textId="77777777" w:rsidR="008E60A4" w:rsidRPr="00EA2C54" w:rsidRDefault="008E60A4" w:rsidP="008E60A4">
            <w:pPr>
              <w:pStyle w:val="Standard"/>
              <w:widowControl w:val="0"/>
              <w:jc w:val="center"/>
              <w:rPr>
                <w:rFonts w:ascii="Verdana" w:hAnsi="Verdana" w:cs="Times New Roman"/>
                <w:sz w:val="20"/>
                <w:szCs w:val="20"/>
              </w:rPr>
            </w:pPr>
            <w:r w:rsidRPr="00EA2C54">
              <w:rPr>
                <w:rFonts w:ascii="Verdana" w:hAnsi="Verdana" w:cs="Times New Roman"/>
                <w:sz w:val="20"/>
                <w:szCs w:val="20"/>
              </w:rPr>
              <w:t>Data pierwszego dnia z</w:t>
            </w:r>
          </w:p>
          <w:p w14:paraId="46348E23" w14:textId="77777777" w:rsidR="008E60A4" w:rsidRPr="00EA2C54" w:rsidRDefault="008E60A4" w:rsidP="008E60A4">
            <w:pPr>
              <w:pStyle w:val="Standard"/>
              <w:widowControl w:val="0"/>
              <w:jc w:val="center"/>
              <w:rPr>
                <w:rFonts w:ascii="Verdana" w:hAnsi="Verdana" w:cs="Times New Roman"/>
                <w:sz w:val="20"/>
                <w:szCs w:val="20"/>
              </w:rPr>
            </w:pPr>
            <w:proofErr w:type="spellStart"/>
            <w:r w:rsidRPr="00EA2C54">
              <w:rPr>
                <w:rFonts w:ascii="Verdana" w:hAnsi="Verdana" w:cs="Times New Roman"/>
                <w:sz w:val="20"/>
                <w:szCs w:val="20"/>
              </w:rPr>
              <w:t>T</w:t>
            </w:r>
            <w:r w:rsidRPr="00EA2C54">
              <w:rPr>
                <w:rFonts w:ascii="Verdana" w:hAnsi="Verdana" w:cs="Times New Roman"/>
                <w:sz w:val="20"/>
                <w:szCs w:val="20"/>
                <w:vertAlign w:val="subscript"/>
              </w:rPr>
              <w:t>śr</w:t>
            </w:r>
            <w:proofErr w:type="spellEnd"/>
            <w:r w:rsidRPr="00EA2C54">
              <w:rPr>
                <w:rFonts w:ascii="Verdana" w:hAnsi="Verdana" w:cs="Times New Roman"/>
                <w:sz w:val="20"/>
                <w:szCs w:val="20"/>
              </w:rPr>
              <w:t xml:space="preserve"> &lt; 0</w:t>
            </w:r>
            <w:r w:rsidRPr="00EA2C54">
              <w:rPr>
                <w:rFonts w:ascii="Verdana" w:hAnsi="Verdana" w:cs="Times New Roman"/>
                <w:sz w:val="20"/>
                <w:szCs w:val="20"/>
                <w:vertAlign w:val="superscript"/>
              </w:rPr>
              <w:t>°</w:t>
            </w:r>
            <w:r w:rsidRPr="00EA2C54">
              <w:rPr>
                <w:rFonts w:ascii="Verdana" w:hAnsi="Verdana" w:cs="Times New Roman"/>
                <w:sz w:val="20"/>
                <w:szCs w:val="20"/>
              </w:rPr>
              <w:t>C</w:t>
            </w:r>
          </w:p>
        </w:tc>
        <w:tc>
          <w:tcPr>
            <w:tcW w:w="1562"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693DB273" w14:textId="77777777" w:rsidR="008E60A4" w:rsidRPr="00EA2C54" w:rsidRDefault="008E60A4" w:rsidP="008E60A4">
            <w:pPr>
              <w:pStyle w:val="Standard"/>
              <w:widowControl w:val="0"/>
              <w:jc w:val="center"/>
              <w:rPr>
                <w:rFonts w:ascii="Verdana" w:hAnsi="Verdana" w:cs="Times New Roman"/>
                <w:sz w:val="20"/>
                <w:szCs w:val="20"/>
              </w:rPr>
            </w:pPr>
            <w:r w:rsidRPr="00EA2C54">
              <w:rPr>
                <w:rFonts w:ascii="Verdana" w:hAnsi="Verdana" w:cs="Times New Roman"/>
                <w:sz w:val="20"/>
                <w:szCs w:val="20"/>
              </w:rPr>
              <w:t>Data ostatniego dnia z</w:t>
            </w:r>
          </w:p>
          <w:p w14:paraId="7EF3C888" w14:textId="77777777" w:rsidR="008E60A4" w:rsidRPr="00EA2C54" w:rsidRDefault="008E60A4" w:rsidP="008E60A4">
            <w:pPr>
              <w:pStyle w:val="Standard"/>
              <w:widowControl w:val="0"/>
              <w:jc w:val="center"/>
              <w:rPr>
                <w:rFonts w:ascii="Verdana" w:hAnsi="Verdana" w:cs="Times New Roman"/>
                <w:sz w:val="20"/>
                <w:szCs w:val="20"/>
              </w:rPr>
            </w:pPr>
            <w:proofErr w:type="spellStart"/>
            <w:r w:rsidRPr="00EA2C54">
              <w:rPr>
                <w:rFonts w:ascii="Verdana" w:hAnsi="Verdana" w:cs="Times New Roman"/>
                <w:sz w:val="20"/>
                <w:szCs w:val="20"/>
              </w:rPr>
              <w:t>T</w:t>
            </w:r>
            <w:r w:rsidRPr="00EA2C54">
              <w:rPr>
                <w:rFonts w:ascii="Verdana" w:hAnsi="Verdana" w:cs="Times New Roman"/>
                <w:sz w:val="20"/>
                <w:szCs w:val="20"/>
                <w:vertAlign w:val="subscript"/>
              </w:rPr>
              <w:t>śr</w:t>
            </w:r>
            <w:proofErr w:type="spellEnd"/>
            <w:r w:rsidRPr="00EA2C54">
              <w:rPr>
                <w:rFonts w:ascii="Verdana" w:hAnsi="Verdana" w:cs="Times New Roman"/>
                <w:sz w:val="20"/>
                <w:szCs w:val="20"/>
              </w:rPr>
              <w:t xml:space="preserve"> &lt; 0</w:t>
            </w:r>
            <w:r w:rsidRPr="00EA2C54">
              <w:rPr>
                <w:rFonts w:ascii="Verdana" w:hAnsi="Verdana" w:cs="Times New Roman"/>
                <w:sz w:val="20"/>
                <w:szCs w:val="20"/>
                <w:vertAlign w:val="superscript"/>
              </w:rPr>
              <w:t>°</w:t>
            </w:r>
            <w:r w:rsidRPr="00EA2C54">
              <w:rPr>
                <w:rFonts w:ascii="Verdana" w:hAnsi="Verdana" w:cs="Times New Roman"/>
                <w:sz w:val="20"/>
                <w:szCs w:val="20"/>
              </w:rPr>
              <w:t>C</w:t>
            </w:r>
          </w:p>
        </w:tc>
      </w:tr>
      <w:tr w:rsidR="008E60A4" w:rsidRPr="00EA2C54" w14:paraId="59C4DC8A" w14:textId="77777777" w:rsidTr="008E60A4">
        <w:tc>
          <w:tcPr>
            <w:tcW w:w="1275"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474ADEFE" w14:textId="77777777" w:rsidR="008E60A4" w:rsidRPr="00EA2C54" w:rsidRDefault="008E60A4" w:rsidP="008E60A4">
            <w:pPr>
              <w:pStyle w:val="Standard"/>
              <w:widowControl w:val="0"/>
              <w:jc w:val="center"/>
              <w:rPr>
                <w:rFonts w:ascii="Verdana" w:hAnsi="Verdana" w:cs="Times New Roman"/>
                <w:sz w:val="20"/>
                <w:szCs w:val="20"/>
              </w:rPr>
            </w:pPr>
            <w:r w:rsidRPr="00EA2C54">
              <w:rPr>
                <w:rFonts w:ascii="Verdana" w:hAnsi="Verdana" w:cs="Times New Roman"/>
                <w:sz w:val="20"/>
                <w:szCs w:val="20"/>
              </w:rPr>
              <w:t>I</w:t>
            </w:r>
          </w:p>
        </w:tc>
        <w:tc>
          <w:tcPr>
            <w:tcW w:w="1559"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1E5991B0" w14:textId="77777777" w:rsidR="008E60A4" w:rsidRPr="00EA2C54" w:rsidRDefault="008E60A4" w:rsidP="008E60A4">
            <w:pPr>
              <w:pStyle w:val="Standard"/>
              <w:widowControl w:val="0"/>
              <w:jc w:val="center"/>
              <w:rPr>
                <w:rFonts w:ascii="Verdana" w:hAnsi="Verdana" w:cs="Times New Roman"/>
                <w:sz w:val="20"/>
                <w:szCs w:val="20"/>
              </w:rPr>
            </w:pPr>
            <w:r w:rsidRPr="00EA2C54">
              <w:rPr>
                <w:rFonts w:ascii="Verdana" w:hAnsi="Verdana" w:cs="Times New Roman"/>
                <w:sz w:val="20"/>
                <w:szCs w:val="20"/>
              </w:rPr>
              <w:t>16.11</w:t>
            </w:r>
          </w:p>
        </w:tc>
        <w:tc>
          <w:tcPr>
            <w:tcW w:w="1559"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6D36D77D" w14:textId="77777777" w:rsidR="008E60A4" w:rsidRPr="00EA2C54" w:rsidRDefault="008E60A4" w:rsidP="008E60A4">
            <w:pPr>
              <w:pStyle w:val="Standard"/>
              <w:widowControl w:val="0"/>
              <w:jc w:val="center"/>
              <w:rPr>
                <w:rFonts w:ascii="Verdana" w:hAnsi="Verdana" w:cs="Times New Roman"/>
                <w:sz w:val="20"/>
                <w:szCs w:val="20"/>
              </w:rPr>
            </w:pPr>
            <w:r w:rsidRPr="00EA2C54">
              <w:rPr>
                <w:rFonts w:ascii="Verdana" w:hAnsi="Verdana" w:cs="Times New Roman"/>
                <w:sz w:val="20"/>
                <w:szCs w:val="20"/>
              </w:rPr>
              <w:t>22.03</w:t>
            </w:r>
          </w:p>
        </w:tc>
        <w:tc>
          <w:tcPr>
            <w:tcW w:w="1558"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6BF5CC58" w14:textId="77777777" w:rsidR="008E60A4" w:rsidRPr="00EA2C54" w:rsidRDefault="008E60A4" w:rsidP="008E60A4">
            <w:pPr>
              <w:pStyle w:val="Standard"/>
              <w:widowControl w:val="0"/>
              <w:jc w:val="center"/>
              <w:rPr>
                <w:rFonts w:ascii="Verdana" w:hAnsi="Verdana" w:cs="Times New Roman"/>
                <w:sz w:val="20"/>
                <w:szCs w:val="20"/>
              </w:rPr>
            </w:pPr>
            <w:r w:rsidRPr="00EA2C54">
              <w:rPr>
                <w:rFonts w:ascii="Verdana" w:hAnsi="Verdana" w:cs="Times New Roman"/>
                <w:sz w:val="20"/>
                <w:szCs w:val="20"/>
              </w:rPr>
              <w:t>127</w:t>
            </w:r>
          </w:p>
        </w:tc>
        <w:tc>
          <w:tcPr>
            <w:tcW w:w="1560"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4FAD4893" w14:textId="77777777" w:rsidR="008E60A4" w:rsidRPr="00EA2C54" w:rsidRDefault="008E60A4" w:rsidP="008E60A4">
            <w:pPr>
              <w:pStyle w:val="Standard"/>
              <w:widowControl w:val="0"/>
              <w:jc w:val="center"/>
              <w:rPr>
                <w:rFonts w:ascii="Verdana" w:hAnsi="Verdana" w:cs="Times New Roman"/>
                <w:sz w:val="20"/>
                <w:szCs w:val="20"/>
              </w:rPr>
            </w:pPr>
            <w:r w:rsidRPr="00EA2C54">
              <w:rPr>
                <w:rFonts w:ascii="Verdana" w:hAnsi="Verdana" w:cs="Times New Roman"/>
                <w:sz w:val="20"/>
                <w:szCs w:val="20"/>
              </w:rPr>
              <w:t>4.10</w:t>
            </w:r>
          </w:p>
        </w:tc>
        <w:tc>
          <w:tcPr>
            <w:tcW w:w="1562"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45C60BF0" w14:textId="77777777" w:rsidR="008E60A4" w:rsidRPr="00EA2C54" w:rsidRDefault="008E60A4" w:rsidP="008E60A4">
            <w:pPr>
              <w:pStyle w:val="Standard"/>
              <w:widowControl w:val="0"/>
              <w:jc w:val="center"/>
              <w:rPr>
                <w:rFonts w:ascii="Verdana" w:hAnsi="Verdana" w:cs="Times New Roman"/>
                <w:sz w:val="20"/>
                <w:szCs w:val="20"/>
              </w:rPr>
            </w:pPr>
            <w:r w:rsidRPr="00EA2C54">
              <w:rPr>
                <w:rFonts w:ascii="Verdana" w:hAnsi="Verdana" w:cs="Times New Roman"/>
                <w:sz w:val="20"/>
                <w:szCs w:val="20"/>
              </w:rPr>
              <w:t>30.04</w:t>
            </w:r>
          </w:p>
        </w:tc>
      </w:tr>
      <w:tr w:rsidR="008E60A4" w:rsidRPr="00EA2C54" w14:paraId="0D013524" w14:textId="77777777" w:rsidTr="008E60A4">
        <w:tc>
          <w:tcPr>
            <w:tcW w:w="1275"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704D789D" w14:textId="77777777" w:rsidR="008E60A4" w:rsidRPr="00EA2C54" w:rsidRDefault="008E60A4" w:rsidP="008E60A4">
            <w:pPr>
              <w:pStyle w:val="Standard"/>
              <w:widowControl w:val="0"/>
              <w:jc w:val="center"/>
              <w:rPr>
                <w:rFonts w:ascii="Verdana" w:hAnsi="Verdana" w:cs="Times New Roman"/>
                <w:sz w:val="20"/>
                <w:szCs w:val="20"/>
              </w:rPr>
            </w:pPr>
            <w:r w:rsidRPr="00EA2C54">
              <w:rPr>
                <w:rFonts w:ascii="Verdana" w:hAnsi="Verdana" w:cs="Times New Roman"/>
                <w:sz w:val="20"/>
                <w:szCs w:val="20"/>
              </w:rPr>
              <w:t>II</w:t>
            </w:r>
          </w:p>
        </w:tc>
        <w:tc>
          <w:tcPr>
            <w:tcW w:w="1559"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6719211C" w14:textId="77777777" w:rsidR="008E60A4" w:rsidRPr="00EA2C54" w:rsidRDefault="008E60A4" w:rsidP="008E60A4">
            <w:pPr>
              <w:pStyle w:val="Standard"/>
              <w:widowControl w:val="0"/>
              <w:jc w:val="center"/>
              <w:rPr>
                <w:rFonts w:ascii="Verdana" w:hAnsi="Verdana" w:cs="Times New Roman"/>
                <w:sz w:val="20"/>
                <w:szCs w:val="20"/>
              </w:rPr>
            </w:pPr>
            <w:r w:rsidRPr="00EA2C54">
              <w:rPr>
                <w:rFonts w:ascii="Verdana" w:hAnsi="Verdana" w:cs="Times New Roman"/>
                <w:sz w:val="20"/>
                <w:szCs w:val="20"/>
              </w:rPr>
              <w:t>25.11</w:t>
            </w:r>
          </w:p>
        </w:tc>
        <w:tc>
          <w:tcPr>
            <w:tcW w:w="1559"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4A181599" w14:textId="77777777" w:rsidR="008E60A4" w:rsidRPr="00EA2C54" w:rsidRDefault="008E60A4" w:rsidP="008E60A4">
            <w:pPr>
              <w:pStyle w:val="Standard"/>
              <w:widowControl w:val="0"/>
              <w:jc w:val="center"/>
              <w:rPr>
                <w:rFonts w:ascii="Verdana" w:hAnsi="Verdana" w:cs="Times New Roman"/>
                <w:sz w:val="20"/>
                <w:szCs w:val="20"/>
              </w:rPr>
            </w:pPr>
            <w:r w:rsidRPr="00EA2C54">
              <w:rPr>
                <w:rFonts w:ascii="Verdana" w:hAnsi="Verdana" w:cs="Times New Roman"/>
                <w:sz w:val="20"/>
                <w:szCs w:val="20"/>
              </w:rPr>
              <w:t>15.03</w:t>
            </w:r>
          </w:p>
        </w:tc>
        <w:tc>
          <w:tcPr>
            <w:tcW w:w="1558"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1901740A" w14:textId="77777777" w:rsidR="008E60A4" w:rsidRPr="00EA2C54" w:rsidRDefault="008E60A4" w:rsidP="008E60A4">
            <w:pPr>
              <w:pStyle w:val="Standard"/>
              <w:widowControl w:val="0"/>
              <w:jc w:val="center"/>
              <w:rPr>
                <w:rFonts w:ascii="Verdana" w:hAnsi="Verdana" w:cs="Times New Roman"/>
                <w:sz w:val="20"/>
                <w:szCs w:val="20"/>
              </w:rPr>
            </w:pPr>
            <w:r w:rsidRPr="00EA2C54">
              <w:rPr>
                <w:rFonts w:ascii="Verdana" w:hAnsi="Verdana" w:cs="Times New Roman"/>
                <w:sz w:val="20"/>
                <w:szCs w:val="20"/>
              </w:rPr>
              <w:t>94</w:t>
            </w:r>
          </w:p>
        </w:tc>
        <w:tc>
          <w:tcPr>
            <w:tcW w:w="1560"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67CD54DC" w14:textId="77777777" w:rsidR="008E60A4" w:rsidRPr="00EA2C54" w:rsidRDefault="008E60A4" w:rsidP="008E60A4">
            <w:pPr>
              <w:pStyle w:val="Standard"/>
              <w:widowControl w:val="0"/>
              <w:jc w:val="center"/>
              <w:rPr>
                <w:rFonts w:ascii="Verdana" w:hAnsi="Verdana" w:cs="Times New Roman"/>
                <w:sz w:val="20"/>
                <w:szCs w:val="20"/>
              </w:rPr>
            </w:pPr>
            <w:r w:rsidRPr="00EA2C54">
              <w:rPr>
                <w:rFonts w:ascii="Verdana" w:hAnsi="Verdana" w:cs="Times New Roman"/>
                <w:sz w:val="20"/>
                <w:szCs w:val="20"/>
              </w:rPr>
              <w:t>1.10</w:t>
            </w:r>
          </w:p>
        </w:tc>
        <w:tc>
          <w:tcPr>
            <w:tcW w:w="1562"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4B3D62B9" w14:textId="77777777" w:rsidR="008E60A4" w:rsidRPr="00EA2C54" w:rsidRDefault="008E60A4" w:rsidP="008E60A4">
            <w:pPr>
              <w:pStyle w:val="Standard"/>
              <w:widowControl w:val="0"/>
              <w:jc w:val="center"/>
              <w:rPr>
                <w:rFonts w:ascii="Verdana" w:hAnsi="Verdana" w:cs="Times New Roman"/>
                <w:sz w:val="20"/>
                <w:szCs w:val="20"/>
              </w:rPr>
            </w:pPr>
            <w:r w:rsidRPr="00EA2C54">
              <w:rPr>
                <w:rFonts w:ascii="Verdana" w:hAnsi="Verdana" w:cs="Times New Roman"/>
                <w:sz w:val="20"/>
                <w:szCs w:val="20"/>
              </w:rPr>
              <w:t>30.04</w:t>
            </w:r>
          </w:p>
        </w:tc>
      </w:tr>
      <w:tr w:rsidR="008E60A4" w:rsidRPr="00EA2C54" w14:paraId="5910B555" w14:textId="77777777" w:rsidTr="008E60A4">
        <w:tc>
          <w:tcPr>
            <w:tcW w:w="1275"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02606911" w14:textId="77777777" w:rsidR="008E60A4" w:rsidRPr="00EA2C54" w:rsidRDefault="008E60A4" w:rsidP="008E60A4">
            <w:pPr>
              <w:pStyle w:val="Standard"/>
              <w:widowControl w:val="0"/>
              <w:jc w:val="center"/>
              <w:rPr>
                <w:rFonts w:ascii="Verdana" w:hAnsi="Verdana" w:cs="Times New Roman"/>
                <w:sz w:val="20"/>
                <w:szCs w:val="20"/>
              </w:rPr>
            </w:pPr>
            <w:r w:rsidRPr="00EA2C54">
              <w:rPr>
                <w:rFonts w:ascii="Verdana" w:hAnsi="Verdana" w:cs="Times New Roman"/>
                <w:sz w:val="20"/>
                <w:szCs w:val="20"/>
              </w:rPr>
              <w:t>III</w:t>
            </w:r>
          </w:p>
        </w:tc>
        <w:tc>
          <w:tcPr>
            <w:tcW w:w="1559"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47AB737D" w14:textId="77777777" w:rsidR="008E60A4" w:rsidRPr="00EA2C54" w:rsidRDefault="008E60A4" w:rsidP="008E60A4">
            <w:pPr>
              <w:pStyle w:val="Standard"/>
              <w:widowControl w:val="0"/>
              <w:jc w:val="center"/>
              <w:rPr>
                <w:rFonts w:ascii="Verdana" w:hAnsi="Verdana" w:cs="Times New Roman"/>
                <w:sz w:val="20"/>
                <w:szCs w:val="20"/>
              </w:rPr>
            </w:pPr>
            <w:r w:rsidRPr="00EA2C54">
              <w:rPr>
                <w:rFonts w:ascii="Verdana" w:hAnsi="Verdana" w:cs="Times New Roman"/>
                <w:sz w:val="20"/>
                <w:szCs w:val="20"/>
              </w:rPr>
              <w:t>4.12</w:t>
            </w:r>
          </w:p>
        </w:tc>
        <w:tc>
          <w:tcPr>
            <w:tcW w:w="1559"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177A52BD" w14:textId="77777777" w:rsidR="008E60A4" w:rsidRPr="00EA2C54" w:rsidRDefault="008E60A4" w:rsidP="008E60A4">
            <w:pPr>
              <w:pStyle w:val="Standard"/>
              <w:widowControl w:val="0"/>
              <w:jc w:val="center"/>
              <w:rPr>
                <w:rFonts w:ascii="Verdana" w:hAnsi="Verdana" w:cs="Times New Roman"/>
                <w:sz w:val="20"/>
                <w:szCs w:val="20"/>
              </w:rPr>
            </w:pPr>
            <w:r w:rsidRPr="00EA2C54">
              <w:rPr>
                <w:rFonts w:ascii="Verdana" w:hAnsi="Verdana" w:cs="Times New Roman"/>
                <w:sz w:val="20"/>
                <w:szCs w:val="20"/>
              </w:rPr>
              <w:t>03.03</w:t>
            </w:r>
          </w:p>
        </w:tc>
        <w:tc>
          <w:tcPr>
            <w:tcW w:w="1558"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4AC4DC59" w14:textId="77777777" w:rsidR="008E60A4" w:rsidRPr="00EA2C54" w:rsidRDefault="008E60A4" w:rsidP="008E60A4">
            <w:pPr>
              <w:pStyle w:val="Standard"/>
              <w:widowControl w:val="0"/>
              <w:jc w:val="center"/>
              <w:rPr>
                <w:rFonts w:ascii="Verdana" w:hAnsi="Verdana" w:cs="Times New Roman"/>
                <w:sz w:val="20"/>
                <w:szCs w:val="20"/>
              </w:rPr>
            </w:pPr>
            <w:r w:rsidRPr="00EA2C54">
              <w:rPr>
                <w:rFonts w:ascii="Verdana" w:hAnsi="Verdana" w:cs="Times New Roman"/>
                <w:sz w:val="20"/>
                <w:szCs w:val="20"/>
              </w:rPr>
              <w:t>77</w:t>
            </w:r>
          </w:p>
        </w:tc>
        <w:tc>
          <w:tcPr>
            <w:tcW w:w="1560"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7D462B4E" w14:textId="77777777" w:rsidR="008E60A4" w:rsidRPr="00EA2C54" w:rsidRDefault="008E60A4" w:rsidP="008E60A4">
            <w:pPr>
              <w:pStyle w:val="Standard"/>
              <w:widowControl w:val="0"/>
              <w:jc w:val="center"/>
              <w:rPr>
                <w:rFonts w:ascii="Verdana" w:hAnsi="Verdana" w:cs="Times New Roman"/>
                <w:sz w:val="20"/>
                <w:szCs w:val="20"/>
              </w:rPr>
            </w:pPr>
            <w:r w:rsidRPr="00EA2C54">
              <w:rPr>
                <w:rFonts w:ascii="Verdana" w:hAnsi="Verdana" w:cs="Times New Roman"/>
                <w:sz w:val="20"/>
                <w:szCs w:val="20"/>
              </w:rPr>
              <w:t>15.10</w:t>
            </w:r>
          </w:p>
        </w:tc>
        <w:tc>
          <w:tcPr>
            <w:tcW w:w="1562"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07F83B89" w14:textId="77777777" w:rsidR="008E60A4" w:rsidRPr="00EA2C54" w:rsidRDefault="008E60A4" w:rsidP="008E60A4">
            <w:pPr>
              <w:pStyle w:val="Standard"/>
              <w:widowControl w:val="0"/>
              <w:jc w:val="center"/>
              <w:rPr>
                <w:rFonts w:ascii="Verdana" w:hAnsi="Verdana" w:cs="Times New Roman"/>
                <w:sz w:val="20"/>
                <w:szCs w:val="20"/>
              </w:rPr>
            </w:pPr>
            <w:r w:rsidRPr="00EA2C54">
              <w:rPr>
                <w:rFonts w:ascii="Verdana" w:hAnsi="Verdana" w:cs="Times New Roman"/>
                <w:sz w:val="20"/>
                <w:szCs w:val="20"/>
              </w:rPr>
              <w:t>24.04</w:t>
            </w:r>
          </w:p>
        </w:tc>
      </w:tr>
      <w:tr w:rsidR="008E60A4" w:rsidRPr="00EA2C54" w14:paraId="6F08658F" w14:textId="77777777" w:rsidTr="008E60A4">
        <w:tc>
          <w:tcPr>
            <w:tcW w:w="1275"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7109716A" w14:textId="77777777" w:rsidR="008E60A4" w:rsidRPr="00EA2C54" w:rsidRDefault="008E60A4" w:rsidP="008E60A4">
            <w:pPr>
              <w:pStyle w:val="Standard"/>
              <w:widowControl w:val="0"/>
              <w:jc w:val="center"/>
              <w:rPr>
                <w:rFonts w:ascii="Verdana" w:hAnsi="Verdana" w:cs="Times New Roman"/>
                <w:sz w:val="20"/>
                <w:szCs w:val="20"/>
              </w:rPr>
            </w:pPr>
            <w:r w:rsidRPr="00EA2C54">
              <w:rPr>
                <w:rFonts w:ascii="Verdana" w:hAnsi="Verdana" w:cs="Times New Roman"/>
                <w:sz w:val="20"/>
                <w:szCs w:val="20"/>
              </w:rPr>
              <w:t>IV</w:t>
            </w:r>
          </w:p>
        </w:tc>
        <w:tc>
          <w:tcPr>
            <w:tcW w:w="1559"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1250F329" w14:textId="77777777" w:rsidR="008E60A4" w:rsidRPr="00EA2C54" w:rsidRDefault="008E60A4" w:rsidP="008E60A4">
            <w:pPr>
              <w:pStyle w:val="Standard"/>
              <w:widowControl w:val="0"/>
              <w:jc w:val="center"/>
              <w:rPr>
                <w:rFonts w:ascii="Verdana" w:hAnsi="Verdana" w:cs="Times New Roman"/>
                <w:sz w:val="20"/>
                <w:szCs w:val="20"/>
              </w:rPr>
            </w:pPr>
            <w:r w:rsidRPr="00EA2C54">
              <w:rPr>
                <w:rFonts w:ascii="Verdana" w:hAnsi="Verdana" w:cs="Times New Roman"/>
                <w:sz w:val="20"/>
                <w:szCs w:val="20"/>
              </w:rPr>
              <w:t>13.12</w:t>
            </w:r>
          </w:p>
        </w:tc>
        <w:tc>
          <w:tcPr>
            <w:tcW w:w="1559"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468D24EA" w14:textId="77777777" w:rsidR="008E60A4" w:rsidRPr="00EA2C54" w:rsidRDefault="008E60A4" w:rsidP="008E60A4">
            <w:pPr>
              <w:pStyle w:val="Standard"/>
              <w:widowControl w:val="0"/>
              <w:jc w:val="center"/>
              <w:rPr>
                <w:rFonts w:ascii="Verdana" w:hAnsi="Verdana" w:cs="Times New Roman"/>
                <w:sz w:val="20"/>
                <w:szCs w:val="20"/>
              </w:rPr>
            </w:pPr>
            <w:r w:rsidRPr="00EA2C54">
              <w:rPr>
                <w:rFonts w:ascii="Verdana" w:hAnsi="Verdana" w:cs="Times New Roman"/>
                <w:sz w:val="20"/>
                <w:szCs w:val="20"/>
              </w:rPr>
              <w:t>04.03</w:t>
            </w:r>
          </w:p>
        </w:tc>
        <w:tc>
          <w:tcPr>
            <w:tcW w:w="1558"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2FCE079D" w14:textId="77777777" w:rsidR="008E60A4" w:rsidRPr="00EA2C54" w:rsidRDefault="008E60A4" w:rsidP="008E60A4">
            <w:pPr>
              <w:pStyle w:val="Standard"/>
              <w:widowControl w:val="0"/>
              <w:jc w:val="center"/>
              <w:rPr>
                <w:rFonts w:ascii="Verdana" w:hAnsi="Verdana" w:cs="Times New Roman"/>
                <w:sz w:val="20"/>
                <w:szCs w:val="20"/>
              </w:rPr>
            </w:pPr>
            <w:r w:rsidRPr="00EA2C54">
              <w:rPr>
                <w:rFonts w:ascii="Verdana" w:hAnsi="Verdana" w:cs="Times New Roman"/>
                <w:sz w:val="20"/>
                <w:szCs w:val="20"/>
              </w:rPr>
              <w:t>70</w:t>
            </w:r>
          </w:p>
        </w:tc>
        <w:tc>
          <w:tcPr>
            <w:tcW w:w="1560"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0E06ED60" w14:textId="77777777" w:rsidR="008E60A4" w:rsidRPr="00EA2C54" w:rsidRDefault="008E60A4" w:rsidP="008E60A4">
            <w:pPr>
              <w:pStyle w:val="Standard"/>
              <w:widowControl w:val="0"/>
              <w:jc w:val="center"/>
              <w:rPr>
                <w:rFonts w:ascii="Verdana" w:hAnsi="Verdana" w:cs="Times New Roman"/>
                <w:sz w:val="20"/>
                <w:szCs w:val="20"/>
              </w:rPr>
            </w:pPr>
            <w:r w:rsidRPr="00EA2C54">
              <w:rPr>
                <w:rFonts w:ascii="Verdana" w:hAnsi="Verdana" w:cs="Times New Roman"/>
                <w:sz w:val="20"/>
                <w:szCs w:val="20"/>
              </w:rPr>
              <w:t>14.10</w:t>
            </w:r>
          </w:p>
        </w:tc>
        <w:tc>
          <w:tcPr>
            <w:tcW w:w="1562"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3ACD3F76" w14:textId="77777777" w:rsidR="008E60A4" w:rsidRPr="00EA2C54" w:rsidRDefault="008E60A4" w:rsidP="008E60A4">
            <w:pPr>
              <w:pStyle w:val="Standard"/>
              <w:widowControl w:val="0"/>
              <w:jc w:val="center"/>
              <w:rPr>
                <w:rFonts w:ascii="Verdana" w:hAnsi="Verdana" w:cs="Times New Roman"/>
                <w:sz w:val="20"/>
                <w:szCs w:val="20"/>
              </w:rPr>
            </w:pPr>
            <w:r w:rsidRPr="00EA2C54">
              <w:rPr>
                <w:rFonts w:ascii="Verdana" w:hAnsi="Verdana" w:cs="Times New Roman"/>
                <w:sz w:val="20"/>
                <w:szCs w:val="20"/>
              </w:rPr>
              <w:t>16.04</w:t>
            </w:r>
          </w:p>
        </w:tc>
      </w:tr>
      <w:tr w:rsidR="008E60A4" w:rsidRPr="00EA2C54" w14:paraId="5B587A8F" w14:textId="77777777" w:rsidTr="008E60A4">
        <w:tc>
          <w:tcPr>
            <w:tcW w:w="1275"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302D1B08" w14:textId="77777777" w:rsidR="008E60A4" w:rsidRPr="00EA2C54" w:rsidRDefault="008E60A4" w:rsidP="008E60A4">
            <w:pPr>
              <w:pStyle w:val="Standard"/>
              <w:widowControl w:val="0"/>
              <w:jc w:val="center"/>
              <w:rPr>
                <w:rFonts w:ascii="Verdana" w:hAnsi="Verdana" w:cs="Times New Roman"/>
                <w:sz w:val="20"/>
                <w:szCs w:val="20"/>
              </w:rPr>
            </w:pPr>
            <w:r w:rsidRPr="00EA2C54">
              <w:rPr>
                <w:rFonts w:ascii="Verdana" w:hAnsi="Verdana" w:cs="Times New Roman"/>
                <w:sz w:val="20"/>
                <w:szCs w:val="20"/>
              </w:rPr>
              <w:t>V</w:t>
            </w:r>
          </w:p>
        </w:tc>
        <w:tc>
          <w:tcPr>
            <w:tcW w:w="1559"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4D72D3F4" w14:textId="77777777" w:rsidR="008E60A4" w:rsidRPr="00EA2C54" w:rsidRDefault="008E60A4" w:rsidP="008E60A4">
            <w:pPr>
              <w:pStyle w:val="Standard"/>
              <w:widowControl w:val="0"/>
              <w:jc w:val="center"/>
              <w:rPr>
                <w:rFonts w:ascii="Verdana" w:hAnsi="Verdana" w:cs="Times New Roman"/>
                <w:sz w:val="20"/>
                <w:szCs w:val="20"/>
              </w:rPr>
            </w:pPr>
            <w:r w:rsidRPr="00EA2C54">
              <w:rPr>
                <w:rFonts w:ascii="Verdana" w:hAnsi="Verdana" w:cs="Times New Roman"/>
                <w:sz w:val="20"/>
                <w:szCs w:val="20"/>
              </w:rPr>
              <w:t>22.12</w:t>
            </w:r>
          </w:p>
        </w:tc>
        <w:tc>
          <w:tcPr>
            <w:tcW w:w="1559"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493A0D82" w14:textId="77777777" w:rsidR="008E60A4" w:rsidRPr="00EA2C54" w:rsidRDefault="008E60A4" w:rsidP="008E60A4">
            <w:pPr>
              <w:pStyle w:val="Standard"/>
              <w:widowControl w:val="0"/>
              <w:jc w:val="center"/>
              <w:rPr>
                <w:rFonts w:ascii="Verdana" w:hAnsi="Verdana" w:cs="Times New Roman"/>
                <w:sz w:val="20"/>
                <w:szCs w:val="20"/>
              </w:rPr>
            </w:pPr>
            <w:r w:rsidRPr="00EA2C54">
              <w:rPr>
                <w:rFonts w:ascii="Verdana" w:hAnsi="Verdana" w:cs="Times New Roman"/>
                <w:sz w:val="20"/>
                <w:szCs w:val="20"/>
              </w:rPr>
              <w:t>23.02</w:t>
            </w:r>
          </w:p>
        </w:tc>
        <w:tc>
          <w:tcPr>
            <w:tcW w:w="1558"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53251435" w14:textId="77777777" w:rsidR="008E60A4" w:rsidRPr="00EA2C54" w:rsidRDefault="008E60A4" w:rsidP="008E60A4">
            <w:pPr>
              <w:pStyle w:val="Standard"/>
              <w:widowControl w:val="0"/>
              <w:jc w:val="center"/>
              <w:rPr>
                <w:rFonts w:ascii="Verdana" w:hAnsi="Verdana" w:cs="Times New Roman"/>
                <w:sz w:val="20"/>
                <w:szCs w:val="20"/>
              </w:rPr>
            </w:pPr>
            <w:r w:rsidRPr="00EA2C54">
              <w:rPr>
                <w:rFonts w:ascii="Verdana" w:hAnsi="Verdana" w:cs="Times New Roman"/>
                <w:sz w:val="20"/>
                <w:szCs w:val="20"/>
              </w:rPr>
              <w:t>55</w:t>
            </w:r>
          </w:p>
        </w:tc>
        <w:tc>
          <w:tcPr>
            <w:tcW w:w="1560"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5085293E" w14:textId="77777777" w:rsidR="008E60A4" w:rsidRPr="00EA2C54" w:rsidRDefault="008E60A4" w:rsidP="008E60A4">
            <w:pPr>
              <w:pStyle w:val="Standard"/>
              <w:widowControl w:val="0"/>
              <w:jc w:val="center"/>
              <w:rPr>
                <w:rFonts w:ascii="Verdana" w:hAnsi="Verdana" w:cs="Times New Roman"/>
                <w:sz w:val="20"/>
                <w:szCs w:val="20"/>
              </w:rPr>
            </w:pPr>
            <w:r w:rsidRPr="00EA2C54">
              <w:rPr>
                <w:rFonts w:ascii="Verdana" w:hAnsi="Verdana" w:cs="Times New Roman"/>
                <w:sz w:val="20"/>
                <w:szCs w:val="20"/>
              </w:rPr>
              <w:t>18.10</w:t>
            </w:r>
          </w:p>
        </w:tc>
        <w:tc>
          <w:tcPr>
            <w:tcW w:w="1562"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1F8C1042" w14:textId="77777777" w:rsidR="008E60A4" w:rsidRPr="00EA2C54" w:rsidRDefault="008E60A4" w:rsidP="008E60A4">
            <w:pPr>
              <w:pStyle w:val="Standard"/>
              <w:widowControl w:val="0"/>
              <w:jc w:val="center"/>
              <w:rPr>
                <w:rFonts w:ascii="Verdana" w:hAnsi="Verdana" w:cs="Times New Roman"/>
                <w:sz w:val="20"/>
                <w:szCs w:val="20"/>
              </w:rPr>
            </w:pPr>
            <w:r w:rsidRPr="00EA2C54">
              <w:rPr>
                <w:rFonts w:ascii="Verdana" w:hAnsi="Verdana" w:cs="Times New Roman"/>
                <w:sz w:val="20"/>
                <w:szCs w:val="20"/>
              </w:rPr>
              <w:t>13.04</w:t>
            </w:r>
          </w:p>
        </w:tc>
      </w:tr>
      <w:tr w:rsidR="008E60A4" w:rsidRPr="00EA2C54" w14:paraId="32BAB550" w14:textId="77777777" w:rsidTr="008E60A4">
        <w:tc>
          <w:tcPr>
            <w:tcW w:w="1275"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6C629DD5" w14:textId="77777777" w:rsidR="008E60A4" w:rsidRPr="00EA2C54" w:rsidRDefault="008E60A4" w:rsidP="008E60A4">
            <w:pPr>
              <w:pStyle w:val="Standard"/>
              <w:widowControl w:val="0"/>
              <w:jc w:val="center"/>
              <w:rPr>
                <w:rFonts w:ascii="Verdana" w:hAnsi="Verdana" w:cs="Times New Roman"/>
                <w:sz w:val="20"/>
                <w:szCs w:val="20"/>
              </w:rPr>
            </w:pPr>
            <w:r w:rsidRPr="00EA2C54">
              <w:rPr>
                <w:rFonts w:ascii="Verdana" w:hAnsi="Verdana" w:cs="Times New Roman"/>
                <w:sz w:val="20"/>
                <w:szCs w:val="20"/>
              </w:rPr>
              <w:t>VI</w:t>
            </w:r>
          </w:p>
        </w:tc>
        <w:tc>
          <w:tcPr>
            <w:tcW w:w="1559"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1E4DE513" w14:textId="77777777" w:rsidR="008E60A4" w:rsidRPr="00EA2C54" w:rsidRDefault="008E60A4" w:rsidP="008E60A4">
            <w:pPr>
              <w:pStyle w:val="Standard"/>
              <w:widowControl w:val="0"/>
              <w:jc w:val="center"/>
              <w:rPr>
                <w:rFonts w:ascii="Verdana" w:hAnsi="Verdana" w:cs="Times New Roman"/>
                <w:sz w:val="20"/>
                <w:szCs w:val="20"/>
              </w:rPr>
            </w:pPr>
            <w:r w:rsidRPr="00EA2C54">
              <w:rPr>
                <w:rFonts w:ascii="Verdana" w:hAnsi="Verdana" w:cs="Times New Roman"/>
                <w:sz w:val="20"/>
                <w:szCs w:val="20"/>
              </w:rPr>
              <w:t>01.01</w:t>
            </w:r>
          </w:p>
        </w:tc>
        <w:tc>
          <w:tcPr>
            <w:tcW w:w="1559"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2D59C493" w14:textId="77777777" w:rsidR="008E60A4" w:rsidRPr="00EA2C54" w:rsidRDefault="008E60A4" w:rsidP="008E60A4">
            <w:pPr>
              <w:pStyle w:val="Standard"/>
              <w:widowControl w:val="0"/>
              <w:jc w:val="center"/>
              <w:rPr>
                <w:rFonts w:ascii="Verdana" w:hAnsi="Verdana" w:cs="Times New Roman"/>
                <w:sz w:val="20"/>
                <w:szCs w:val="20"/>
              </w:rPr>
            </w:pPr>
            <w:r w:rsidRPr="00EA2C54">
              <w:rPr>
                <w:rFonts w:ascii="Verdana" w:hAnsi="Verdana" w:cs="Times New Roman"/>
                <w:sz w:val="20"/>
                <w:szCs w:val="20"/>
              </w:rPr>
              <w:t>22.02</w:t>
            </w:r>
          </w:p>
        </w:tc>
        <w:tc>
          <w:tcPr>
            <w:tcW w:w="1558"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67D6F77E" w14:textId="77777777" w:rsidR="008E60A4" w:rsidRPr="00EA2C54" w:rsidRDefault="008E60A4" w:rsidP="008E60A4">
            <w:pPr>
              <w:pStyle w:val="Standard"/>
              <w:widowControl w:val="0"/>
              <w:jc w:val="center"/>
              <w:rPr>
                <w:rFonts w:ascii="Verdana" w:hAnsi="Verdana" w:cs="Times New Roman"/>
                <w:sz w:val="20"/>
                <w:szCs w:val="20"/>
              </w:rPr>
            </w:pPr>
            <w:r w:rsidRPr="00EA2C54">
              <w:rPr>
                <w:rFonts w:ascii="Verdana" w:hAnsi="Verdana" w:cs="Times New Roman"/>
                <w:sz w:val="20"/>
                <w:szCs w:val="20"/>
              </w:rPr>
              <w:t>32</w:t>
            </w:r>
          </w:p>
        </w:tc>
        <w:tc>
          <w:tcPr>
            <w:tcW w:w="1560"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3CE1908A" w14:textId="77777777" w:rsidR="008E60A4" w:rsidRPr="00EA2C54" w:rsidRDefault="008E60A4" w:rsidP="008E60A4">
            <w:pPr>
              <w:pStyle w:val="Standard"/>
              <w:widowControl w:val="0"/>
              <w:jc w:val="center"/>
              <w:rPr>
                <w:rFonts w:ascii="Verdana" w:hAnsi="Verdana" w:cs="Times New Roman"/>
                <w:sz w:val="20"/>
                <w:szCs w:val="20"/>
              </w:rPr>
            </w:pPr>
            <w:r w:rsidRPr="00EA2C54">
              <w:rPr>
                <w:rFonts w:ascii="Verdana" w:hAnsi="Verdana" w:cs="Times New Roman"/>
                <w:sz w:val="20"/>
                <w:szCs w:val="20"/>
              </w:rPr>
              <w:t>1.11</w:t>
            </w:r>
          </w:p>
        </w:tc>
        <w:tc>
          <w:tcPr>
            <w:tcW w:w="1562"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3472C9F6" w14:textId="77777777" w:rsidR="008E60A4" w:rsidRPr="00EA2C54" w:rsidRDefault="008E60A4" w:rsidP="008E60A4">
            <w:pPr>
              <w:pStyle w:val="Standard"/>
              <w:widowControl w:val="0"/>
              <w:jc w:val="center"/>
              <w:rPr>
                <w:rFonts w:ascii="Verdana" w:hAnsi="Verdana" w:cs="Times New Roman"/>
                <w:sz w:val="20"/>
                <w:szCs w:val="20"/>
              </w:rPr>
            </w:pPr>
            <w:r w:rsidRPr="00EA2C54">
              <w:rPr>
                <w:rFonts w:ascii="Verdana" w:hAnsi="Verdana" w:cs="Times New Roman"/>
                <w:sz w:val="20"/>
                <w:szCs w:val="20"/>
              </w:rPr>
              <w:t>13.04</w:t>
            </w:r>
          </w:p>
        </w:tc>
      </w:tr>
    </w:tbl>
    <w:p w14:paraId="71B50CE6" w14:textId="77777777" w:rsidR="0031051B" w:rsidRDefault="0031051B" w:rsidP="00253613">
      <w:pPr>
        <w:pStyle w:val="Standard"/>
        <w:widowControl w:val="0"/>
        <w:suppressAutoHyphens w:val="0"/>
        <w:rPr>
          <w:rFonts w:ascii="Verdana" w:hAnsi="Verdana" w:cs="Times New Roman"/>
          <w:b/>
          <w:sz w:val="20"/>
          <w:szCs w:val="20"/>
        </w:rPr>
      </w:pPr>
    </w:p>
    <w:p w14:paraId="4133D3D4" w14:textId="2B550074" w:rsidR="008E60A4" w:rsidRPr="00EA2C54" w:rsidRDefault="008E60A4" w:rsidP="00A943DA">
      <w:pPr>
        <w:pStyle w:val="Standard"/>
        <w:widowControl w:val="0"/>
        <w:suppressAutoHyphens w:val="0"/>
        <w:jc w:val="center"/>
        <w:rPr>
          <w:rFonts w:ascii="Verdana" w:hAnsi="Verdana" w:cs="Times New Roman"/>
          <w:b/>
          <w:sz w:val="20"/>
          <w:szCs w:val="20"/>
        </w:rPr>
      </w:pPr>
      <w:r w:rsidRPr="00EA2C54">
        <w:rPr>
          <w:rFonts w:ascii="Verdana" w:hAnsi="Verdana" w:cs="Times New Roman"/>
          <w:b/>
          <w:sz w:val="20"/>
          <w:szCs w:val="20"/>
        </w:rPr>
        <w:t>Mapa stref rozpoczęcia sezonu zimowego w Polsce według</w:t>
      </w:r>
    </w:p>
    <w:p w14:paraId="3219913D" w14:textId="77777777" w:rsidR="00EB34E9" w:rsidRDefault="008E60A4" w:rsidP="00A943DA">
      <w:pPr>
        <w:pStyle w:val="Standard"/>
        <w:widowControl w:val="0"/>
        <w:suppressAutoHyphens w:val="0"/>
        <w:jc w:val="center"/>
        <w:rPr>
          <w:rFonts w:ascii="Verdana" w:hAnsi="Verdana" w:cs="Times New Roman"/>
          <w:b/>
          <w:sz w:val="20"/>
          <w:szCs w:val="20"/>
        </w:rPr>
      </w:pPr>
      <w:r w:rsidRPr="00EA2C54">
        <w:rPr>
          <w:rFonts w:ascii="Verdana" w:hAnsi="Verdana" w:cs="Times New Roman"/>
          <w:b/>
          <w:sz w:val="20"/>
          <w:szCs w:val="20"/>
        </w:rPr>
        <w:t>Instytutu Meteorolog</w:t>
      </w:r>
      <w:r w:rsidR="00EB34E9">
        <w:rPr>
          <w:rFonts w:ascii="Verdana" w:hAnsi="Verdana" w:cs="Times New Roman"/>
          <w:b/>
          <w:sz w:val="20"/>
          <w:szCs w:val="20"/>
        </w:rPr>
        <w:t>ii i Gospodarki Wodnej</w:t>
      </w:r>
    </w:p>
    <w:p w14:paraId="7C52445A" w14:textId="6E04BF14" w:rsidR="008E60A4" w:rsidRPr="00EA2C54" w:rsidRDefault="00EB34E9" w:rsidP="00A943DA">
      <w:pPr>
        <w:pStyle w:val="Standard"/>
        <w:widowControl w:val="0"/>
        <w:suppressAutoHyphens w:val="0"/>
        <w:jc w:val="center"/>
        <w:rPr>
          <w:rFonts w:ascii="Verdana" w:hAnsi="Verdana" w:cs="Times New Roman"/>
          <w:sz w:val="20"/>
          <w:szCs w:val="20"/>
        </w:rPr>
      </w:pPr>
      <w:r w:rsidRPr="00EA2C54">
        <w:rPr>
          <w:rFonts w:ascii="Verdana" w:hAnsi="Verdana" w:cs="Times New Roman"/>
          <w:noProof/>
          <w:sz w:val="20"/>
          <w:szCs w:val="20"/>
          <w:lang w:eastAsia="pl-PL"/>
        </w:rPr>
        <w:drawing>
          <wp:inline distT="0" distB="0" distL="0" distR="0" wp14:anchorId="590F2880" wp14:editId="68576FC4">
            <wp:extent cx="5760720" cy="4252366"/>
            <wp:effectExtent l="0" t="0" r="0" b="0"/>
            <wp:docPr id="5" name="grafika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a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760720" cy="4252366"/>
                    </a:xfrm>
                    <a:prstGeom prst="rect">
                      <a:avLst/>
                    </a:prstGeom>
                    <a:noFill/>
                    <a:ln>
                      <a:noFill/>
                    </a:ln>
                  </pic:spPr>
                </pic:pic>
              </a:graphicData>
            </a:graphic>
          </wp:inline>
        </w:drawing>
      </w:r>
      <w:r w:rsidR="008E60A4" w:rsidRPr="00EA2C54" w:rsidDel="0051131B">
        <w:rPr>
          <w:rFonts w:ascii="Verdana" w:hAnsi="Verdana" w:cs="Times New Roman"/>
          <w:sz w:val="20"/>
          <w:szCs w:val="20"/>
        </w:rPr>
        <w:t xml:space="preserve"> </w:t>
      </w:r>
    </w:p>
    <w:p w14:paraId="7B1536D0" w14:textId="77777777" w:rsidR="008E60A4" w:rsidRPr="00EA2C54" w:rsidRDefault="008E60A4" w:rsidP="008E60A4">
      <w:pPr>
        <w:pStyle w:val="Standard"/>
        <w:jc w:val="both"/>
        <w:rPr>
          <w:rFonts w:ascii="Verdana" w:hAnsi="Verdana" w:cs="Times New Roman"/>
          <w:sz w:val="20"/>
          <w:szCs w:val="20"/>
        </w:rPr>
      </w:pPr>
    </w:p>
    <w:p w14:paraId="7CF8DEBA" w14:textId="49BCBDF4" w:rsidR="00E61F86" w:rsidRPr="0031051B" w:rsidRDefault="008E60A4" w:rsidP="0031051B">
      <w:pPr>
        <w:pStyle w:val="Standard"/>
        <w:spacing w:line="276" w:lineRule="auto"/>
        <w:jc w:val="both"/>
        <w:rPr>
          <w:rFonts w:ascii="Verdana" w:hAnsi="Verdana" w:cs="Times New Roman"/>
          <w:sz w:val="20"/>
          <w:szCs w:val="20"/>
        </w:rPr>
      </w:pPr>
      <w:r w:rsidRPr="00EA2C54">
        <w:rPr>
          <w:rFonts w:ascii="Verdana" w:hAnsi="Verdana" w:cs="Times New Roman"/>
          <w:sz w:val="20"/>
          <w:szCs w:val="20"/>
        </w:rPr>
        <w:lastRenderedPageBreak/>
        <w:t xml:space="preserve">Wymagania z zachowaniem zasad normy PN-EN 13877-2 dla nawierzchni z kruszywem odkrytym zlokalizowanych w poszczególnych strefach przedstawione są w Tabeli </w:t>
      </w:r>
      <w:r w:rsidR="00447ED0" w:rsidRPr="00EA2C54">
        <w:rPr>
          <w:rFonts w:ascii="Verdana" w:hAnsi="Verdana" w:cs="Times New Roman"/>
          <w:sz w:val="20"/>
          <w:szCs w:val="20"/>
        </w:rPr>
        <w:t>2</w:t>
      </w:r>
      <w:r w:rsidR="003D4237">
        <w:rPr>
          <w:rFonts w:ascii="Verdana" w:hAnsi="Verdana" w:cs="Times New Roman"/>
          <w:sz w:val="20"/>
          <w:szCs w:val="20"/>
        </w:rPr>
        <w:t>3</w:t>
      </w:r>
      <w:r w:rsidRPr="00EA2C54">
        <w:rPr>
          <w:rFonts w:ascii="Verdana" w:hAnsi="Verdana" w:cs="Times New Roman"/>
          <w:sz w:val="20"/>
          <w:szCs w:val="20"/>
        </w:rPr>
        <w:t>.</w:t>
      </w:r>
    </w:p>
    <w:p w14:paraId="06477BD1" w14:textId="77777777" w:rsidR="00E61F86" w:rsidRPr="00EA2C54" w:rsidRDefault="00E61F86" w:rsidP="008E60A4">
      <w:pPr>
        <w:pStyle w:val="Standard"/>
        <w:jc w:val="both"/>
        <w:rPr>
          <w:rFonts w:ascii="Verdana" w:hAnsi="Verdana" w:cs="Times New Roman"/>
          <w:b/>
          <w:sz w:val="20"/>
          <w:szCs w:val="20"/>
        </w:rPr>
      </w:pPr>
    </w:p>
    <w:p w14:paraId="427953D7" w14:textId="58DE02E4" w:rsidR="008E60A4" w:rsidRPr="00E96375" w:rsidRDefault="008E60A4" w:rsidP="008E60A4">
      <w:pPr>
        <w:pStyle w:val="Standard"/>
        <w:jc w:val="both"/>
        <w:rPr>
          <w:rFonts w:ascii="Verdana" w:hAnsi="Verdana" w:cs="Times New Roman"/>
          <w:sz w:val="20"/>
          <w:szCs w:val="20"/>
        </w:rPr>
      </w:pPr>
      <w:r w:rsidRPr="00E96375">
        <w:rPr>
          <w:rFonts w:ascii="Verdana" w:hAnsi="Verdana" w:cs="Times New Roman"/>
          <w:sz w:val="20"/>
          <w:szCs w:val="20"/>
        </w:rPr>
        <w:t xml:space="preserve">Tabela </w:t>
      </w:r>
      <w:r w:rsidR="00447ED0" w:rsidRPr="00E96375">
        <w:rPr>
          <w:rFonts w:ascii="Verdana" w:hAnsi="Verdana" w:cs="Times New Roman"/>
          <w:sz w:val="20"/>
          <w:szCs w:val="20"/>
        </w:rPr>
        <w:t>2</w:t>
      </w:r>
      <w:r w:rsidR="003D4237">
        <w:rPr>
          <w:rFonts w:ascii="Verdana" w:hAnsi="Verdana" w:cs="Times New Roman"/>
          <w:sz w:val="20"/>
          <w:szCs w:val="20"/>
        </w:rPr>
        <w:t>3</w:t>
      </w:r>
      <w:r w:rsidRPr="00E96375">
        <w:rPr>
          <w:rFonts w:ascii="Verdana" w:hAnsi="Verdana" w:cs="Times New Roman"/>
          <w:sz w:val="20"/>
          <w:szCs w:val="20"/>
        </w:rPr>
        <w:t>. Kryteria zgodności do oceny odporności betonu górnej warstwy nawierzchni z „odkrytym kruszywem” na cykliczne zamrażanie - odmrażanie przy udziale soli odladzającej</w:t>
      </w:r>
    </w:p>
    <w:tbl>
      <w:tblPr>
        <w:tblW w:w="8817" w:type="dxa"/>
        <w:tblInd w:w="250" w:type="dxa"/>
        <w:tblLayout w:type="fixed"/>
        <w:tblCellMar>
          <w:left w:w="10" w:type="dxa"/>
          <w:right w:w="10" w:type="dxa"/>
        </w:tblCellMar>
        <w:tblLook w:val="0000" w:firstRow="0" w:lastRow="0" w:firstColumn="0" w:lastColumn="0" w:noHBand="0" w:noVBand="0"/>
      </w:tblPr>
      <w:tblGrid>
        <w:gridCol w:w="850"/>
        <w:gridCol w:w="1872"/>
        <w:gridCol w:w="2268"/>
        <w:gridCol w:w="2126"/>
        <w:gridCol w:w="1701"/>
      </w:tblGrid>
      <w:tr w:rsidR="008E60A4" w:rsidRPr="00EA2C54" w14:paraId="5D904728" w14:textId="77777777" w:rsidTr="006A1D03">
        <w:trPr>
          <w:trHeight w:val="660"/>
        </w:trPr>
        <w:tc>
          <w:tcPr>
            <w:tcW w:w="850"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vAlign w:val="center"/>
          </w:tcPr>
          <w:p w14:paraId="439224CA" w14:textId="77777777" w:rsidR="008E60A4" w:rsidRPr="00EA2C54" w:rsidRDefault="008E60A4" w:rsidP="008E60A4">
            <w:pPr>
              <w:pStyle w:val="Standard"/>
              <w:widowControl w:val="0"/>
              <w:tabs>
                <w:tab w:val="left" w:pos="1134"/>
              </w:tabs>
              <w:jc w:val="center"/>
              <w:rPr>
                <w:rFonts w:ascii="Verdana" w:hAnsi="Verdana" w:cs="Times New Roman"/>
                <w:sz w:val="20"/>
                <w:szCs w:val="20"/>
              </w:rPr>
            </w:pPr>
            <w:r w:rsidRPr="00EA2C54">
              <w:rPr>
                <w:rFonts w:ascii="Verdana" w:hAnsi="Verdana" w:cs="Times New Roman"/>
                <w:sz w:val="20"/>
                <w:szCs w:val="20"/>
              </w:rPr>
              <w:t>L.p.</w:t>
            </w:r>
          </w:p>
        </w:tc>
        <w:tc>
          <w:tcPr>
            <w:tcW w:w="1872"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vAlign w:val="center"/>
          </w:tcPr>
          <w:p w14:paraId="589A3060" w14:textId="77777777" w:rsidR="008E60A4" w:rsidRPr="00EA2C54" w:rsidRDefault="008E60A4" w:rsidP="008E60A4">
            <w:pPr>
              <w:pStyle w:val="Standard"/>
              <w:widowControl w:val="0"/>
              <w:tabs>
                <w:tab w:val="left" w:pos="1134"/>
              </w:tabs>
              <w:jc w:val="center"/>
              <w:rPr>
                <w:rFonts w:ascii="Verdana" w:hAnsi="Verdana" w:cs="Times New Roman"/>
                <w:sz w:val="20"/>
                <w:szCs w:val="20"/>
              </w:rPr>
            </w:pPr>
            <w:r w:rsidRPr="00EA2C54">
              <w:rPr>
                <w:rFonts w:ascii="Verdana" w:hAnsi="Verdana" w:cs="Times New Roman"/>
                <w:sz w:val="20"/>
                <w:szCs w:val="20"/>
              </w:rPr>
              <w:t>Lokalizacja</w:t>
            </w:r>
          </w:p>
          <w:p w14:paraId="2E3EA84B" w14:textId="77777777" w:rsidR="008E60A4" w:rsidRPr="00EA2C54" w:rsidRDefault="008E60A4" w:rsidP="008E60A4">
            <w:pPr>
              <w:pStyle w:val="Standard"/>
              <w:widowControl w:val="0"/>
              <w:tabs>
                <w:tab w:val="left" w:pos="1134"/>
              </w:tabs>
              <w:jc w:val="center"/>
              <w:rPr>
                <w:rFonts w:ascii="Verdana" w:hAnsi="Verdana" w:cs="Times New Roman"/>
                <w:sz w:val="20"/>
                <w:szCs w:val="20"/>
              </w:rPr>
            </w:pPr>
            <w:r w:rsidRPr="00EA2C54">
              <w:rPr>
                <w:rFonts w:ascii="Verdana" w:hAnsi="Verdana" w:cs="Times New Roman"/>
                <w:sz w:val="20"/>
                <w:szCs w:val="20"/>
              </w:rPr>
              <w:t>nawierzchni betonowej</w:t>
            </w:r>
          </w:p>
          <w:p w14:paraId="34CB21C9" w14:textId="77777777" w:rsidR="008E60A4" w:rsidRPr="00EA2C54" w:rsidRDefault="008E60A4" w:rsidP="008E60A4">
            <w:pPr>
              <w:pStyle w:val="Standard"/>
              <w:widowControl w:val="0"/>
              <w:tabs>
                <w:tab w:val="left" w:pos="1134"/>
              </w:tabs>
              <w:jc w:val="center"/>
              <w:rPr>
                <w:rFonts w:ascii="Verdana" w:hAnsi="Verdana" w:cs="Times New Roman"/>
                <w:sz w:val="20"/>
                <w:szCs w:val="20"/>
              </w:rPr>
            </w:pPr>
            <w:r w:rsidRPr="00EA2C54">
              <w:rPr>
                <w:rFonts w:ascii="Verdana" w:hAnsi="Verdana" w:cs="Times New Roman"/>
                <w:sz w:val="20"/>
                <w:szCs w:val="20"/>
              </w:rPr>
              <w:t>z „odkrytym kruszywem”</w:t>
            </w:r>
          </w:p>
        </w:tc>
        <w:tc>
          <w:tcPr>
            <w:tcW w:w="2268"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vAlign w:val="center"/>
          </w:tcPr>
          <w:p w14:paraId="6FDBDC01" w14:textId="77777777" w:rsidR="008E60A4" w:rsidRPr="00EA2C54" w:rsidRDefault="008E60A4" w:rsidP="008E60A4">
            <w:pPr>
              <w:pStyle w:val="Standard"/>
              <w:widowControl w:val="0"/>
              <w:tabs>
                <w:tab w:val="left" w:pos="1134"/>
              </w:tabs>
              <w:jc w:val="center"/>
              <w:rPr>
                <w:rFonts w:ascii="Verdana" w:hAnsi="Verdana" w:cs="Times New Roman"/>
                <w:sz w:val="20"/>
                <w:szCs w:val="20"/>
              </w:rPr>
            </w:pPr>
            <w:r w:rsidRPr="00EA2C54">
              <w:rPr>
                <w:rFonts w:ascii="Verdana" w:hAnsi="Verdana" w:cs="Times New Roman"/>
                <w:sz w:val="20"/>
                <w:szCs w:val="20"/>
              </w:rPr>
              <w:t>Ubytek masy po</w:t>
            </w:r>
          </w:p>
          <w:p w14:paraId="60941736" w14:textId="77777777" w:rsidR="008E60A4" w:rsidRPr="00EA2C54" w:rsidRDefault="008E60A4" w:rsidP="008E60A4">
            <w:pPr>
              <w:pStyle w:val="Standard"/>
              <w:widowControl w:val="0"/>
              <w:tabs>
                <w:tab w:val="left" w:pos="1134"/>
              </w:tabs>
              <w:jc w:val="center"/>
              <w:rPr>
                <w:rFonts w:ascii="Verdana" w:hAnsi="Verdana" w:cs="Times New Roman"/>
                <w:sz w:val="20"/>
                <w:szCs w:val="20"/>
              </w:rPr>
            </w:pPr>
            <w:r w:rsidRPr="00EA2C54">
              <w:rPr>
                <w:rFonts w:ascii="Verdana" w:hAnsi="Verdana" w:cs="Times New Roman"/>
                <w:sz w:val="20"/>
                <w:szCs w:val="20"/>
              </w:rPr>
              <w:t>28 cyklach (m</w:t>
            </w:r>
            <w:r w:rsidRPr="00EA2C54">
              <w:rPr>
                <w:rFonts w:ascii="Verdana" w:hAnsi="Verdana" w:cs="Times New Roman"/>
                <w:sz w:val="20"/>
                <w:szCs w:val="20"/>
                <w:vertAlign w:val="subscript"/>
              </w:rPr>
              <w:t>28</w:t>
            </w:r>
            <w:r w:rsidRPr="00EA2C54">
              <w:rPr>
                <w:rFonts w:ascii="Verdana" w:hAnsi="Verdana" w:cs="Times New Roman"/>
                <w:sz w:val="20"/>
                <w:szCs w:val="20"/>
              </w:rPr>
              <w:t>)</w:t>
            </w:r>
          </w:p>
        </w:tc>
        <w:tc>
          <w:tcPr>
            <w:tcW w:w="2126"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vAlign w:val="center"/>
          </w:tcPr>
          <w:p w14:paraId="2C4B4E68" w14:textId="77777777" w:rsidR="008E60A4" w:rsidRPr="00EA2C54" w:rsidRDefault="008E60A4" w:rsidP="008E60A4">
            <w:pPr>
              <w:pStyle w:val="Standard"/>
              <w:widowControl w:val="0"/>
              <w:tabs>
                <w:tab w:val="left" w:pos="1134"/>
              </w:tabs>
              <w:jc w:val="center"/>
              <w:rPr>
                <w:rFonts w:ascii="Verdana" w:hAnsi="Verdana" w:cs="Times New Roman"/>
                <w:sz w:val="20"/>
                <w:szCs w:val="20"/>
              </w:rPr>
            </w:pPr>
            <w:r w:rsidRPr="00EA2C54">
              <w:rPr>
                <w:rFonts w:ascii="Verdana" w:hAnsi="Verdana" w:cs="Times New Roman"/>
                <w:sz w:val="20"/>
                <w:szCs w:val="20"/>
              </w:rPr>
              <w:t>Ubytek masy po</w:t>
            </w:r>
          </w:p>
          <w:p w14:paraId="600BB2D0" w14:textId="77777777" w:rsidR="008E60A4" w:rsidRPr="00EA2C54" w:rsidRDefault="008E60A4" w:rsidP="008E60A4">
            <w:pPr>
              <w:pStyle w:val="Standard"/>
              <w:widowControl w:val="0"/>
              <w:tabs>
                <w:tab w:val="left" w:pos="1134"/>
              </w:tabs>
              <w:jc w:val="center"/>
              <w:rPr>
                <w:rFonts w:ascii="Verdana" w:hAnsi="Verdana" w:cs="Times New Roman"/>
                <w:sz w:val="20"/>
                <w:szCs w:val="20"/>
              </w:rPr>
            </w:pPr>
            <w:r w:rsidRPr="00EA2C54">
              <w:rPr>
                <w:rFonts w:ascii="Verdana" w:hAnsi="Verdana" w:cs="Times New Roman"/>
                <w:sz w:val="20"/>
                <w:szCs w:val="20"/>
              </w:rPr>
              <w:t>56 cyklach (m</w:t>
            </w:r>
            <w:r w:rsidRPr="00EA2C54">
              <w:rPr>
                <w:rFonts w:ascii="Verdana" w:hAnsi="Verdana" w:cs="Times New Roman"/>
                <w:sz w:val="20"/>
                <w:szCs w:val="20"/>
                <w:vertAlign w:val="subscript"/>
              </w:rPr>
              <w:t>56</w:t>
            </w:r>
            <w:r w:rsidRPr="00EA2C54">
              <w:rPr>
                <w:rFonts w:ascii="Verdana" w:hAnsi="Verdana" w:cs="Times New Roman"/>
                <w:sz w:val="20"/>
                <w:szCs w:val="20"/>
              </w:rPr>
              <w:t>)</w:t>
            </w:r>
          </w:p>
        </w:tc>
        <w:tc>
          <w:tcPr>
            <w:tcW w:w="1701"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vAlign w:val="center"/>
          </w:tcPr>
          <w:p w14:paraId="3BD7B6E5" w14:textId="77777777" w:rsidR="008E60A4" w:rsidRPr="00EA2C54" w:rsidRDefault="008E60A4" w:rsidP="008E60A4">
            <w:pPr>
              <w:pStyle w:val="Standard"/>
              <w:widowControl w:val="0"/>
              <w:tabs>
                <w:tab w:val="left" w:pos="1134"/>
              </w:tabs>
              <w:jc w:val="center"/>
              <w:rPr>
                <w:rFonts w:ascii="Verdana" w:hAnsi="Verdana" w:cs="Times New Roman"/>
                <w:sz w:val="20"/>
                <w:szCs w:val="20"/>
              </w:rPr>
            </w:pPr>
            <w:r w:rsidRPr="00EA2C54">
              <w:rPr>
                <w:rFonts w:ascii="Verdana" w:hAnsi="Verdana" w:cs="Times New Roman"/>
                <w:sz w:val="20"/>
                <w:szCs w:val="20"/>
              </w:rPr>
              <w:t>Stopień ubytku m</w:t>
            </w:r>
            <w:r w:rsidRPr="00EA2C54">
              <w:rPr>
                <w:rFonts w:ascii="Verdana" w:hAnsi="Verdana" w:cs="Times New Roman"/>
                <w:sz w:val="20"/>
                <w:szCs w:val="20"/>
                <w:vertAlign w:val="subscript"/>
              </w:rPr>
              <w:t>56</w:t>
            </w:r>
            <w:r w:rsidRPr="00EA2C54">
              <w:rPr>
                <w:rFonts w:ascii="Verdana" w:hAnsi="Verdana" w:cs="Times New Roman"/>
                <w:sz w:val="20"/>
                <w:szCs w:val="20"/>
              </w:rPr>
              <w:t>/m</w:t>
            </w:r>
            <w:r w:rsidRPr="00EA2C54">
              <w:rPr>
                <w:rFonts w:ascii="Verdana" w:hAnsi="Verdana" w:cs="Times New Roman"/>
                <w:sz w:val="20"/>
                <w:szCs w:val="20"/>
                <w:vertAlign w:val="subscript"/>
              </w:rPr>
              <w:t>28</w:t>
            </w:r>
          </w:p>
        </w:tc>
      </w:tr>
      <w:tr w:rsidR="008E60A4" w:rsidRPr="00EA2C54" w14:paraId="19494DC7" w14:textId="77777777" w:rsidTr="006A1D03">
        <w:trPr>
          <w:trHeight w:val="584"/>
        </w:trPr>
        <w:tc>
          <w:tcPr>
            <w:tcW w:w="850"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vAlign w:val="center"/>
          </w:tcPr>
          <w:p w14:paraId="0306ACD1" w14:textId="77777777" w:rsidR="008E60A4" w:rsidRPr="00EA2C54" w:rsidRDefault="008E60A4" w:rsidP="008E60A4">
            <w:pPr>
              <w:pStyle w:val="Standard"/>
              <w:widowControl w:val="0"/>
              <w:tabs>
                <w:tab w:val="left" w:pos="1134"/>
              </w:tabs>
              <w:jc w:val="center"/>
              <w:rPr>
                <w:rFonts w:ascii="Verdana" w:hAnsi="Verdana" w:cs="Times New Roman"/>
                <w:sz w:val="20"/>
                <w:szCs w:val="20"/>
              </w:rPr>
            </w:pPr>
            <w:r w:rsidRPr="00EA2C54">
              <w:rPr>
                <w:rFonts w:ascii="Verdana" w:hAnsi="Verdana" w:cs="Times New Roman"/>
                <w:sz w:val="20"/>
                <w:szCs w:val="20"/>
              </w:rPr>
              <w:t>1</w:t>
            </w:r>
          </w:p>
        </w:tc>
        <w:tc>
          <w:tcPr>
            <w:tcW w:w="1872"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vAlign w:val="center"/>
          </w:tcPr>
          <w:p w14:paraId="322074E4" w14:textId="77777777" w:rsidR="008E60A4" w:rsidRPr="00EA2C54" w:rsidRDefault="008E60A4" w:rsidP="008E60A4">
            <w:pPr>
              <w:pStyle w:val="Standard"/>
              <w:widowControl w:val="0"/>
              <w:tabs>
                <w:tab w:val="left" w:pos="1134"/>
              </w:tabs>
              <w:jc w:val="center"/>
              <w:rPr>
                <w:rFonts w:ascii="Verdana" w:hAnsi="Verdana" w:cs="Times New Roman"/>
                <w:sz w:val="20"/>
                <w:szCs w:val="20"/>
              </w:rPr>
            </w:pPr>
            <w:r w:rsidRPr="00EA2C54">
              <w:rPr>
                <w:rFonts w:ascii="Verdana" w:hAnsi="Verdana" w:cs="Times New Roman"/>
                <w:sz w:val="20"/>
                <w:szCs w:val="20"/>
              </w:rPr>
              <w:t>nawierzchnia betonowa</w:t>
            </w:r>
          </w:p>
          <w:p w14:paraId="223113B1" w14:textId="77777777" w:rsidR="008E60A4" w:rsidRPr="00EA2C54" w:rsidRDefault="008E60A4" w:rsidP="008E60A4">
            <w:pPr>
              <w:pStyle w:val="Standard"/>
              <w:widowControl w:val="0"/>
              <w:tabs>
                <w:tab w:val="left" w:pos="1134"/>
              </w:tabs>
              <w:jc w:val="center"/>
              <w:rPr>
                <w:rFonts w:ascii="Verdana" w:hAnsi="Verdana" w:cs="Times New Roman"/>
                <w:sz w:val="20"/>
                <w:szCs w:val="20"/>
              </w:rPr>
            </w:pPr>
            <w:r w:rsidRPr="00EA2C54">
              <w:rPr>
                <w:rFonts w:ascii="Verdana" w:hAnsi="Verdana" w:cs="Times New Roman"/>
                <w:sz w:val="20"/>
                <w:szCs w:val="20"/>
              </w:rPr>
              <w:t>w strefie I÷II</w:t>
            </w:r>
          </w:p>
        </w:tc>
        <w:tc>
          <w:tcPr>
            <w:tcW w:w="2268"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vAlign w:val="center"/>
          </w:tcPr>
          <w:p w14:paraId="4FCD3502" w14:textId="77777777" w:rsidR="008E60A4" w:rsidRPr="00EA2C54" w:rsidRDefault="008E60A4" w:rsidP="008E60A4">
            <w:pPr>
              <w:pStyle w:val="Standard"/>
              <w:tabs>
                <w:tab w:val="left" w:pos="1134"/>
              </w:tabs>
              <w:jc w:val="center"/>
              <w:rPr>
                <w:rFonts w:ascii="Verdana" w:hAnsi="Verdana" w:cs="Times New Roman"/>
                <w:sz w:val="20"/>
                <w:szCs w:val="20"/>
              </w:rPr>
            </w:pPr>
            <w:r w:rsidRPr="00EA2C54">
              <w:rPr>
                <w:rFonts w:ascii="Verdana" w:hAnsi="Verdana" w:cs="Times New Roman"/>
                <w:sz w:val="20"/>
                <w:szCs w:val="20"/>
              </w:rPr>
              <w:t>wartość średnia</w:t>
            </w:r>
          </w:p>
          <w:p w14:paraId="0E77610D" w14:textId="77777777" w:rsidR="008E60A4" w:rsidRPr="00EA2C54" w:rsidRDefault="008E60A4" w:rsidP="008E60A4">
            <w:pPr>
              <w:pStyle w:val="Standard"/>
              <w:tabs>
                <w:tab w:val="left" w:pos="1134"/>
              </w:tabs>
              <w:jc w:val="center"/>
              <w:rPr>
                <w:rFonts w:ascii="Verdana" w:hAnsi="Verdana" w:cs="Times New Roman"/>
                <w:sz w:val="20"/>
                <w:szCs w:val="20"/>
              </w:rPr>
            </w:pPr>
            <w:r w:rsidRPr="00EA2C54">
              <w:rPr>
                <w:rFonts w:ascii="Verdana" w:hAnsi="Verdana" w:cs="Times New Roman"/>
                <w:sz w:val="20"/>
                <w:szCs w:val="20"/>
              </w:rPr>
              <w:t>≤ 0,2 kg/m</w:t>
            </w:r>
            <w:r w:rsidRPr="00EA2C54">
              <w:rPr>
                <w:rFonts w:ascii="Verdana" w:hAnsi="Verdana" w:cs="Times New Roman"/>
                <w:sz w:val="20"/>
                <w:szCs w:val="20"/>
                <w:vertAlign w:val="superscript"/>
              </w:rPr>
              <w:t>2</w:t>
            </w:r>
            <w:r w:rsidRPr="00EA2C54">
              <w:rPr>
                <w:rFonts w:ascii="Verdana" w:hAnsi="Verdana" w:cs="Times New Roman"/>
                <w:sz w:val="20"/>
                <w:szCs w:val="20"/>
              </w:rPr>
              <w:t>,</w:t>
            </w:r>
          </w:p>
          <w:p w14:paraId="14D2E29A" w14:textId="77777777" w:rsidR="008E60A4" w:rsidRPr="00EA2C54" w:rsidRDefault="008E60A4" w:rsidP="008E60A4">
            <w:pPr>
              <w:pStyle w:val="Standard"/>
              <w:tabs>
                <w:tab w:val="left" w:pos="1134"/>
              </w:tabs>
              <w:jc w:val="center"/>
              <w:rPr>
                <w:rFonts w:ascii="Verdana" w:hAnsi="Verdana" w:cs="Times New Roman"/>
                <w:sz w:val="20"/>
                <w:szCs w:val="20"/>
              </w:rPr>
            </w:pPr>
            <w:r w:rsidRPr="00EA2C54">
              <w:rPr>
                <w:rFonts w:ascii="Verdana" w:hAnsi="Verdana" w:cs="Times New Roman"/>
                <w:sz w:val="20"/>
                <w:szCs w:val="20"/>
              </w:rPr>
              <w:t>przy czym żaden pojedynczy wynik</w:t>
            </w:r>
          </w:p>
          <w:p w14:paraId="794BEE3B" w14:textId="77777777" w:rsidR="008E60A4" w:rsidRPr="00EA2C54" w:rsidRDefault="008E60A4" w:rsidP="008E60A4">
            <w:pPr>
              <w:pStyle w:val="Standard"/>
              <w:widowControl w:val="0"/>
              <w:tabs>
                <w:tab w:val="left" w:pos="1134"/>
              </w:tabs>
              <w:jc w:val="center"/>
              <w:rPr>
                <w:rFonts w:ascii="Verdana" w:hAnsi="Verdana" w:cs="Times New Roman"/>
                <w:sz w:val="20"/>
                <w:szCs w:val="20"/>
              </w:rPr>
            </w:pPr>
            <w:r w:rsidRPr="00EA2C54">
              <w:rPr>
                <w:rFonts w:ascii="Verdana" w:hAnsi="Verdana" w:cs="Times New Roman"/>
                <w:sz w:val="20"/>
                <w:szCs w:val="20"/>
              </w:rPr>
              <w:t>&gt; 0,4 kg/m</w:t>
            </w:r>
            <w:r w:rsidRPr="00EA2C54">
              <w:rPr>
                <w:rFonts w:ascii="Verdana" w:hAnsi="Verdana" w:cs="Times New Roman"/>
                <w:sz w:val="20"/>
                <w:szCs w:val="20"/>
                <w:vertAlign w:val="superscript"/>
              </w:rPr>
              <w:t>2</w:t>
            </w:r>
          </w:p>
        </w:tc>
        <w:tc>
          <w:tcPr>
            <w:tcW w:w="2126"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vAlign w:val="center"/>
          </w:tcPr>
          <w:p w14:paraId="70FF47CA" w14:textId="77777777" w:rsidR="008E60A4" w:rsidRPr="00EA2C54" w:rsidRDefault="008E60A4" w:rsidP="008E60A4">
            <w:pPr>
              <w:pStyle w:val="Standard"/>
              <w:tabs>
                <w:tab w:val="left" w:pos="1134"/>
              </w:tabs>
              <w:jc w:val="center"/>
              <w:rPr>
                <w:rFonts w:ascii="Verdana" w:hAnsi="Verdana" w:cs="Times New Roman"/>
                <w:sz w:val="20"/>
                <w:szCs w:val="20"/>
              </w:rPr>
            </w:pPr>
            <w:r w:rsidRPr="00EA2C54">
              <w:rPr>
                <w:rFonts w:ascii="Verdana" w:hAnsi="Verdana" w:cs="Times New Roman"/>
                <w:sz w:val="20"/>
                <w:szCs w:val="20"/>
              </w:rPr>
              <w:t>wartość średnia</w:t>
            </w:r>
          </w:p>
          <w:p w14:paraId="0C72020D" w14:textId="77777777" w:rsidR="008E60A4" w:rsidRPr="00EA2C54" w:rsidRDefault="008E60A4" w:rsidP="008E60A4">
            <w:pPr>
              <w:pStyle w:val="Standard"/>
              <w:tabs>
                <w:tab w:val="left" w:pos="1134"/>
              </w:tabs>
              <w:jc w:val="center"/>
              <w:rPr>
                <w:rFonts w:ascii="Verdana" w:hAnsi="Verdana" w:cs="Times New Roman"/>
                <w:sz w:val="20"/>
                <w:szCs w:val="20"/>
              </w:rPr>
            </w:pPr>
            <w:r w:rsidRPr="00EA2C54">
              <w:rPr>
                <w:rFonts w:ascii="Verdana" w:hAnsi="Verdana" w:cs="Times New Roman"/>
                <w:sz w:val="20"/>
                <w:szCs w:val="20"/>
              </w:rPr>
              <w:t>≤ 0,4 kg/m</w:t>
            </w:r>
            <w:r w:rsidRPr="00EA2C54">
              <w:rPr>
                <w:rFonts w:ascii="Verdana" w:hAnsi="Verdana" w:cs="Times New Roman"/>
                <w:sz w:val="20"/>
                <w:szCs w:val="20"/>
                <w:vertAlign w:val="superscript"/>
              </w:rPr>
              <w:t>2</w:t>
            </w:r>
          </w:p>
          <w:p w14:paraId="0CC57555" w14:textId="77777777" w:rsidR="008E60A4" w:rsidRPr="00EA2C54" w:rsidRDefault="008E60A4" w:rsidP="008E60A4">
            <w:pPr>
              <w:pStyle w:val="Standard"/>
              <w:tabs>
                <w:tab w:val="left" w:pos="1134"/>
              </w:tabs>
              <w:jc w:val="center"/>
              <w:rPr>
                <w:rFonts w:ascii="Verdana" w:hAnsi="Verdana" w:cs="Times New Roman"/>
                <w:sz w:val="20"/>
                <w:szCs w:val="20"/>
              </w:rPr>
            </w:pPr>
            <w:r w:rsidRPr="00EA2C54">
              <w:rPr>
                <w:rFonts w:ascii="Verdana" w:hAnsi="Verdana" w:cs="Times New Roman"/>
                <w:sz w:val="20"/>
                <w:szCs w:val="20"/>
              </w:rPr>
              <w:t>przy czym żaden pojedynczy wynik</w:t>
            </w:r>
          </w:p>
          <w:p w14:paraId="0E32F1BC" w14:textId="77777777" w:rsidR="008E60A4" w:rsidRPr="00EA2C54" w:rsidRDefault="008E60A4" w:rsidP="008E60A4">
            <w:pPr>
              <w:pStyle w:val="Standard"/>
              <w:widowControl w:val="0"/>
              <w:tabs>
                <w:tab w:val="left" w:pos="1134"/>
              </w:tabs>
              <w:jc w:val="center"/>
              <w:rPr>
                <w:rFonts w:ascii="Verdana" w:hAnsi="Verdana" w:cs="Times New Roman"/>
                <w:sz w:val="20"/>
                <w:szCs w:val="20"/>
              </w:rPr>
            </w:pPr>
            <w:r w:rsidRPr="00EA2C54">
              <w:rPr>
                <w:rFonts w:ascii="Verdana" w:hAnsi="Verdana" w:cs="Times New Roman"/>
                <w:sz w:val="20"/>
                <w:szCs w:val="20"/>
              </w:rPr>
              <w:t>&gt; 0,8 kg/m</w:t>
            </w:r>
            <w:r w:rsidRPr="00EA2C54">
              <w:rPr>
                <w:rFonts w:ascii="Verdana" w:hAnsi="Verdana" w:cs="Times New Roman"/>
                <w:sz w:val="20"/>
                <w:szCs w:val="20"/>
                <w:vertAlign w:val="superscript"/>
              </w:rPr>
              <w:t>2</w:t>
            </w:r>
          </w:p>
        </w:tc>
        <w:tc>
          <w:tcPr>
            <w:tcW w:w="1701"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vAlign w:val="center"/>
          </w:tcPr>
          <w:p w14:paraId="53706115" w14:textId="77777777" w:rsidR="008E60A4" w:rsidRPr="00EA2C54" w:rsidRDefault="008E60A4" w:rsidP="008E60A4">
            <w:pPr>
              <w:pStyle w:val="Standard"/>
              <w:widowControl w:val="0"/>
              <w:tabs>
                <w:tab w:val="left" w:pos="1134"/>
              </w:tabs>
              <w:jc w:val="center"/>
              <w:rPr>
                <w:rFonts w:ascii="Verdana" w:hAnsi="Verdana" w:cs="Times New Roman"/>
                <w:sz w:val="20"/>
                <w:szCs w:val="20"/>
              </w:rPr>
            </w:pPr>
            <w:r w:rsidRPr="00EA2C54">
              <w:rPr>
                <w:rFonts w:ascii="Verdana" w:hAnsi="Verdana" w:cs="Times New Roman"/>
                <w:sz w:val="20"/>
                <w:szCs w:val="20"/>
              </w:rPr>
              <w:t>brak wymagań</w:t>
            </w:r>
          </w:p>
        </w:tc>
      </w:tr>
      <w:tr w:rsidR="008E60A4" w:rsidRPr="00EA2C54" w14:paraId="2D8F4808" w14:textId="77777777" w:rsidTr="006A1D03">
        <w:trPr>
          <w:trHeight w:val="1095"/>
        </w:trPr>
        <w:tc>
          <w:tcPr>
            <w:tcW w:w="850"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vAlign w:val="center"/>
          </w:tcPr>
          <w:p w14:paraId="2C399B65" w14:textId="77777777" w:rsidR="008E60A4" w:rsidRPr="00EA2C54" w:rsidRDefault="008E60A4" w:rsidP="008E60A4">
            <w:pPr>
              <w:pStyle w:val="Standard"/>
              <w:widowControl w:val="0"/>
              <w:tabs>
                <w:tab w:val="left" w:pos="1134"/>
              </w:tabs>
              <w:jc w:val="center"/>
              <w:rPr>
                <w:rFonts w:ascii="Verdana" w:hAnsi="Verdana" w:cs="Times New Roman"/>
                <w:sz w:val="20"/>
                <w:szCs w:val="20"/>
              </w:rPr>
            </w:pPr>
            <w:r w:rsidRPr="00EA2C54">
              <w:rPr>
                <w:rFonts w:ascii="Verdana" w:hAnsi="Verdana" w:cs="Times New Roman"/>
                <w:sz w:val="20"/>
                <w:szCs w:val="20"/>
              </w:rPr>
              <w:t>2</w:t>
            </w:r>
          </w:p>
        </w:tc>
        <w:tc>
          <w:tcPr>
            <w:tcW w:w="1872"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vAlign w:val="center"/>
          </w:tcPr>
          <w:p w14:paraId="390B2BD6" w14:textId="77777777" w:rsidR="008E60A4" w:rsidRPr="00EA2C54" w:rsidRDefault="008E60A4" w:rsidP="008E60A4">
            <w:pPr>
              <w:pStyle w:val="Standard"/>
              <w:widowControl w:val="0"/>
              <w:tabs>
                <w:tab w:val="left" w:pos="1134"/>
              </w:tabs>
              <w:jc w:val="center"/>
              <w:rPr>
                <w:rFonts w:ascii="Verdana" w:hAnsi="Verdana" w:cs="Times New Roman"/>
                <w:sz w:val="20"/>
                <w:szCs w:val="20"/>
              </w:rPr>
            </w:pPr>
            <w:r w:rsidRPr="00EA2C54">
              <w:rPr>
                <w:rFonts w:ascii="Verdana" w:hAnsi="Verdana" w:cs="Times New Roman"/>
                <w:sz w:val="20"/>
                <w:szCs w:val="20"/>
              </w:rPr>
              <w:t>nawierzchnia betonowa</w:t>
            </w:r>
          </w:p>
          <w:p w14:paraId="7C9D88C8" w14:textId="77777777" w:rsidR="008E60A4" w:rsidRPr="00EA2C54" w:rsidRDefault="008E60A4" w:rsidP="008E60A4">
            <w:pPr>
              <w:pStyle w:val="Standard"/>
              <w:widowControl w:val="0"/>
              <w:tabs>
                <w:tab w:val="left" w:pos="1134"/>
              </w:tabs>
              <w:jc w:val="center"/>
              <w:rPr>
                <w:rFonts w:ascii="Verdana" w:hAnsi="Verdana" w:cs="Times New Roman"/>
                <w:sz w:val="20"/>
                <w:szCs w:val="20"/>
              </w:rPr>
            </w:pPr>
            <w:r w:rsidRPr="00EA2C54">
              <w:rPr>
                <w:rFonts w:ascii="Verdana" w:hAnsi="Verdana" w:cs="Times New Roman"/>
                <w:sz w:val="20"/>
                <w:szCs w:val="20"/>
              </w:rPr>
              <w:t>w strefie III÷VI</w:t>
            </w:r>
          </w:p>
        </w:tc>
        <w:tc>
          <w:tcPr>
            <w:tcW w:w="2268"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vAlign w:val="center"/>
          </w:tcPr>
          <w:p w14:paraId="42954AE8" w14:textId="77777777" w:rsidR="008E60A4" w:rsidRPr="00EA2C54" w:rsidRDefault="008E60A4" w:rsidP="008E60A4">
            <w:pPr>
              <w:pStyle w:val="Standard"/>
              <w:tabs>
                <w:tab w:val="left" w:pos="1134"/>
              </w:tabs>
              <w:jc w:val="center"/>
              <w:rPr>
                <w:rFonts w:ascii="Verdana" w:hAnsi="Verdana" w:cs="Times New Roman"/>
                <w:sz w:val="20"/>
                <w:szCs w:val="20"/>
              </w:rPr>
            </w:pPr>
            <w:r w:rsidRPr="00EA2C54">
              <w:rPr>
                <w:rFonts w:ascii="Verdana" w:hAnsi="Verdana" w:cs="Times New Roman"/>
                <w:sz w:val="20"/>
                <w:szCs w:val="20"/>
              </w:rPr>
              <w:t>wartość średnia</w:t>
            </w:r>
          </w:p>
          <w:p w14:paraId="74676FA2" w14:textId="77777777" w:rsidR="008E60A4" w:rsidRPr="00EA2C54" w:rsidRDefault="008E60A4" w:rsidP="008E60A4">
            <w:pPr>
              <w:pStyle w:val="Standard"/>
              <w:widowControl w:val="0"/>
              <w:tabs>
                <w:tab w:val="left" w:pos="1134"/>
              </w:tabs>
              <w:jc w:val="center"/>
              <w:rPr>
                <w:rFonts w:ascii="Verdana" w:hAnsi="Verdana" w:cs="Times New Roman"/>
                <w:sz w:val="20"/>
                <w:szCs w:val="20"/>
              </w:rPr>
            </w:pPr>
            <w:r w:rsidRPr="00EA2C54">
              <w:rPr>
                <w:rFonts w:ascii="Verdana" w:hAnsi="Verdana" w:cs="Times New Roman"/>
                <w:sz w:val="20"/>
                <w:szCs w:val="20"/>
              </w:rPr>
              <w:t>≤ 0,250 kg/m</w:t>
            </w:r>
            <w:r w:rsidRPr="00EA2C54">
              <w:rPr>
                <w:rFonts w:ascii="Verdana" w:hAnsi="Verdana" w:cs="Times New Roman"/>
                <w:sz w:val="20"/>
                <w:szCs w:val="20"/>
                <w:vertAlign w:val="superscript"/>
              </w:rPr>
              <w:t>2</w:t>
            </w:r>
            <w:r w:rsidRPr="00EA2C54">
              <w:rPr>
                <w:rFonts w:ascii="Verdana" w:hAnsi="Verdana" w:cs="Times New Roman"/>
                <w:sz w:val="20"/>
                <w:szCs w:val="20"/>
              </w:rPr>
              <w:t>, przy czym żaden pojedynczy wynik &gt; 0,5 kg/m</w:t>
            </w:r>
            <w:r w:rsidRPr="00EA2C54">
              <w:rPr>
                <w:rFonts w:ascii="Verdana" w:hAnsi="Verdana" w:cs="Times New Roman"/>
                <w:sz w:val="20"/>
                <w:szCs w:val="20"/>
                <w:vertAlign w:val="superscript"/>
              </w:rPr>
              <w:t>2</w:t>
            </w:r>
          </w:p>
        </w:tc>
        <w:tc>
          <w:tcPr>
            <w:tcW w:w="2126"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vAlign w:val="center"/>
          </w:tcPr>
          <w:p w14:paraId="3F329363" w14:textId="77777777" w:rsidR="008E60A4" w:rsidRPr="00EA2C54" w:rsidRDefault="008E60A4" w:rsidP="008E60A4">
            <w:pPr>
              <w:pStyle w:val="Standard"/>
              <w:jc w:val="center"/>
              <w:rPr>
                <w:rFonts w:ascii="Verdana" w:hAnsi="Verdana" w:cs="Times New Roman"/>
                <w:sz w:val="20"/>
                <w:szCs w:val="20"/>
              </w:rPr>
            </w:pPr>
            <w:r w:rsidRPr="00EA2C54">
              <w:rPr>
                <w:rFonts w:ascii="Verdana" w:hAnsi="Verdana" w:cs="Times New Roman"/>
                <w:sz w:val="20"/>
                <w:szCs w:val="20"/>
              </w:rPr>
              <w:t>wartość średnia</w:t>
            </w:r>
          </w:p>
          <w:p w14:paraId="124D086C" w14:textId="77777777" w:rsidR="008E60A4" w:rsidRPr="00EA2C54" w:rsidRDefault="008E60A4" w:rsidP="008E60A4">
            <w:pPr>
              <w:pStyle w:val="Standard"/>
              <w:jc w:val="center"/>
              <w:rPr>
                <w:rFonts w:ascii="Verdana" w:hAnsi="Verdana" w:cs="Times New Roman"/>
                <w:sz w:val="20"/>
                <w:szCs w:val="20"/>
              </w:rPr>
            </w:pPr>
            <w:r w:rsidRPr="00EA2C54">
              <w:rPr>
                <w:rFonts w:ascii="Verdana" w:hAnsi="Verdana" w:cs="Times New Roman"/>
                <w:sz w:val="20"/>
                <w:szCs w:val="20"/>
              </w:rPr>
              <w:t>≤ 0,50 kg/m</w:t>
            </w:r>
            <w:r w:rsidRPr="00EA2C54">
              <w:rPr>
                <w:rFonts w:ascii="Verdana" w:hAnsi="Verdana" w:cs="Times New Roman"/>
                <w:sz w:val="20"/>
                <w:szCs w:val="20"/>
                <w:vertAlign w:val="superscript"/>
              </w:rPr>
              <w:t>2</w:t>
            </w:r>
            <w:r w:rsidRPr="00EA2C54">
              <w:rPr>
                <w:rFonts w:ascii="Verdana" w:hAnsi="Verdana" w:cs="Times New Roman"/>
                <w:sz w:val="20"/>
                <w:szCs w:val="20"/>
              </w:rPr>
              <w:t>,</w:t>
            </w:r>
          </w:p>
          <w:p w14:paraId="3048C757" w14:textId="77777777" w:rsidR="008E60A4" w:rsidRPr="00EA2C54" w:rsidRDefault="008E60A4" w:rsidP="008E60A4">
            <w:pPr>
              <w:pStyle w:val="Standard"/>
              <w:jc w:val="center"/>
              <w:rPr>
                <w:rFonts w:ascii="Verdana" w:hAnsi="Verdana" w:cs="Times New Roman"/>
                <w:sz w:val="20"/>
                <w:szCs w:val="20"/>
              </w:rPr>
            </w:pPr>
            <w:r w:rsidRPr="00EA2C54">
              <w:rPr>
                <w:rFonts w:ascii="Verdana" w:hAnsi="Verdana" w:cs="Times New Roman"/>
                <w:sz w:val="20"/>
                <w:szCs w:val="20"/>
              </w:rPr>
              <w:t>przy czym żaden pojedynczy wynik</w:t>
            </w:r>
          </w:p>
          <w:p w14:paraId="73141F9B" w14:textId="77777777" w:rsidR="008E60A4" w:rsidRPr="00EA2C54" w:rsidRDefault="008E60A4" w:rsidP="008E60A4">
            <w:pPr>
              <w:pStyle w:val="Standard"/>
              <w:widowControl w:val="0"/>
              <w:jc w:val="center"/>
              <w:rPr>
                <w:rFonts w:ascii="Verdana" w:hAnsi="Verdana" w:cs="Times New Roman"/>
                <w:sz w:val="20"/>
                <w:szCs w:val="20"/>
              </w:rPr>
            </w:pPr>
            <w:r w:rsidRPr="00EA2C54">
              <w:rPr>
                <w:rFonts w:ascii="Verdana" w:hAnsi="Verdana" w:cs="Times New Roman"/>
                <w:sz w:val="20"/>
                <w:szCs w:val="20"/>
              </w:rPr>
              <w:t>&gt; 1,0 kg/m</w:t>
            </w:r>
            <w:r w:rsidRPr="00EA2C54">
              <w:rPr>
                <w:rFonts w:ascii="Verdana" w:hAnsi="Verdana" w:cs="Times New Roman"/>
                <w:sz w:val="20"/>
                <w:szCs w:val="20"/>
                <w:vertAlign w:val="superscript"/>
              </w:rPr>
              <w:t>2</w:t>
            </w:r>
          </w:p>
        </w:tc>
        <w:tc>
          <w:tcPr>
            <w:tcW w:w="1701"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vAlign w:val="center"/>
          </w:tcPr>
          <w:p w14:paraId="660D76B1" w14:textId="77777777" w:rsidR="008E60A4" w:rsidRPr="00EA2C54" w:rsidRDefault="008E60A4" w:rsidP="008E60A4">
            <w:pPr>
              <w:pStyle w:val="Standard"/>
              <w:widowControl w:val="0"/>
              <w:tabs>
                <w:tab w:val="left" w:pos="1134"/>
              </w:tabs>
              <w:jc w:val="center"/>
              <w:rPr>
                <w:rFonts w:ascii="Verdana" w:hAnsi="Verdana" w:cs="Times New Roman"/>
                <w:sz w:val="20"/>
                <w:szCs w:val="20"/>
              </w:rPr>
            </w:pPr>
            <w:r w:rsidRPr="00EA2C54">
              <w:rPr>
                <w:rFonts w:ascii="Verdana" w:hAnsi="Verdana" w:cs="Times New Roman"/>
                <w:sz w:val="20"/>
                <w:szCs w:val="20"/>
              </w:rPr>
              <w:t>≤ 2</w:t>
            </w:r>
          </w:p>
        </w:tc>
      </w:tr>
    </w:tbl>
    <w:p w14:paraId="6CCB2BAD" w14:textId="77777777" w:rsidR="008E60A4" w:rsidRPr="00EA2C54" w:rsidRDefault="008E60A4" w:rsidP="008E60A4">
      <w:pPr>
        <w:pStyle w:val="Standard"/>
        <w:tabs>
          <w:tab w:val="left" w:pos="1134"/>
          <w:tab w:val="left" w:pos="3544"/>
        </w:tabs>
        <w:jc w:val="both"/>
        <w:rPr>
          <w:rFonts w:ascii="Verdana" w:hAnsi="Verdana" w:cs="Times New Roman"/>
          <w:b/>
          <w:sz w:val="20"/>
          <w:szCs w:val="20"/>
        </w:rPr>
      </w:pPr>
    </w:p>
    <w:p w14:paraId="495784B5" w14:textId="77777777" w:rsidR="008E60A4" w:rsidRPr="00EA2C54" w:rsidRDefault="008E60A4" w:rsidP="006A1D03">
      <w:pPr>
        <w:pStyle w:val="Nagwek3"/>
        <w:spacing w:after="240"/>
      </w:pPr>
      <w:bookmarkStart w:id="560" w:name="_Toc9939529"/>
      <w:bookmarkStart w:id="561" w:name="_Toc10028458"/>
      <w:bookmarkStart w:id="562" w:name="_Toc13747610"/>
      <w:bookmarkStart w:id="563" w:name="_Toc171076018"/>
      <w:bookmarkStart w:id="564" w:name="_Toc186539959"/>
      <w:bookmarkStart w:id="565" w:name="_Toc186540602"/>
      <w:bookmarkStart w:id="566" w:name="_Toc186541384"/>
      <w:bookmarkStart w:id="567" w:name="_Toc186543268"/>
      <w:bookmarkStart w:id="568" w:name="_Toc186714430"/>
      <w:r w:rsidRPr="00EA2C54">
        <w:t>5.4.2.6. Charakterystyka porów powietrznych w betonie</w:t>
      </w:r>
      <w:bookmarkEnd w:id="560"/>
      <w:bookmarkEnd w:id="561"/>
      <w:bookmarkEnd w:id="562"/>
      <w:bookmarkEnd w:id="563"/>
      <w:bookmarkEnd w:id="564"/>
      <w:bookmarkEnd w:id="565"/>
      <w:bookmarkEnd w:id="566"/>
      <w:bookmarkEnd w:id="567"/>
      <w:bookmarkEnd w:id="568"/>
    </w:p>
    <w:p w14:paraId="3D8AED25" w14:textId="18639FC7" w:rsidR="008E60A4" w:rsidRPr="00EA2C54" w:rsidRDefault="008E60A4" w:rsidP="00896F36">
      <w:pPr>
        <w:pStyle w:val="Standard"/>
        <w:tabs>
          <w:tab w:val="left" w:pos="709"/>
        </w:tabs>
        <w:spacing w:before="240" w:line="276" w:lineRule="auto"/>
        <w:jc w:val="both"/>
        <w:rPr>
          <w:rFonts w:ascii="Verdana" w:hAnsi="Verdana" w:cs="Times New Roman"/>
          <w:sz w:val="20"/>
          <w:szCs w:val="20"/>
        </w:rPr>
      </w:pPr>
      <w:r w:rsidRPr="00EA2C54">
        <w:rPr>
          <w:rFonts w:ascii="Verdana" w:hAnsi="Verdana" w:cs="Times New Roman"/>
          <w:sz w:val="20"/>
          <w:szCs w:val="20"/>
        </w:rPr>
        <w:t>Charakterystykę porów powietrznych w betonie wykonuje się wg PN-EN 480-11 na próbkach o wymiarach 100x150x40 mm lub 100x100x20 mm, wyciętych z kostek formowanych o boku a=150 mm lub zgodnie z Instrukcj</w:t>
      </w:r>
      <w:r w:rsidR="007D73B0">
        <w:rPr>
          <w:rFonts w:ascii="Verdana" w:hAnsi="Verdana" w:cs="Times New Roman"/>
          <w:sz w:val="20"/>
          <w:szCs w:val="20"/>
        </w:rPr>
        <w:t xml:space="preserve">ą - </w:t>
      </w:r>
      <w:r w:rsidR="0075214F">
        <w:rPr>
          <w:rFonts w:ascii="Verdana" w:hAnsi="Verdana" w:cs="Times New Roman"/>
          <w:sz w:val="20"/>
          <w:szCs w:val="20"/>
        </w:rPr>
        <w:t xml:space="preserve">Procedura Badawcza GDDKiA </w:t>
      </w:r>
      <w:r w:rsidR="0075214F" w:rsidRPr="00DB5F6E">
        <w:rPr>
          <w:rFonts w:ascii="Verdana" w:hAnsi="Verdana"/>
          <w:bCs/>
          <w:sz w:val="20"/>
        </w:rPr>
        <w:t>PB/</w:t>
      </w:r>
      <w:r w:rsidR="0075214F">
        <w:rPr>
          <w:rFonts w:ascii="Verdana" w:hAnsi="Verdana"/>
          <w:bCs/>
          <w:sz w:val="20"/>
        </w:rPr>
        <w:t>0</w:t>
      </w:r>
      <w:r w:rsidR="0075214F" w:rsidRPr="00DB5F6E">
        <w:rPr>
          <w:rFonts w:ascii="Verdana" w:hAnsi="Verdana"/>
          <w:bCs/>
          <w:sz w:val="20"/>
        </w:rPr>
        <w:t xml:space="preserve">/18 </w:t>
      </w:r>
      <w:r w:rsidR="007D73B0">
        <w:rPr>
          <w:rFonts w:ascii="Verdana" w:hAnsi="Verdana" w:cs="Times New Roman"/>
          <w:sz w:val="20"/>
          <w:szCs w:val="20"/>
        </w:rPr>
        <w:t>dla próbek z </w:t>
      </w:r>
      <w:r w:rsidRPr="00EA2C54">
        <w:rPr>
          <w:rFonts w:ascii="Verdana" w:hAnsi="Verdana" w:cs="Times New Roman"/>
          <w:sz w:val="20"/>
          <w:szCs w:val="20"/>
        </w:rPr>
        <w:t>odwiertów rdzeniowych o średnicy Φ=150 mm.</w:t>
      </w:r>
    </w:p>
    <w:p w14:paraId="15B872AB" w14:textId="5821C915" w:rsidR="008E60A4" w:rsidRPr="00EA2C54" w:rsidRDefault="008E60A4" w:rsidP="00896F36">
      <w:pPr>
        <w:pStyle w:val="Standard"/>
        <w:tabs>
          <w:tab w:val="left" w:pos="709"/>
        </w:tabs>
        <w:spacing w:before="240" w:line="276" w:lineRule="auto"/>
        <w:jc w:val="both"/>
        <w:rPr>
          <w:rFonts w:ascii="Verdana" w:hAnsi="Verdana" w:cs="Times New Roman"/>
          <w:sz w:val="20"/>
          <w:szCs w:val="20"/>
        </w:rPr>
      </w:pPr>
      <w:r w:rsidRPr="00EA2C54">
        <w:rPr>
          <w:rFonts w:ascii="Verdana" w:hAnsi="Verdana" w:cs="Times New Roman"/>
          <w:sz w:val="20"/>
          <w:szCs w:val="20"/>
        </w:rPr>
        <w:t xml:space="preserve">Wymagania funkcjonalne nawierzchni betonowej dotyczące charakterystyki porów powietrznych w stwardniałym betonie należy </w:t>
      </w:r>
      <w:r w:rsidR="006A1D03">
        <w:rPr>
          <w:rFonts w:ascii="Verdana" w:hAnsi="Verdana" w:cs="Times New Roman"/>
          <w:sz w:val="20"/>
          <w:szCs w:val="20"/>
        </w:rPr>
        <w:t xml:space="preserve">przyjmować wg Tabeli </w:t>
      </w:r>
      <w:r w:rsidR="00447ED0">
        <w:rPr>
          <w:rFonts w:ascii="Verdana" w:hAnsi="Verdana" w:cs="Times New Roman"/>
          <w:sz w:val="20"/>
          <w:szCs w:val="20"/>
        </w:rPr>
        <w:t>1</w:t>
      </w:r>
      <w:r w:rsidR="003D4237">
        <w:rPr>
          <w:rFonts w:ascii="Verdana" w:hAnsi="Verdana" w:cs="Times New Roman"/>
          <w:sz w:val="20"/>
          <w:szCs w:val="20"/>
        </w:rPr>
        <w:t>4</w:t>
      </w:r>
      <w:r w:rsidR="00447ED0">
        <w:rPr>
          <w:rFonts w:ascii="Verdana" w:hAnsi="Verdana" w:cs="Times New Roman"/>
          <w:sz w:val="20"/>
          <w:szCs w:val="20"/>
        </w:rPr>
        <w:t xml:space="preserve"> </w:t>
      </w:r>
      <w:r w:rsidR="006A1D03">
        <w:rPr>
          <w:rFonts w:ascii="Verdana" w:hAnsi="Verdana" w:cs="Times New Roman"/>
          <w:sz w:val="20"/>
          <w:szCs w:val="20"/>
        </w:rPr>
        <w:t>pkt. 6.</w:t>
      </w:r>
    </w:p>
    <w:p w14:paraId="6013D5DF" w14:textId="77777777" w:rsidR="008E60A4" w:rsidRPr="00EA2C54" w:rsidRDefault="008E60A4" w:rsidP="006A1D03">
      <w:pPr>
        <w:pStyle w:val="Nagwek3"/>
        <w:spacing w:after="240"/>
      </w:pPr>
      <w:bookmarkStart w:id="569" w:name="_Toc9939530"/>
      <w:bookmarkStart w:id="570" w:name="_Toc10028459"/>
      <w:bookmarkStart w:id="571" w:name="_Toc13747611"/>
      <w:bookmarkStart w:id="572" w:name="_Toc171076019"/>
      <w:bookmarkStart w:id="573" w:name="_Toc186539960"/>
      <w:bookmarkStart w:id="574" w:name="_Toc186540603"/>
      <w:bookmarkStart w:id="575" w:name="_Toc186541385"/>
      <w:bookmarkStart w:id="576" w:name="_Toc186543269"/>
      <w:bookmarkStart w:id="577" w:name="_Toc186714431"/>
      <w:r w:rsidRPr="00EA2C54">
        <w:t>5.4.2.7. Badanie odporności na wnikanie benzyny i oleju.</w:t>
      </w:r>
      <w:bookmarkEnd w:id="569"/>
      <w:bookmarkEnd w:id="570"/>
      <w:bookmarkEnd w:id="571"/>
      <w:bookmarkEnd w:id="572"/>
      <w:bookmarkEnd w:id="573"/>
      <w:bookmarkEnd w:id="574"/>
      <w:bookmarkEnd w:id="575"/>
      <w:bookmarkEnd w:id="576"/>
      <w:bookmarkEnd w:id="577"/>
    </w:p>
    <w:p w14:paraId="7400BE59" w14:textId="232C05D2" w:rsidR="008E60A4" w:rsidRPr="00EA2C54" w:rsidRDefault="008E60A4" w:rsidP="006A1D03">
      <w:pPr>
        <w:pStyle w:val="Standard"/>
        <w:tabs>
          <w:tab w:val="left" w:pos="709"/>
        </w:tabs>
        <w:spacing w:line="276" w:lineRule="auto"/>
        <w:jc w:val="both"/>
        <w:rPr>
          <w:rFonts w:ascii="Verdana" w:hAnsi="Verdana" w:cs="Times New Roman"/>
          <w:sz w:val="20"/>
          <w:szCs w:val="20"/>
        </w:rPr>
      </w:pPr>
      <w:r w:rsidRPr="00EA2C54">
        <w:rPr>
          <w:rFonts w:ascii="Verdana" w:hAnsi="Verdana" w:cs="Times New Roman"/>
          <w:sz w:val="20"/>
          <w:szCs w:val="20"/>
        </w:rPr>
        <w:t xml:space="preserve">Badanie odporności na wnikanie benzyny i oleju wykonuje się wg PN-EN 13877-2 Zał. B. na próbkach sześciennych o boku d=150 mm. Wymaganie przedstawiono w Tabeli </w:t>
      </w:r>
      <w:r w:rsidR="007F5B73">
        <w:rPr>
          <w:rFonts w:ascii="Verdana" w:hAnsi="Verdana" w:cs="Times New Roman"/>
          <w:sz w:val="20"/>
          <w:szCs w:val="20"/>
        </w:rPr>
        <w:t>1</w:t>
      </w:r>
      <w:r w:rsidR="003D4237">
        <w:rPr>
          <w:rFonts w:ascii="Verdana" w:hAnsi="Verdana" w:cs="Times New Roman"/>
          <w:sz w:val="20"/>
          <w:szCs w:val="20"/>
        </w:rPr>
        <w:t>4</w:t>
      </w:r>
      <w:r w:rsidRPr="00EA2C54">
        <w:rPr>
          <w:rFonts w:ascii="Verdana" w:hAnsi="Verdana" w:cs="Times New Roman"/>
          <w:sz w:val="20"/>
          <w:szCs w:val="20"/>
        </w:rPr>
        <w:t>, które odnosi się tylko do nawierzchni betonowych o wysokim ryzyku pojawiania się na nich paliwa lub oleju np. punkty poboru opłat, parkingi, miejsca obsługi podróżnych</w:t>
      </w:r>
      <w:r w:rsidRPr="00EA2C54">
        <w:rPr>
          <w:rFonts w:ascii="Verdana" w:hAnsi="Verdana" w:cs="Times New Roman"/>
          <w:i/>
          <w:sz w:val="20"/>
          <w:szCs w:val="20"/>
        </w:rPr>
        <w:t>.</w:t>
      </w:r>
    </w:p>
    <w:p w14:paraId="5B936394" w14:textId="77777777" w:rsidR="008E60A4" w:rsidRPr="00EA2C54" w:rsidRDefault="008E60A4" w:rsidP="006A1D03">
      <w:pPr>
        <w:pStyle w:val="Nagwek3"/>
        <w:spacing w:after="240"/>
      </w:pPr>
      <w:bookmarkStart w:id="578" w:name="_Toc9939531"/>
      <w:bookmarkStart w:id="579" w:name="_Toc10028460"/>
      <w:bookmarkStart w:id="580" w:name="_Toc13747612"/>
      <w:bookmarkStart w:id="581" w:name="_Toc171076020"/>
      <w:bookmarkStart w:id="582" w:name="_Toc186539961"/>
      <w:bookmarkStart w:id="583" w:name="_Toc186540604"/>
      <w:bookmarkStart w:id="584" w:name="_Toc186541386"/>
      <w:bookmarkStart w:id="585" w:name="_Toc186543270"/>
      <w:bookmarkStart w:id="586" w:name="_Toc186714432"/>
      <w:r w:rsidRPr="00EA2C54">
        <w:t>5.4.2.8. Badanie odporności betonu na działanie mrozu</w:t>
      </w:r>
      <w:bookmarkEnd w:id="578"/>
      <w:bookmarkEnd w:id="579"/>
      <w:bookmarkEnd w:id="580"/>
      <w:bookmarkEnd w:id="581"/>
      <w:bookmarkEnd w:id="582"/>
      <w:bookmarkEnd w:id="583"/>
      <w:bookmarkEnd w:id="584"/>
      <w:bookmarkEnd w:id="585"/>
      <w:bookmarkEnd w:id="586"/>
      <w:r w:rsidRPr="00EA2C54" w:rsidDel="009B19A2">
        <w:t xml:space="preserve"> </w:t>
      </w:r>
    </w:p>
    <w:p w14:paraId="405FF95C" w14:textId="30F989F5" w:rsidR="008E60A4" w:rsidRPr="006A1D03" w:rsidRDefault="008E60A4" w:rsidP="006A1D03">
      <w:pPr>
        <w:pStyle w:val="Standard"/>
        <w:tabs>
          <w:tab w:val="left" w:pos="3544"/>
        </w:tabs>
        <w:spacing w:line="276" w:lineRule="auto"/>
        <w:jc w:val="both"/>
        <w:rPr>
          <w:rFonts w:ascii="Verdana" w:hAnsi="Verdana" w:cs="Times New Roman"/>
          <w:sz w:val="20"/>
          <w:szCs w:val="20"/>
        </w:rPr>
      </w:pPr>
      <w:r w:rsidRPr="00EA2C54">
        <w:rPr>
          <w:rFonts w:ascii="Verdana" w:hAnsi="Verdana" w:cs="Times New Roman"/>
          <w:sz w:val="20"/>
          <w:szCs w:val="20"/>
        </w:rPr>
        <w:t>Badanie odporności betonu na działanie mrozu</w:t>
      </w:r>
      <w:r w:rsidRPr="00EA2C54" w:rsidDel="009B19A2">
        <w:rPr>
          <w:rFonts w:ascii="Verdana" w:hAnsi="Verdana" w:cs="Times New Roman"/>
          <w:sz w:val="20"/>
          <w:szCs w:val="20"/>
        </w:rPr>
        <w:t xml:space="preserve"> </w:t>
      </w:r>
      <w:r w:rsidRPr="00EA2C54">
        <w:rPr>
          <w:rFonts w:ascii="Verdana" w:hAnsi="Verdana" w:cs="Times New Roman"/>
          <w:sz w:val="20"/>
          <w:szCs w:val="20"/>
        </w:rPr>
        <w:t xml:space="preserve">należy wykonać dla </w:t>
      </w:r>
      <w:r w:rsidR="00ED1347">
        <w:rPr>
          <w:rFonts w:ascii="Verdana" w:hAnsi="Verdana" w:cs="Times New Roman"/>
          <w:sz w:val="20"/>
          <w:szCs w:val="20"/>
        </w:rPr>
        <w:t xml:space="preserve">nawierzchni </w:t>
      </w:r>
      <w:r w:rsidRPr="00EA2C54">
        <w:rPr>
          <w:rFonts w:ascii="Verdana" w:hAnsi="Verdana" w:cs="Times New Roman"/>
          <w:sz w:val="20"/>
          <w:szCs w:val="20"/>
        </w:rPr>
        <w:t xml:space="preserve">jedno </w:t>
      </w:r>
      <w:r w:rsidR="005E6B22">
        <w:rPr>
          <w:rFonts w:ascii="Verdana" w:hAnsi="Verdana" w:cs="Times New Roman"/>
          <w:sz w:val="20"/>
          <w:szCs w:val="20"/>
        </w:rPr>
        <w:br/>
      </w:r>
      <w:r w:rsidRPr="00EA2C54">
        <w:rPr>
          <w:rFonts w:ascii="Verdana" w:hAnsi="Verdana" w:cs="Times New Roman"/>
          <w:sz w:val="20"/>
          <w:szCs w:val="20"/>
        </w:rPr>
        <w:t>i dwuwarstwowych</w:t>
      </w:r>
      <w:r w:rsidR="00ED1347">
        <w:rPr>
          <w:rFonts w:ascii="Verdana" w:hAnsi="Verdana" w:cs="Times New Roman"/>
          <w:sz w:val="20"/>
          <w:szCs w:val="20"/>
        </w:rPr>
        <w:t>,</w:t>
      </w:r>
      <w:r w:rsidRPr="00EA2C54">
        <w:rPr>
          <w:rFonts w:ascii="Verdana" w:hAnsi="Verdana" w:cs="Times New Roman"/>
          <w:sz w:val="20"/>
          <w:szCs w:val="20"/>
        </w:rPr>
        <w:t xml:space="preserve"> zgodnie z PN-B-06265, po 150 cyklach zamrażania/odmrażania, na próbkach o wymiarach </w:t>
      </w:r>
      <w:r w:rsidR="008B6B71">
        <w:rPr>
          <w:rFonts w:ascii="Verdana" w:hAnsi="Verdana" w:cs="Times New Roman"/>
          <w:sz w:val="20"/>
          <w:szCs w:val="20"/>
        </w:rPr>
        <w:t xml:space="preserve">wg w/w normy, </w:t>
      </w:r>
      <w:r w:rsidRPr="00EA2C54">
        <w:rPr>
          <w:rFonts w:ascii="Verdana" w:hAnsi="Verdana" w:cs="Times New Roman"/>
          <w:sz w:val="20"/>
          <w:szCs w:val="20"/>
        </w:rPr>
        <w:t xml:space="preserve">sporządzonych i pielęgnowanych wg  </w:t>
      </w:r>
      <w:r w:rsidR="008B6B71">
        <w:rPr>
          <w:rFonts w:ascii="Verdana" w:hAnsi="Verdana" w:cs="Times New Roman"/>
          <w:sz w:val="20"/>
          <w:szCs w:val="20"/>
        </w:rPr>
        <w:t>podanych w tej normie procedur</w:t>
      </w:r>
      <w:r w:rsidRPr="00EA2C54">
        <w:rPr>
          <w:rFonts w:ascii="Verdana" w:hAnsi="Verdana" w:cs="Times New Roman"/>
          <w:sz w:val="20"/>
          <w:szCs w:val="20"/>
        </w:rPr>
        <w:t xml:space="preserve">. Wyniki badań powinny być zgodne z wymaganiami podanymi w Tabeli </w:t>
      </w:r>
      <w:r w:rsidR="00447ED0" w:rsidRPr="00EA2C54">
        <w:rPr>
          <w:rFonts w:ascii="Verdana" w:hAnsi="Verdana" w:cs="Times New Roman"/>
          <w:sz w:val="20"/>
          <w:szCs w:val="20"/>
        </w:rPr>
        <w:t>1</w:t>
      </w:r>
      <w:r w:rsidR="003D4237">
        <w:rPr>
          <w:rFonts w:ascii="Verdana" w:hAnsi="Verdana" w:cs="Times New Roman"/>
          <w:sz w:val="20"/>
          <w:szCs w:val="20"/>
        </w:rPr>
        <w:t>4</w:t>
      </w:r>
      <w:r w:rsidRPr="00EA2C54">
        <w:rPr>
          <w:rFonts w:ascii="Verdana" w:hAnsi="Verdana" w:cs="Times New Roman"/>
          <w:sz w:val="20"/>
          <w:szCs w:val="20"/>
        </w:rPr>
        <w:t>.</w:t>
      </w:r>
    </w:p>
    <w:p w14:paraId="3CEE1B09" w14:textId="77777777" w:rsidR="008E60A4" w:rsidRPr="00EA2C54" w:rsidRDefault="008E60A4" w:rsidP="006A1D03">
      <w:pPr>
        <w:pStyle w:val="Nagwek3"/>
        <w:spacing w:after="240"/>
      </w:pPr>
      <w:bookmarkStart w:id="587" w:name="_Toc9939532"/>
      <w:bookmarkStart w:id="588" w:name="_Toc10028461"/>
      <w:bookmarkStart w:id="589" w:name="_Toc13747613"/>
      <w:bookmarkStart w:id="590" w:name="_Toc171076021"/>
      <w:bookmarkStart w:id="591" w:name="_Toc186539962"/>
      <w:bookmarkStart w:id="592" w:name="_Toc186540605"/>
      <w:bookmarkStart w:id="593" w:name="_Toc186541387"/>
      <w:bookmarkStart w:id="594" w:name="_Toc186543271"/>
      <w:bookmarkStart w:id="595" w:name="_Toc186714433"/>
      <w:r w:rsidRPr="00EA2C54">
        <w:t>5.4.2.9. Grubość nawierzchni</w:t>
      </w:r>
      <w:bookmarkEnd w:id="587"/>
      <w:bookmarkEnd w:id="588"/>
      <w:bookmarkEnd w:id="589"/>
      <w:bookmarkEnd w:id="590"/>
      <w:bookmarkEnd w:id="591"/>
      <w:bookmarkEnd w:id="592"/>
      <w:bookmarkEnd w:id="593"/>
      <w:bookmarkEnd w:id="594"/>
      <w:bookmarkEnd w:id="595"/>
    </w:p>
    <w:p w14:paraId="158FEF3B" w14:textId="549DA660" w:rsidR="008E60A4" w:rsidRPr="00EA2C54" w:rsidRDefault="008E60A4" w:rsidP="00896F36">
      <w:pPr>
        <w:pStyle w:val="Standard"/>
        <w:spacing w:before="240" w:line="276" w:lineRule="auto"/>
        <w:jc w:val="both"/>
        <w:rPr>
          <w:rFonts w:ascii="Verdana" w:hAnsi="Verdana" w:cs="Times New Roman"/>
          <w:sz w:val="20"/>
          <w:szCs w:val="20"/>
        </w:rPr>
      </w:pPr>
      <w:r w:rsidRPr="00EA2C54">
        <w:rPr>
          <w:rFonts w:ascii="Verdana" w:hAnsi="Verdana" w:cs="Times New Roman"/>
          <w:sz w:val="20"/>
          <w:szCs w:val="20"/>
        </w:rPr>
        <w:t>Pomiar grubości nawierzchni wykonuje się na próbkach odwierconych</w:t>
      </w:r>
      <w:r w:rsidR="00B93B9F">
        <w:rPr>
          <w:rFonts w:ascii="Verdana" w:hAnsi="Verdana" w:cs="Times New Roman"/>
          <w:sz w:val="20"/>
          <w:szCs w:val="20"/>
        </w:rPr>
        <w:t xml:space="preserve"> i/lub</w:t>
      </w:r>
      <w:r w:rsidRPr="00EA2C54">
        <w:rPr>
          <w:rFonts w:ascii="Verdana" w:hAnsi="Verdana" w:cs="Times New Roman"/>
          <w:sz w:val="20"/>
          <w:szCs w:val="20"/>
        </w:rPr>
        <w:t xml:space="preserve"> </w:t>
      </w:r>
      <w:r w:rsidR="00B93B9F" w:rsidRPr="00B93B9F">
        <w:rPr>
          <w:rFonts w:ascii="Verdana" w:hAnsi="Verdana" w:cs="Times New Roman"/>
          <w:sz w:val="20"/>
          <w:szCs w:val="20"/>
        </w:rPr>
        <w:t>za pomocą urządzenia elektromag</w:t>
      </w:r>
      <w:r w:rsidR="00ED3E9A">
        <w:rPr>
          <w:rFonts w:ascii="Verdana" w:hAnsi="Verdana" w:cs="Times New Roman"/>
          <w:sz w:val="20"/>
          <w:szCs w:val="20"/>
        </w:rPr>
        <w:t>n</w:t>
      </w:r>
      <w:r w:rsidR="00B93B9F" w:rsidRPr="00B93B9F">
        <w:rPr>
          <w:rFonts w:ascii="Verdana" w:hAnsi="Verdana" w:cs="Times New Roman"/>
          <w:sz w:val="20"/>
          <w:szCs w:val="20"/>
        </w:rPr>
        <w:t>etycznego</w:t>
      </w:r>
      <w:r w:rsidRPr="00EA2C54">
        <w:rPr>
          <w:rFonts w:ascii="Verdana" w:hAnsi="Verdana" w:cs="Times New Roman"/>
          <w:sz w:val="20"/>
          <w:szCs w:val="20"/>
        </w:rPr>
        <w:t>.</w:t>
      </w:r>
    </w:p>
    <w:p w14:paraId="4DD95E6F" w14:textId="7BE08AAF" w:rsidR="008E60A4" w:rsidRPr="00EA2C54" w:rsidRDefault="008E60A4" w:rsidP="00896F36">
      <w:pPr>
        <w:pStyle w:val="Standard"/>
        <w:spacing w:before="240" w:line="276" w:lineRule="auto"/>
        <w:jc w:val="both"/>
        <w:rPr>
          <w:rFonts w:ascii="Verdana" w:hAnsi="Verdana" w:cs="Times New Roman"/>
          <w:sz w:val="20"/>
          <w:szCs w:val="20"/>
        </w:rPr>
      </w:pPr>
      <w:r w:rsidRPr="00EA2C54">
        <w:rPr>
          <w:rFonts w:ascii="Verdana" w:hAnsi="Verdana" w:cs="Times New Roman"/>
          <w:sz w:val="20"/>
          <w:szCs w:val="20"/>
        </w:rPr>
        <w:lastRenderedPageBreak/>
        <w:t>Grubość</w:t>
      </w:r>
      <w:r w:rsidR="00B93B9F" w:rsidRPr="00B93B9F">
        <w:t xml:space="preserve"> </w:t>
      </w:r>
      <w:r w:rsidR="00B93B9F" w:rsidRPr="00B93B9F">
        <w:rPr>
          <w:rFonts w:ascii="Verdana" w:hAnsi="Verdana" w:cs="Times New Roman"/>
          <w:sz w:val="20"/>
          <w:szCs w:val="20"/>
        </w:rPr>
        <w:t>nawierzchni</w:t>
      </w:r>
      <w:r w:rsidRPr="00EA2C54">
        <w:rPr>
          <w:rFonts w:ascii="Verdana" w:hAnsi="Verdana" w:cs="Times New Roman"/>
          <w:sz w:val="20"/>
          <w:szCs w:val="20"/>
        </w:rPr>
        <w:t xml:space="preserve"> jest określona jako średnia arytmetyczna z poszczególnych </w:t>
      </w:r>
      <w:r w:rsidR="00B93B9F" w:rsidRPr="00B93B9F">
        <w:rPr>
          <w:rFonts w:ascii="Verdana" w:hAnsi="Verdana" w:cs="Times New Roman"/>
          <w:sz w:val="20"/>
          <w:szCs w:val="20"/>
        </w:rPr>
        <w:t>pomiarów grubości próbek odwierconych i</w:t>
      </w:r>
      <w:r w:rsidR="00B93B9F">
        <w:rPr>
          <w:rFonts w:ascii="Verdana" w:hAnsi="Verdana" w:cs="Times New Roman"/>
          <w:sz w:val="20"/>
          <w:szCs w:val="20"/>
        </w:rPr>
        <w:t>/lub</w:t>
      </w:r>
      <w:r w:rsidR="00B93B9F" w:rsidRPr="00B93B9F">
        <w:rPr>
          <w:rFonts w:ascii="Verdana" w:hAnsi="Verdana" w:cs="Times New Roman"/>
          <w:sz w:val="20"/>
          <w:szCs w:val="20"/>
        </w:rPr>
        <w:t xml:space="preserve"> grubości z pomiarów elektromagnetycznych. Grubość nawierzchni nie może być mniejsza niż grubość projektowana, zgodnie z wymaganiem PN-EN 138</w:t>
      </w:r>
      <w:r w:rsidR="009C1CCE">
        <w:rPr>
          <w:rFonts w:ascii="Verdana" w:hAnsi="Verdana" w:cs="Times New Roman"/>
          <w:sz w:val="20"/>
          <w:szCs w:val="20"/>
        </w:rPr>
        <w:t>7</w:t>
      </w:r>
      <w:r w:rsidR="00B93B9F" w:rsidRPr="00B93B9F">
        <w:rPr>
          <w:rFonts w:ascii="Verdana" w:hAnsi="Verdana" w:cs="Times New Roman"/>
          <w:sz w:val="20"/>
          <w:szCs w:val="20"/>
        </w:rPr>
        <w:t>7-2.</w:t>
      </w:r>
      <w:r w:rsidRPr="00EA2C54">
        <w:rPr>
          <w:rFonts w:ascii="Verdana" w:hAnsi="Verdana" w:cs="Times New Roman"/>
          <w:sz w:val="20"/>
          <w:szCs w:val="20"/>
        </w:rPr>
        <w:t xml:space="preserve"> Żaden wynik pomiaru grubości odwiertu nie powinien być mniejszy niż wartość projektowana minus wartość 5 mm, dla kategorii T5 (wg normy PN-EN 13877-2 Tabela 4).</w:t>
      </w:r>
    </w:p>
    <w:p w14:paraId="2708A46A" w14:textId="77777777" w:rsidR="008E60A4" w:rsidRPr="00EA2C54" w:rsidRDefault="008E60A4" w:rsidP="00896F36">
      <w:pPr>
        <w:pStyle w:val="Standard"/>
        <w:spacing w:before="240" w:line="276" w:lineRule="auto"/>
        <w:jc w:val="both"/>
        <w:rPr>
          <w:rFonts w:ascii="Verdana" w:hAnsi="Verdana" w:cs="Times New Roman"/>
          <w:sz w:val="20"/>
          <w:szCs w:val="20"/>
        </w:rPr>
      </w:pPr>
      <w:r w:rsidRPr="00EA2C54">
        <w:rPr>
          <w:rFonts w:ascii="Verdana" w:hAnsi="Verdana" w:cs="Times New Roman"/>
          <w:sz w:val="20"/>
          <w:szCs w:val="20"/>
        </w:rPr>
        <w:t>Dla nawierzchni betonowej o zbrojeniu ciągłym (NBZC), żaden wynik pomiaru grubości odwiertu nie powinien być mniejszy niż wartość projektowana minus wartość 5 mm i nie większa niż zaprojektowana plus 10 mm.</w:t>
      </w:r>
    </w:p>
    <w:p w14:paraId="1198330E" w14:textId="77777777" w:rsidR="008E60A4" w:rsidRPr="00EA2C54" w:rsidRDefault="008E60A4" w:rsidP="00896F36">
      <w:pPr>
        <w:pStyle w:val="Standard"/>
        <w:spacing w:before="240" w:line="276" w:lineRule="auto"/>
        <w:jc w:val="both"/>
        <w:rPr>
          <w:rFonts w:ascii="Verdana" w:hAnsi="Verdana" w:cs="Times New Roman"/>
          <w:sz w:val="20"/>
          <w:szCs w:val="20"/>
        </w:rPr>
      </w:pPr>
      <w:r w:rsidRPr="00EA2C54">
        <w:rPr>
          <w:rFonts w:ascii="Verdana" w:hAnsi="Verdana" w:cs="Times New Roman"/>
          <w:sz w:val="20"/>
          <w:szCs w:val="20"/>
        </w:rPr>
        <w:t>W przypadku nawierzchni betonowej wykonanej w:</w:t>
      </w:r>
    </w:p>
    <w:p w14:paraId="16EB4A93" w14:textId="77777777" w:rsidR="008E60A4" w:rsidRPr="00EA2C54" w:rsidRDefault="008E60A4" w:rsidP="0031051B">
      <w:pPr>
        <w:pStyle w:val="Standard"/>
        <w:numPr>
          <w:ilvl w:val="1"/>
          <w:numId w:val="125"/>
        </w:numPr>
        <w:spacing w:before="120" w:line="276" w:lineRule="auto"/>
        <w:ind w:left="851" w:hanging="284"/>
        <w:jc w:val="both"/>
        <w:rPr>
          <w:rFonts w:ascii="Verdana" w:hAnsi="Verdana" w:cs="Times New Roman"/>
          <w:sz w:val="20"/>
          <w:szCs w:val="20"/>
        </w:rPr>
      </w:pPr>
      <w:r w:rsidRPr="00EA2C54">
        <w:rPr>
          <w:rFonts w:ascii="Verdana" w:hAnsi="Verdana" w:cs="Times New Roman"/>
          <w:sz w:val="20"/>
          <w:szCs w:val="20"/>
        </w:rPr>
        <w:t xml:space="preserve">układzie dwuwarstwowym - w technologii „mokre na mokre” górna warstwa o grubości 9-10 cm, pozostała grubość przypisana jest warstwie dolnej, </w:t>
      </w:r>
    </w:p>
    <w:p w14:paraId="5B989C81" w14:textId="70356703" w:rsidR="008E60A4" w:rsidRPr="00EA2C54" w:rsidRDefault="008E60A4" w:rsidP="00FB72D4">
      <w:pPr>
        <w:pStyle w:val="Standard"/>
        <w:numPr>
          <w:ilvl w:val="1"/>
          <w:numId w:val="125"/>
        </w:numPr>
        <w:spacing w:line="276" w:lineRule="auto"/>
        <w:ind w:left="851" w:hanging="285"/>
        <w:jc w:val="both"/>
        <w:rPr>
          <w:rFonts w:ascii="Verdana" w:hAnsi="Verdana" w:cs="Times New Roman"/>
          <w:sz w:val="20"/>
          <w:szCs w:val="20"/>
        </w:rPr>
      </w:pPr>
      <w:r w:rsidRPr="00EA2C54">
        <w:rPr>
          <w:rFonts w:ascii="Verdana" w:hAnsi="Verdana" w:cs="Times New Roman"/>
          <w:sz w:val="20"/>
          <w:szCs w:val="20"/>
        </w:rPr>
        <w:t>układzie dwuwarstwowym z odkrytym kruszywem w technologii „mokre na mokre” górna warstwa o grubości 4-</w:t>
      </w:r>
      <w:r w:rsidR="007D04A3">
        <w:rPr>
          <w:rFonts w:ascii="Verdana" w:hAnsi="Verdana" w:cs="Times New Roman"/>
          <w:sz w:val="20"/>
          <w:szCs w:val="20"/>
        </w:rPr>
        <w:t>6</w:t>
      </w:r>
      <w:r w:rsidRPr="00EA2C54">
        <w:rPr>
          <w:rFonts w:ascii="Verdana" w:hAnsi="Verdana" w:cs="Times New Roman"/>
          <w:sz w:val="20"/>
          <w:szCs w:val="20"/>
        </w:rPr>
        <w:t xml:space="preserve"> cm, pozostała grubość przypisana jest warstwie dolnej.</w:t>
      </w:r>
    </w:p>
    <w:p w14:paraId="08B8D60F" w14:textId="77777777" w:rsidR="008E60A4" w:rsidRPr="006A1D03" w:rsidRDefault="008E60A4" w:rsidP="00896F36">
      <w:pPr>
        <w:pStyle w:val="Standard"/>
        <w:spacing w:before="240" w:line="276" w:lineRule="auto"/>
        <w:jc w:val="both"/>
        <w:rPr>
          <w:rFonts w:ascii="Verdana" w:hAnsi="Verdana" w:cs="Times New Roman"/>
          <w:sz w:val="20"/>
          <w:szCs w:val="20"/>
        </w:rPr>
      </w:pPr>
      <w:r w:rsidRPr="00EA2C54">
        <w:rPr>
          <w:rFonts w:ascii="Verdana" w:hAnsi="Verdana" w:cs="Times New Roman"/>
          <w:sz w:val="20"/>
          <w:szCs w:val="20"/>
        </w:rPr>
        <w:t xml:space="preserve">W przypadku zastosowania technologii NGCS dla teksturowania nawierzchni nowo wykonanych zaleca się, aby dla nawierzchni dwuwarstwowych górna warstwa nawierzchni (GWN) miała 9-10 cm grubości. Ze względu na późniejsze, kolejne zastosowania technologii NGCS na tej samej nawierzchni, już na etapie projektowania konstrukcji nawierzchni, </w:t>
      </w:r>
      <w:r w:rsidRPr="00EA2C54">
        <w:rPr>
          <w:rFonts w:ascii="Verdana" w:hAnsi="Verdana" w:cs="Times New Roman"/>
          <w:b/>
          <w:sz w:val="20"/>
          <w:szCs w:val="20"/>
        </w:rPr>
        <w:t>grubość płyty betonowej należy powiększyć o 1 cm</w:t>
      </w:r>
      <w:r w:rsidRPr="00EA2C54">
        <w:rPr>
          <w:rFonts w:ascii="Verdana" w:hAnsi="Verdana" w:cs="Times New Roman"/>
          <w:sz w:val="20"/>
          <w:szCs w:val="20"/>
        </w:rPr>
        <w:t xml:space="preserve"> w stosunku do rozwiązań KTKNS lub w stosunku do indywidualnie zaprojektowanego projektu konstrukcji nawierzchni.</w:t>
      </w:r>
    </w:p>
    <w:p w14:paraId="35F8C515" w14:textId="77777777" w:rsidR="008E60A4" w:rsidRPr="00EA2C54" w:rsidRDefault="008E60A4" w:rsidP="006A1D03">
      <w:pPr>
        <w:pStyle w:val="Nagwek3"/>
        <w:spacing w:after="240"/>
      </w:pPr>
      <w:bookmarkStart w:id="596" w:name="_Toc9939533"/>
      <w:bookmarkStart w:id="597" w:name="_Toc10028462"/>
      <w:bookmarkStart w:id="598" w:name="_Toc13747614"/>
      <w:bookmarkStart w:id="599" w:name="_Toc171076022"/>
      <w:bookmarkStart w:id="600" w:name="_Toc186539963"/>
      <w:bookmarkStart w:id="601" w:name="_Toc186540606"/>
      <w:bookmarkStart w:id="602" w:name="_Toc186541388"/>
      <w:bookmarkStart w:id="603" w:name="_Toc186543272"/>
      <w:bookmarkStart w:id="604" w:name="_Toc186714434"/>
      <w:r w:rsidRPr="00EA2C54">
        <w:t>5.4.2.10. Połączenie między warstwami</w:t>
      </w:r>
      <w:bookmarkEnd w:id="596"/>
      <w:bookmarkEnd w:id="597"/>
      <w:bookmarkEnd w:id="598"/>
      <w:bookmarkEnd w:id="599"/>
      <w:bookmarkEnd w:id="600"/>
      <w:bookmarkEnd w:id="601"/>
      <w:bookmarkEnd w:id="602"/>
      <w:bookmarkEnd w:id="603"/>
      <w:bookmarkEnd w:id="604"/>
    </w:p>
    <w:p w14:paraId="23AD82FC" w14:textId="53D8A883" w:rsidR="008E60A4" w:rsidRPr="00EA2C54" w:rsidRDefault="008E60A4" w:rsidP="006A1D03">
      <w:pPr>
        <w:pStyle w:val="Standard"/>
        <w:spacing w:line="276" w:lineRule="auto"/>
        <w:jc w:val="both"/>
        <w:rPr>
          <w:rFonts w:ascii="Verdana" w:hAnsi="Verdana"/>
          <w:sz w:val="20"/>
          <w:szCs w:val="20"/>
        </w:rPr>
      </w:pPr>
      <w:r w:rsidRPr="00EA2C54">
        <w:rPr>
          <w:rFonts w:ascii="Verdana" w:hAnsi="Verdana" w:cs="Times New Roman"/>
          <w:sz w:val="20"/>
          <w:szCs w:val="20"/>
        </w:rPr>
        <w:t xml:space="preserve">Połączenie pomiędzy dwoma warstwami powinno zostać oznaczone zgodnie </w:t>
      </w:r>
      <w:r w:rsidR="003509BA">
        <w:rPr>
          <w:rFonts w:ascii="Verdana" w:hAnsi="Verdana" w:cs="Times New Roman"/>
          <w:sz w:val="20"/>
          <w:szCs w:val="20"/>
        </w:rPr>
        <w:br/>
      </w:r>
      <w:r w:rsidRPr="00EA2C54">
        <w:rPr>
          <w:rFonts w:ascii="Verdana" w:hAnsi="Verdana" w:cs="Times New Roman"/>
          <w:sz w:val="20"/>
          <w:szCs w:val="20"/>
        </w:rPr>
        <w:t>z EN-PN 13863-2. Wartość wytrzymałości charakterystycznej połą</w:t>
      </w:r>
      <w:r w:rsidR="007D73B0">
        <w:rPr>
          <w:rFonts w:ascii="Verdana" w:hAnsi="Verdana" w:cs="Times New Roman"/>
          <w:sz w:val="20"/>
          <w:szCs w:val="20"/>
        </w:rPr>
        <w:t>czenia powinna wynosić min. 1,0 </w:t>
      </w:r>
      <w:proofErr w:type="spellStart"/>
      <w:r w:rsidRPr="00EA2C54">
        <w:rPr>
          <w:rFonts w:ascii="Verdana" w:hAnsi="Verdana" w:cs="Times New Roman"/>
          <w:sz w:val="20"/>
          <w:szCs w:val="20"/>
        </w:rPr>
        <w:t>MPa</w:t>
      </w:r>
      <w:proofErr w:type="spellEnd"/>
      <w:r w:rsidRPr="00EA2C54">
        <w:rPr>
          <w:rFonts w:ascii="Verdana" w:hAnsi="Verdana" w:cs="Times New Roman"/>
          <w:sz w:val="20"/>
          <w:szCs w:val="20"/>
        </w:rPr>
        <w:t>. Badanie należy wykonać na próbkach pobranych z miejsc, w których była zatrzymana maszyna układająca, na czas dłuższy niż 30 minut.</w:t>
      </w:r>
    </w:p>
    <w:p w14:paraId="5286B48B" w14:textId="77777777" w:rsidR="008E60A4" w:rsidRPr="007637A8" w:rsidRDefault="008E60A4" w:rsidP="006A1D03">
      <w:pPr>
        <w:pStyle w:val="Nagwek2"/>
        <w:ind w:hanging="180"/>
      </w:pPr>
      <w:bookmarkStart w:id="605" w:name="_Toc171076023"/>
      <w:bookmarkStart w:id="606" w:name="_Toc186539964"/>
      <w:bookmarkStart w:id="607" w:name="_Toc186540607"/>
      <w:bookmarkStart w:id="608" w:name="_Toc186541389"/>
      <w:bookmarkStart w:id="609" w:name="_Toc186543273"/>
      <w:bookmarkStart w:id="610" w:name="_Toc186714435"/>
      <w:r w:rsidRPr="00EA2C54">
        <w:t>5.5. Warunki przystąpienia do robót</w:t>
      </w:r>
      <w:bookmarkEnd w:id="605"/>
      <w:bookmarkEnd w:id="606"/>
      <w:bookmarkEnd w:id="607"/>
      <w:bookmarkEnd w:id="608"/>
      <w:bookmarkEnd w:id="609"/>
      <w:bookmarkEnd w:id="610"/>
    </w:p>
    <w:p w14:paraId="14C91EC7" w14:textId="77777777" w:rsidR="008E60A4" w:rsidRPr="00EA2C54" w:rsidRDefault="008E60A4" w:rsidP="006A1D03">
      <w:pPr>
        <w:pStyle w:val="Nagwek3"/>
        <w:spacing w:after="240"/>
      </w:pPr>
      <w:bookmarkStart w:id="611" w:name="_Toc9939535"/>
      <w:bookmarkStart w:id="612" w:name="_Toc10028464"/>
      <w:bookmarkStart w:id="613" w:name="_Toc13747616"/>
      <w:bookmarkStart w:id="614" w:name="_Toc171076024"/>
      <w:bookmarkStart w:id="615" w:name="_Toc186539965"/>
      <w:bookmarkStart w:id="616" w:name="_Toc186540608"/>
      <w:bookmarkStart w:id="617" w:name="_Toc186541390"/>
      <w:bookmarkStart w:id="618" w:name="_Toc186543274"/>
      <w:bookmarkStart w:id="619" w:name="_Toc186714436"/>
      <w:r w:rsidRPr="00EA2C54">
        <w:t>5.5.1. Przygotowanie podłoża</w:t>
      </w:r>
      <w:bookmarkEnd w:id="611"/>
      <w:bookmarkEnd w:id="612"/>
      <w:bookmarkEnd w:id="613"/>
      <w:bookmarkEnd w:id="614"/>
      <w:bookmarkEnd w:id="615"/>
      <w:bookmarkEnd w:id="616"/>
      <w:bookmarkEnd w:id="617"/>
      <w:bookmarkEnd w:id="618"/>
      <w:bookmarkEnd w:id="619"/>
    </w:p>
    <w:p w14:paraId="02AE6973" w14:textId="77777777" w:rsidR="008E60A4" w:rsidRPr="00EA2C54" w:rsidRDefault="008E60A4" w:rsidP="00896F36">
      <w:pPr>
        <w:pStyle w:val="Standard"/>
        <w:spacing w:before="240" w:line="276" w:lineRule="auto"/>
        <w:jc w:val="both"/>
        <w:rPr>
          <w:rFonts w:ascii="Verdana" w:hAnsi="Verdana" w:cs="Times New Roman"/>
          <w:sz w:val="20"/>
          <w:szCs w:val="20"/>
        </w:rPr>
      </w:pPr>
      <w:r w:rsidRPr="00EA2C54">
        <w:rPr>
          <w:rFonts w:ascii="Verdana" w:hAnsi="Verdana" w:cs="Times New Roman"/>
          <w:sz w:val="20"/>
          <w:szCs w:val="20"/>
        </w:rPr>
        <w:t>Bezpośrednim podłożem nawierzchni betonowej jest warstwa przeciwerozyjna (warstwa poślizgowa (pkt.2.8) ułożona na podbudowie z kruszywa związanego hydraulicznie.</w:t>
      </w:r>
    </w:p>
    <w:p w14:paraId="78101A3F" w14:textId="77777777" w:rsidR="008E60A4" w:rsidRPr="00EA2C54" w:rsidRDefault="008E60A4" w:rsidP="00896F36">
      <w:pPr>
        <w:pStyle w:val="Standard"/>
        <w:spacing w:before="240" w:line="276" w:lineRule="auto"/>
        <w:jc w:val="both"/>
        <w:rPr>
          <w:rFonts w:ascii="Verdana" w:hAnsi="Verdana" w:cs="Times New Roman"/>
          <w:sz w:val="20"/>
          <w:szCs w:val="20"/>
        </w:rPr>
      </w:pPr>
      <w:r w:rsidRPr="00EA2C54">
        <w:rPr>
          <w:rFonts w:ascii="Verdana" w:hAnsi="Verdana" w:cs="Times New Roman"/>
          <w:sz w:val="20"/>
          <w:szCs w:val="20"/>
        </w:rPr>
        <w:t>Można również podbudowę wykonać z kruszywa łamanego stabilizowanego mechanicznie i wówczas nie stosuje się warstwy poślizgowej.</w:t>
      </w:r>
    </w:p>
    <w:p w14:paraId="1CCBC8F2" w14:textId="77777777" w:rsidR="008E60A4" w:rsidRPr="00EA2C54" w:rsidRDefault="008E60A4" w:rsidP="00896F36">
      <w:pPr>
        <w:pStyle w:val="Standard"/>
        <w:spacing w:before="240" w:line="276" w:lineRule="auto"/>
        <w:jc w:val="both"/>
        <w:rPr>
          <w:rFonts w:ascii="Verdana" w:hAnsi="Verdana" w:cs="Times New Roman"/>
          <w:sz w:val="20"/>
          <w:szCs w:val="20"/>
        </w:rPr>
      </w:pPr>
      <w:r w:rsidRPr="00EA2C54">
        <w:rPr>
          <w:rFonts w:ascii="Verdana" w:hAnsi="Verdana" w:cs="Times New Roman"/>
          <w:sz w:val="20"/>
          <w:szCs w:val="20"/>
        </w:rPr>
        <w:t>Przy nawierzchniach o zbrojeniu ciągłym, na podbudowach układa się warstwę przeciwerozyjną tylko z betonu asfaltowego.</w:t>
      </w:r>
    </w:p>
    <w:p w14:paraId="50E89F3D" w14:textId="22B7F57C" w:rsidR="008E60A4" w:rsidRPr="00EA2C54" w:rsidRDefault="008E60A4" w:rsidP="00896F36">
      <w:pPr>
        <w:pStyle w:val="Standard"/>
        <w:spacing w:before="240" w:line="276" w:lineRule="auto"/>
        <w:jc w:val="both"/>
        <w:rPr>
          <w:rFonts w:ascii="Verdana" w:hAnsi="Verdana" w:cs="Times New Roman"/>
          <w:sz w:val="20"/>
          <w:szCs w:val="20"/>
        </w:rPr>
      </w:pPr>
      <w:r w:rsidRPr="00EA2C54">
        <w:rPr>
          <w:rFonts w:ascii="Verdana" w:hAnsi="Verdana" w:cs="Times New Roman"/>
          <w:sz w:val="20"/>
          <w:szCs w:val="20"/>
        </w:rPr>
        <w:t xml:space="preserve">Podbudowa powinna być szersza od układanej nawierzchni o szerokość pozwalającą na poruszanie się po niej zespołu maszyn wbudowujących </w:t>
      </w:r>
      <w:r w:rsidR="007D73B0">
        <w:rPr>
          <w:rFonts w:ascii="Verdana" w:hAnsi="Verdana" w:cs="Times New Roman"/>
          <w:sz w:val="20"/>
          <w:szCs w:val="20"/>
        </w:rPr>
        <w:t>mieszankę. Warstwa poślizgowa z </w:t>
      </w:r>
      <w:r w:rsidRPr="00EA2C54">
        <w:rPr>
          <w:rFonts w:ascii="Verdana" w:hAnsi="Verdana" w:cs="Times New Roman"/>
          <w:sz w:val="20"/>
          <w:szCs w:val="20"/>
        </w:rPr>
        <w:t xml:space="preserve">geowłókniny, </w:t>
      </w:r>
      <w:r w:rsidRPr="00EA2C54">
        <w:rPr>
          <w:rFonts w:ascii="Verdana" w:hAnsi="Verdana" w:cs="Times New Roman"/>
          <w:spacing w:val="-2"/>
          <w:sz w:val="20"/>
          <w:szCs w:val="20"/>
        </w:rPr>
        <w:t>powierzchniowego utrwalenia powinna być szersza o min 2x15 cm od układanej nawierzchni jezdni.</w:t>
      </w:r>
    </w:p>
    <w:p w14:paraId="0731D143" w14:textId="3D979CA1" w:rsidR="008E60A4" w:rsidRPr="00EA2C54" w:rsidRDefault="008E60A4" w:rsidP="00896F36">
      <w:pPr>
        <w:pStyle w:val="Standard"/>
        <w:spacing w:before="240" w:line="276" w:lineRule="auto"/>
        <w:jc w:val="both"/>
        <w:rPr>
          <w:rFonts w:ascii="Verdana" w:hAnsi="Verdana" w:cs="Times New Roman"/>
          <w:sz w:val="20"/>
          <w:szCs w:val="20"/>
        </w:rPr>
      </w:pPr>
      <w:r w:rsidRPr="00EA2C54">
        <w:rPr>
          <w:rFonts w:ascii="Verdana" w:hAnsi="Verdana" w:cs="Times New Roman"/>
          <w:sz w:val="20"/>
          <w:szCs w:val="20"/>
        </w:rPr>
        <w:lastRenderedPageBreak/>
        <w:t xml:space="preserve">Podbudowa powinna być wykonana wg wymagań i zasad określonych w odrębnie napisanych </w:t>
      </w:r>
      <w:proofErr w:type="spellStart"/>
      <w:r w:rsidRPr="00EA2C54">
        <w:rPr>
          <w:rFonts w:ascii="Verdana" w:hAnsi="Verdana" w:cs="Times New Roman"/>
          <w:sz w:val="20"/>
          <w:szCs w:val="20"/>
        </w:rPr>
        <w:t>WWiORB</w:t>
      </w:r>
      <w:proofErr w:type="spellEnd"/>
      <w:r w:rsidRPr="00EA2C54">
        <w:rPr>
          <w:rFonts w:ascii="Verdana" w:hAnsi="Verdana" w:cs="Times New Roman"/>
          <w:sz w:val="20"/>
          <w:szCs w:val="20"/>
        </w:rPr>
        <w:t>.</w:t>
      </w:r>
    </w:p>
    <w:p w14:paraId="1D35B29C" w14:textId="77777777" w:rsidR="008E60A4" w:rsidRPr="00EA2C54" w:rsidRDefault="008E60A4" w:rsidP="00896F36">
      <w:pPr>
        <w:pStyle w:val="Standard"/>
        <w:spacing w:before="240" w:line="276" w:lineRule="auto"/>
        <w:jc w:val="both"/>
        <w:rPr>
          <w:rFonts w:ascii="Verdana" w:hAnsi="Verdana" w:cs="Times New Roman"/>
          <w:sz w:val="20"/>
          <w:szCs w:val="20"/>
        </w:rPr>
      </w:pPr>
      <w:r w:rsidRPr="00EA2C54">
        <w:rPr>
          <w:rFonts w:ascii="Verdana" w:hAnsi="Verdana" w:cs="Times New Roman"/>
          <w:sz w:val="20"/>
          <w:szCs w:val="20"/>
        </w:rPr>
        <w:t>Przed ułożeniem warstwy poślizgowej, Inżynier powinien dokonać odbioru podbudowy która powinna być czysta, równa oraz sucha (dotyczy warstwy powierzchniowego utrwalenia) i przy braku zastrzeżeń, wydać Wykonawcy pozwolenie na ułożenie warstwy poślizgowej.</w:t>
      </w:r>
    </w:p>
    <w:p w14:paraId="3011D826" w14:textId="77777777" w:rsidR="008E60A4" w:rsidRPr="00EA2C54" w:rsidRDefault="008E60A4" w:rsidP="00896F36">
      <w:pPr>
        <w:pStyle w:val="Standard"/>
        <w:spacing w:before="240" w:line="276" w:lineRule="auto"/>
        <w:jc w:val="both"/>
        <w:rPr>
          <w:rFonts w:ascii="Verdana" w:hAnsi="Verdana" w:cs="Times New Roman"/>
          <w:sz w:val="20"/>
          <w:szCs w:val="20"/>
        </w:rPr>
      </w:pPr>
      <w:r w:rsidRPr="00EA2C54">
        <w:rPr>
          <w:rFonts w:ascii="Verdana" w:hAnsi="Verdana" w:cs="Times New Roman"/>
          <w:sz w:val="20"/>
          <w:szCs w:val="20"/>
        </w:rPr>
        <w:t>Jedną ze stosowanych rodzajów warstw poślizgowych jest geowłóknina, która powinna być:</w:t>
      </w:r>
    </w:p>
    <w:p w14:paraId="379DFC9A" w14:textId="77777777" w:rsidR="008E60A4" w:rsidRPr="00EA2C54" w:rsidRDefault="008E60A4" w:rsidP="0031051B">
      <w:pPr>
        <w:pStyle w:val="Standard"/>
        <w:numPr>
          <w:ilvl w:val="0"/>
          <w:numId w:val="126"/>
        </w:numPr>
        <w:spacing w:before="120" w:line="276" w:lineRule="auto"/>
        <w:ind w:left="1134" w:hanging="425"/>
        <w:jc w:val="both"/>
        <w:rPr>
          <w:rFonts w:ascii="Verdana" w:hAnsi="Verdana" w:cs="Times New Roman"/>
          <w:sz w:val="20"/>
          <w:szCs w:val="20"/>
        </w:rPr>
      </w:pPr>
      <w:r w:rsidRPr="00EA2C54">
        <w:rPr>
          <w:rFonts w:ascii="Verdana" w:hAnsi="Verdana" w:cs="Times New Roman"/>
          <w:sz w:val="20"/>
          <w:szCs w:val="20"/>
        </w:rPr>
        <w:t>układana mechanicznie (rozwijana z wałka zamocowanego na ciągniku),</w:t>
      </w:r>
    </w:p>
    <w:p w14:paraId="42F06EC5" w14:textId="77777777" w:rsidR="008E60A4" w:rsidRPr="00EA2C54" w:rsidRDefault="008E60A4" w:rsidP="00FB72D4">
      <w:pPr>
        <w:pStyle w:val="Standard"/>
        <w:numPr>
          <w:ilvl w:val="0"/>
          <w:numId w:val="126"/>
        </w:numPr>
        <w:spacing w:line="276" w:lineRule="auto"/>
        <w:ind w:left="1134" w:hanging="425"/>
        <w:jc w:val="both"/>
        <w:rPr>
          <w:rFonts w:ascii="Verdana" w:hAnsi="Verdana" w:cs="Times New Roman"/>
          <w:sz w:val="20"/>
          <w:szCs w:val="20"/>
        </w:rPr>
      </w:pPr>
      <w:r w:rsidRPr="00EA2C54">
        <w:rPr>
          <w:rFonts w:ascii="Verdana" w:hAnsi="Verdana" w:cs="Times New Roman"/>
          <w:sz w:val="20"/>
          <w:szCs w:val="20"/>
        </w:rPr>
        <w:t>po odpowiednim naciągnięciu, przymocowana do podłoża za pomocą gwoździ z podkładkami,</w:t>
      </w:r>
    </w:p>
    <w:p w14:paraId="1CD658B4" w14:textId="77777777" w:rsidR="008E60A4" w:rsidRPr="00EA2C54" w:rsidRDefault="008E60A4" w:rsidP="00FB72D4">
      <w:pPr>
        <w:pStyle w:val="Standard"/>
        <w:numPr>
          <w:ilvl w:val="0"/>
          <w:numId w:val="126"/>
        </w:numPr>
        <w:spacing w:line="276" w:lineRule="auto"/>
        <w:ind w:left="1134" w:hanging="425"/>
        <w:jc w:val="both"/>
        <w:rPr>
          <w:rFonts w:ascii="Verdana" w:hAnsi="Verdana" w:cs="Times New Roman"/>
          <w:sz w:val="20"/>
          <w:szCs w:val="20"/>
        </w:rPr>
      </w:pPr>
      <w:r w:rsidRPr="00EA2C54">
        <w:rPr>
          <w:rFonts w:ascii="Verdana" w:hAnsi="Verdana" w:cs="Times New Roman"/>
          <w:sz w:val="20"/>
          <w:szCs w:val="20"/>
        </w:rPr>
        <w:t>zroszona wodą, przed wbudowywaniem mieszanki betonowej,</w:t>
      </w:r>
    </w:p>
    <w:p w14:paraId="6615C2C3" w14:textId="06516C4B" w:rsidR="008E60A4" w:rsidRDefault="008E60A4" w:rsidP="00FB72D4">
      <w:pPr>
        <w:pStyle w:val="Standard"/>
        <w:numPr>
          <w:ilvl w:val="0"/>
          <w:numId w:val="126"/>
        </w:numPr>
        <w:spacing w:line="276" w:lineRule="auto"/>
        <w:ind w:left="1134" w:hanging="425"/>
        <w:jc w:val="both"/>
        <w:rPr>
          <w:rFonts w:ascii="Verdana" w:hAnsi="Verdana" w:cs="Times New Roman"/>
          <w:sz w:val="20"/>
          <w:szCs w:val="20"/>
        </w:rPr>
      </w:pPr>
      <w:r w:rsidRPr="00EA2C54">
        <w:rPr>
          <w:rFonts w:ascii="Verdana" w:hAnsi="Verdana" w:cs="Times New Roman"/>
          <w:sz w:val="20"/>
          <w:szCs w:val="20"/>
        </w:rPr>
        <w:t xml:space="preserve">złączona podłużnie i poprzecznie na zakładkę przy zakładach nie mniejszych niż 15 cm, a ilość warstw łączona jednym </w:t>
      </w:r>
      <w:r w:rsidR="00B93B9F" w:rsidRPr="00B93B9F">
        <w:rPr>
          <w:rFonts w:ascii="Verdana" w:hAnsi="Verdana" w:cs="Times New Roman"/>
          <w:sz w:val="20"/>
          <w:szCs w:val="20"/>
        </w:rPr>
        <w:t>kołkiem</w:t>
      </w:r>
      <w:r w:rsidRPr="00EA2C54">
        <w:rPr>
          <w:rFonts w:ascii="Verdana" w:hAnsi="Verdana" w:cs="Times New Roman"/>
          <w:sz w:val="20"/>
          <w:szCs w:val="20"/>
        </w:rPr>
        <w:t xml:space="preserve"> nie może być większa niż trzy.</w:t>
      </w:r>
      <w:r w:rsidR="00B93B9F">
        <w:rPr>
          <w:rFonts w:ascii="Verdana" w:hAnsi="Verdana" w:cs="Times New Roman"/>
          <w:sz w:val="20"/>
          <w:szCs w:val="20"/>
        </w:rPr>
        <w:t xml:space="preserve"> </w:t>
      </w:r>
      <w:r w:rsidR="00B93B9F" w:rsidRPr="00B93B9F">
        <w:rPr>
          <w:rFonts w:ascii="Verdana" w:hAnsi="Verdana" w:cs="Times New Roman"/>
          <w:sz w:val="20"/>
          <w:szCs w:val="20"/>
        </w:rPr>
        <w:t>Geowłóknina powinna wystawać poza krawędź warstwy nawierzchniowej i kończyć się w miejscu zapewniającym skuteczne odprowadzenie wody.</w:t>
      </w:r>
    </w:p>
    <w:p w14:paraId="0E160B88" w14:textId="77777777" w:rsidR="0031051B" w:rsidRPr="00EA2C54" w:rsidRDefault="0031051B" w:rsidP="0031051B">
      <w:pPr>
        <w:pStyle w:val="Standard"/>
        <w:spacing w:line="276" w:lineRule="auto"/>
        <w:ind w:left="1134"/>
        <w:jc w:val="both"/>
        <w:rPr>
          <w:rFonts w:ascii="Verdana" w:hAnsi="Verdana" w:cs="Times New Roman"/>
          <w:sz w:val="20"/>
          <w:szCs w:val="20"/>
        </w:rPr>
      </w:pPr>
    </w:p>
    <w:p w14:paraId="6BDD96B8" w14:textId="77777777" w:rsidR="008E60A4" w:rsidRPr="00EA2C54" w:rsidRDefault="008E60A4" w:rsidP="006A1D03">
      <w:pPr>
        <w:pStyle w:val="Standard"/>
        <w:spacing w:line="276" w:lineRule="auto"/>
        <w:jc w:val="both"/>
        <w:rPr>
          <w:rFonts w:ascii="Verdana" w:hAnsi="Verdana" w:cs="Times New Roman"/>
          <w:sz w:val="20"/>
          <w:szCs w:val="20"/>
        </w:rPr>
      </w:pPr>
      <w:r w:rsidRPr="00EA2C54">
        <w:rPr>
          <w:rFonts w:ascii="Verdana" w:hAnsi="Verdana" w:cs="Times New Roman"/>
          <w:sz w:val="20"/>
          <w:szCs w:val="20"/>
        </w:rPr>
        <w:t>Po ułożeniu i zamocowaniu, geowłóknina nie może być:</w:t>
      </w:r>
    </w:p>
    <w:p w14:paraId="2EEBEF8E" w14:textId="77777777" w:rsidR="008E60A4" w:rsidRPr="00EA2C54" w:rsidRDefault="008E60A4" w:rsidP="0031051B">
      <w:pPr>
        <w:pStyle w:val="Standard"/>
        <w:numPr>
          <w:ilvl w:val="0"/>
          <w:numId w:val="137"/>
        </w:numPr>
        <w:spacing w:before="120" w:line="276" w:lineRule="auto"/>
        <w:ind w:left="1134" w:hanging="425"/>
        <w:jc w:val="both"/>
        <w:rPr>
          <w:rFonts w:ascii="Verdana" w:hAnsi="Verdana" w:cs="Times New Roman"/>
          <w:sz w:val="20"/>
          <w:szCs w:val="20"/>
        </w:rPr>
      </w:pPr>
      <w:r w:rsidRPr="00EA2C54">
        <w:rPr>
          <w:rFonts w:ascii="Verdana" w:hAnsi="Verdana" w:cs="Times New Roman"/>
          <w:sz w:val="20"/>
          <w:szCs w:val="20"/>
        </w:rPr>
        <w:t>zdeformowana (pozagniatana, pofalowana),</w:t>
      </w:r>
    </w:p>
    <w:p w14:paraId="2C51E4D7" w14:textId="77777777" w:rsidR="008E60A4" w:rsidRDefault="008E60A4" w:rsidP="00FB72D4">
      <w:pPr>
        <w:pStyle w:val="Standard"/>
        <w:numPr>
          <w:ilvl w:val="0"/>
          <w:numId w:val="137"/>
        </w:numPr>
        <w:spacing w:line="276" w:lineRule="auto"/>
        <w:ind w:left="1134" w:hanging="425"/>
        <w:jc w:val="both"/>
        <w:rPr>
          <w:rFonts w:ascii="Verdana" w:hAnsi="Verdana" w:cs="Times New Roman"/>
          <w:sz w:val="20"/>
          <w:szCs w:val="20"/>
        </w:rPr>
      </w:pPr>
      <w:r w:rsidRPr="00EA2C54">
        <w:rPr>
          <w:rFonts w:ascii="Verdana" w:hAnsi="Verdana" w:cs="Times New Roman"/>
          <w:sz w:val="20"/>
          <w:szCs w:val="20"/>
        </w:rPr>
        <w:t>uszkodzona (porozrywana) przez koła samochodów transportowych dowożących mieszankę. Dopuszcza się bardzo wolny ruch pojazdów, bez gwałtownych skrętów mogących spowodować zerwania i sfalowania geowłókniny.</w:t>
      </w:r>
    </w:p>
    <w:p w14:paraId="04BE9F1B" w14:textId="7F65BC31" w:rsidR="007D04A3" w:rsidRPr="007637A8" w:rsidRDefault="009B6901" w:rsidP="007D04A3">
      <w:pPr>
        <w:pStyle w:val="Standard"/>
        <w:spacing w:line="276" w:lineRule="auto"/>
        <w:jc w:val="both"/>
        <w:rPr>
          <w:rFonts w:ascii="Verdana" w:hAnsi="Verdana" w:cs="Times New Roman"/>
          <w:sz w:val="20"/>
          <w:szCs w:val="20"/>
        </w:rPr>
      </w:pPr>
      <w:r>
        <w:rPr>
          <w:rFonts w:ascii="Verdana" w:hAnsi="Verdana" w:cs="Times New Roman"/>
          <w:sz w:val="20"/>
          <w:szCs w:val="20"/>
        </w:rPr>
        <w:t>W przypadku</w:t>
      </w:r>
      <w:r w:rsidR="007D04A3" w:rsidRPr="007D04A3">
        <w:rPr>
          <w:rFonts w:ascii="Verdana" w:hAnsi="Verdana" w:cs="Times New Roman"/>
          <w:sz w:val="20"/>
          <w:szCs w:val="20"/>
        </w:rPr>
        <w:t xml:space="preserve"> nawierzchni układanej na podbudowie podatnej (z kruszywa) </w:t>
      </w:r>
      <w:r>
        <w:rPr>
          <w:rFonts w:ascii="Verdana" w:hAnsi="Verdana" w:cs="Times New Roman"/>
          <w:sz w:val="20"/>
          <w:szCs w:val="20"/>
        </w:rPr>
        <w:t xml:space="preserve">warstwę tej podbudowy </w:t>
      </w:r>
      <w:r w:rsidR="007D04A3" w:rsidRPr="007D04A3">
        <w:rPr>
          <w:rFonts w:ascii="Verdana" w:hAnsi="Verdana" w:cs="Times New Roman"/>
          <w:sz w:val="20"/>
          <w:szCs w:val="20"/>
        </w:rPr>
        <w:t xml:space="preserve">należy poszerzyć o szerokość gąsienic </w:t>
      </w:r>
      <w:r>
        <w:rPr>
          <w:rFonts w:ascii="Verdana" w:hAnsi="Verdana" w:cs="Times New Roman"/>
          <w:sz w:val="20"/>
          <w:szCs w:val="20"/>
        </w:rPr>
        <w:t>tj. o</w:t>
      </w:r>
      <w:r w:rsidR="007D04A3" w:rsidRPr="007D04A3">
        <w:rPr>
          <w:rFonts w:ascii="Verdana" w:hAnsi="Verdana" w:cs="Times New Roman"/>
          <w:sz w:val="20"/>
          <w:szCs w:val="20"/>
        </w:rPr>
        <w:t xml:space="preserve"> minimum 80 cm jednocześnie zapewniając opór krawędziom podbudowy. Jest to element tracony (nie podlegający rozbiórce). Podczas układania nawierzchni na podbudowie z kruszywa należy na bieżąco polewać ją wodą i wałować  w celu uniknięcia rozluźnienia się ziaren podczas dostarczania mieszanki betonowej.</w:t>
      </w:r>
    </w:p>
    <w:p w14:paraId="5CC4E62B" w14:textId="77777777" w:rsidR="008E60A4" w:rsidRPr="00EA2C54" w:rsidRDefault="008E60A4" w:rsidP="006A1D03">
      <w:pPr>
        <w:pStyle w:val="Nagwek3"/>
        <w:spacing w:after="240"/>
      </w:pPr>
      <w:bookmarkStart w:id="620" w:name="_Toc9939536"/>
      <w:bookmarkStart w:id="621" w:name="_Toc10028465"/>
      <w:bookmarkStart w:id="622" w:name="_Toc13747617"/>
      <w:bookmarkStart w:id="623" w:name="_Toc171076025"/>
      <w:bookmarkStart w:id="624" w:name="_Toc186539966"/>
      <w:bookmarkStart w:id="625" w:name="_Toc186540609"/>
      <w:bookmarkStart w:id="626" w:name="_Toc186541391"/>
      <w:bookmarkStart w:id="627" w:name="_Toc186543275"/>
      <w:bookmarkStart w:id="628" w:name="_Toc186714437"/>
      <w:r w:rsidRPr="00EA2C54">
        <w:t>5.5.2. Próba technologiczna</w:t>
      </w:r>
      <w:bookmarkEnd w:id="620"/>
      <w:bookmarkEnd w:id="621"/>
      <w:bookmarkEnd w:id="622"/>
      <w:bookmarkEnd w:id="623"/>
      <w:bookmarkEnd w:id="624"/>
      <w:bookmarkEnd w:id="625"/>
      <w:bookmarkEnd w:id="626"/>
      <w:bookmarkEnd w:id="627"/>
      <w:bookmarkEnd w:id="628"/>
    </w:p>
    <w:p w14:paraId="08BEE634" w14:textId="77777777" w:rsidR="008E60A4" w:rsidRPr="00EA2C54" w:rsidRDefault="008E60A4" w:rsidP="006A1D03">
      <w:pPr>
        <w:pStyle w:val="Standard"/>
        <w:spacing w:line="276" w:lineRule="auto"/>
        <w:jc w:val="both"/>
        <w:rPr>
          <w:rFonts w:ascii="Verdana" w:hAnsi="Verdana" w:cs="Times New Roman"/>
          <w:sz w:val="20"/>
          <w:szCs w:val="20"/>
        </w:rPr>
      </w:pPr>
      <w:r w:rsidRPr="00EA2C54">
        <w:rPr>
          <w:rFonts w:ascii="Verdana" w:hAnsi="Verdana" w:cs="Times New Roman"/>
          <w:sz w:val="20"/>
          <w:szCs w:val="20"/>
        </w:rPr>
        <w:t>Warunkiem przystąpienia Wykonawcy do Robót, jest wykonanie (z odpowiednim wyprzedzeniem) próby technologicznej na odcinku próbnym dla sprawdzenia:</w:t>
      </w:r>
    </w:p>
    <w:p w14:paraId="1E91FF8E" w14:textId="27BFA20D" w:rsidR="008E60A4" w:rsidRPr="00EA2C54" w:rsidRDefault="008E60A4" w:rsidP="0031051B">
      <w:pPr>
        <w:pStyle w:val="Standard"/>
        <w:numPr>
          <w:ilvl w:val="0"/>
          <w:numId w:val="127"/>
        </w:numPr>
        <w:spacing w:before="120" w:line="276" w:lineRule="auto"/>
        <w:ind w:left="709" w:hanging="425"/>
        <w:jc w:val="both"/>
        <w:rPr>
          <w:rFonts w:ascii="Verdana" w:hAnsi="Verdana" w:cs="Times New Roman"/>
          <w:sz w:val="20"/>
          <w:szCs w:val="20"/>
        </w:rPr>
      </w:pPr>
      <w:r w:rsidRPr="00EA2C54">
        <w:rPr>
          <w:rFonts w:ascii="Verdana" w:hAnsi="Verdana" w:cs="Times New Roman"/>
          <w:sz w:val="20"/>
          <w:szCs w:val="20"/>
        </w:rPr>
        <w:t>przygotowania Wykonawcy do procesu uk</w:t>
      </w:r>
      <w:r w:rsidR="00253613">
        <w:rPr>
          <w:rFonts w:ascii="Verdana" w:hAnsi="Verdana" w:cs="Times New Roman"/>
          <w:sz w:val="20"/>
          <w:szCs w:val="20"/>
        </w:rPr>
        <w:t>ładania nawierzchni betonowej w </w:t>
      </w:r>
      <w:r w:rsidRPr="00EA2C54">
        <w:rPr>
          <w:rFonts w:ascii="Verdana" w:hAnsi="Verdana" w:cs="Times New Roman"/>
          <w:sz w:val="20"/>
          <w:szCs w:val="20"/>
        </w:rPr>
        <w:t>zakresie sprawności: sprzętu, maszyn, transportu, wytwórni betonu;</w:t>
      </w:r>
    </w:p>
    <w:p w14:paraId="6205B9EF" w14:textId="77777777" w:rsidR="008E60A4" w:rsidRPr="00EA2C54" w:rsidRDefault="008E60A4" w:rsidP="00FB72D4">
      <w:pPr>
        <w:pStyle w:val="Standard"/>
        <w:numPr>
          <w:ilvl w:val="0"/>
          <w:numId w:val="127"/>
        </w:numPr>
        <w:spacing w:line="276" w:lineRule="auto"/>
        <w:ind w:left="709" w:hanging="425"/>
        <w:jc w:val="both"/>
        <w:rPr>
          <w:rFonts w:ascii="Verdana" w:hAnsi="Verdana" w:cs="Times New Roman"/>
          <w:sz w:val="20"/>
          <w:szCs w:val="20"/>
        </w:rPr>
      </w:pPr>
      <w:r w:rsidRPr="00EA2C54">
        <w:rPr>
          <w:rFonts w:ascii="Verdana" w:hAnsi="Verdana" w:cs="Times New Roman"/>
          <w:sz w:val="20"/>
          <w:szCs w:val="20"/>
        </w:rPr>
        <w:t>prawidłowości przygotowania procesu technologicznego budowy nawierzchni;</w:t>
      </w:r>
    </w:p>
    <w:p w14:paraId="10BAED61" w14:textId="77777777" w:rsidR="008E60A4" w:rsidRPr="00EA2C54" w:rsidRDefault="008E60A4" w:rsidP="00FB72D4">
      <w:pPr>
        <w:pStyle w:val="Standard"/>
        <w:numPr>
          <w:ilvl w:val="0"/>
          <w:numId w:val="127"/>
        </w:numPr>
        <w:spacing w:line="276" w:lineRule="auto"/>
        <w:ind w:left="709" w:hanging="425"/>
        <w:jc w:val="both"/>
        <w:rPr>
          <w:rFonts w:ascii="Verdana" w:hAnsi="Verdana" w:cs="Times New Roman"/>
          <w:sz w:val="20"/>
          <w:szCs w:val="20"/>
        </w:rPr>
      </w:pPr>
      <w:r w:rsidRPr="00EA2C54">
        <w:rPr>
          <w:rFonts w:ascii="Verdana" w:hAnsi="Verdana" w:cs="Times New Roman"/>
          <w:sz w:val="20"/>
          <w:szCs w:val="20"/>
        </w:rPr>
        <w:t>parametrów betonu wyprodukowanego w wytwórni betonu.</w:t>
      </w:r>
    </w:p>
    <w:p w14:paraId="6E3156C3" w14:textId="244C8582" w:rsidR="008E60A4" w:rsidRPr="00EA2C54" w:rsidRDefault="008E60A4" w:rsidP="00896F36">
      <w:pPr>
        <w:pStyle w:val="Standard"/>
        <w:spacing w:before="240" w:line="276" w:lineRule="auto"/>
        <w:jc w:val="both"/>
        <w:rPr>
          <w:rFonts w:ascii="Verdana" w:hAnsi="Verdana"/>
          <w:sz w:val="20"/>
          <w:szCs w:val="20"/>
        </w:rPr>
      </w:pPr>
      <w:r w:rsidRPr="00EA2C54">
        <w:rPr>
          <w:rFonts w:ascii="Verdana" w:hAnsi="Verdana" w:cs="Times New Roman"/>
          <w:sz w:val="20"/>
          <w:szCs w:val="20"/>
        </w:rPr>
        <w:t>Po odebraniu przez Inżyniera wytwórni mieszanek betonowych oraz po zaakceptowaniu przez niego zgłoszonych maszyn i urządzeń do wykon</w:t>
      </w:r>
      <w:r w:rsidR="00983E35">
        <w:rPr>
          <w:rFonts w:ascii="Verdana" w:hAnsi="Verdana" w:cs="Times New Roman"/>
          <w:sz w:val="20"/>
          <w:szCs w:val="20"/>
        </w:rPr>
        <w:t>ywania nawierzchni betonowej, a </w:t>
      </w:r>
      <w:r w:rsidRPr="00EA2C54">
        <w:rPr>
          <w:rFonts w:ascii="Verdana" w:hAnsi="Verdana" w:cs="Times New Roman"/>
          <w:sz w:val="20"/>
          <w:szCs w:val="20"/>
        </w:rPr>
        <w:t xml:space="preserve">także po zatwierdzeniu recepty, Wykonawca zgłasza gotowość wykonania odcinka próbnego nawierzchni betonowej, proponując termin i lokalizację. Po zaakceptowaniu zgłoszenia, Inżynier/Inspektor Nadzoru przekazuje informacje do Laboratorium Zamawiającego, które powinno być obecne przy próbie technologicznej w celu pobrania </w:t>
      </w:r>
      <w:r w:rsidRPr="00EA2C54">
        <w:rPr>
          <w:rFonts w:ascii="Verdana" w:hAnsi="Verdana" w:cs="Times New Roman"/>
          <w:sz w:val="20"/>
          <w:szCs w:val="20"/>
        </w:rPr>
        <w:lastRenderedPageBreak/>
        <w:t xml:space="preserve">próbek do przeprowadzenia wszystkich badań mieszanki i cech fizycznych stwardniałego betonu (jak przy sprawdzaniu projektu recepty). Wyniki z tych badań powinny być zgodne z wynikami uzyskanymi podczas sprawdzania recepty i wymaganiami </w:t>
      </w:r>
      <w:proofErr w:type="spellStart"/>
      <w:r w:rsidRPr="00EA2C54">
        <w:rPr>
          <w:rFonts w:ascii="Verdana" w:hAnsi="Verdana" w:cs="Times New Roman"/>
          <w:sz w:val="20"/>
          <w:szCs w:val="20"/>
        </w:rPr>
        <w:t>WWiORB</w:t>
      </w:r>
      <w:proofErr w:type="spellEnd"/>
      <w:r w:rsidRPr="00EA2C54">
        <w:rPr>
          <w:rFonts w:ascii="Verdana" w:hAnsi="Verdana" w:cs="Times New Roman"/>
          <w:sz w:val="20"/>
          <w:szCs w:val="20"/>
        </w:rPr>
        <w:t>. Ponadto, na wykonanej nawierzchni, Laboratorium Zamawiającego w obecności Inżyniera/Inspektora Nadzoru i Wykonawcy powinno przeprowadzić m.in. badania:</w:t>
      </w:r>
    </w:p>
    <w:p w14:paraId="75DA5D57" w14:textId="77777777" w:rsidR="008E60A4" w:rsidRPr="00EA2C54" w:rsidRDefault="008E60A4" w:rsidP="0031051B">
      <w:pPr>
        <w:pStyle w:val="Standard"/>
        <w:numPr>
          <w:ilvl w:val="0"/>
          <w:numId w:val="128"/>
        </w:numPr>
        <w:spacing w:before="120" w:line="276" w:lineRule="auto"/>
        <w:ind w:left="714" w:hanging="357"/>
        <w:jc w:val="both"/>
        <w:rPr>
          <w:rFonts w:ascii="Verdana" w:hAnsi="Verdana" w:cs="Times New Roman"/>
          <w:sz w:val="20"/>
          <w:szCs w:val="20"/>
        </w:rPr>
      </w:pPr>
      <w:r w:rsidRPr="00EA2C54">
        <w:rPr>
          <w:rFonts w:ascii="Verdana" w:hAnsi="Verdana" w:cs="Times New Roman"/>
          <w:sz w:val="20"/>
          <w:szCs w:val="20"/>
        </w:rPr>
        <w:t>na odcinku próbnym o długości pozwalającym na wykonanie poniższych badań, przy wykonywaniu nawierzchni dla ruchu KR5-KR7:</w:t>
      </w:r>
    </w:p>
    <w:p w14:paraId="553BBF07" w14:textId="77777777" w:rsidR="008E60A4" w:rsidRPr="00EA2C54" w:rsidRDefault="008E60A4" w:rsidP="0031051B">
      <w:pPr>
        <w:pStyle w:val="Standard"/>
        <w:numPr>
          <w:ilvl w:val="0"/>
          <w:numId w:val="80"/>
        </w:numPr>
        <w:spacing w:before="120" w:line="276" w:lineRule="auto"/>
        <w:ind w:left="1066" w:hanging="357"/>
        <w:jc w:val="both"/>
        <w:rPr>
          <w:rFonts w:ascii="Verdana" w:hAnsi="Verdana" w:cs="Times New Roman"/>
          <w:sz w:val="20"/>
          <w:szCs w:val="20"/>
        </w:rPr>
      </w:pPr>
      <w:r w:rsidRPr="00EA2C54">
        <w:rPr>
          <w:rFonts w:ascii="Verdana" w:hAnsi="Verdana" w:cs="Times New Roman"/>
          <w:sz w:val="20"/>
          <w:szCs w:val="20"/>
        </w:rPr>
        <w:t>równość podłużną i porzeczną,</w:t>
      </w:r>
    </w:p>
    <w:p w14:paraId="701C4316" w14:textId="77777777" w:rsidR="008E60A4" w:rsidRPr="00EA2C54" w:rsidRDefault="008E60A4" w:rsidP="00FB72D4">
      <w:pPr>
        <w:pStyle w:val="Standard"/>
        <w:numPr>
          <w:ilvl w:val="0"/>
          <w:numId w:val="80"/>
        </w:numPr>
        <w:spacing w:line="276" w:lineRule="auto"/>
        <w:jc w:val="both"/>
        <w:rPr>
          <w:rFonts w:ascii="Verdana" w:hAnsi="Verdana" w:cs="Times New Roman"/>
          <w:sz w:val="20"/>
          <w:szCs w:val="20"/>
        </w:rPr>
      </w:pPr>
      <w:r w:rsidRPr="00EA2C54">
        <w:rPr>
          <w:rFonts w:ascii="Verdana" w:hAnsi="Verdana" w:cs="Times New Roman"/>
          <w:sz w:val="20"/>
          <w:szCs w:val="20"/>
        </w:rPr>
        <w:t>głębokość makrotekstury, na odcinku próbnym o długości pozwalającym na wykonanie poniższych badań</w:t>
      </w:r>
    </w:p>
    <w:p w14:paraId="07469124" w14:textId="77777777" w:rsidR="008E60A4" w:rsidRPr="00EA2C54" w:rsidRDefault="008E60A4" w:rsidP="00FB72D4">
      <w:pPr>
        <w:pStyle w:val="Standard"/>
        <w:numPr>
          <w:ilvl w:val="0"/>
          <w:numId w:val="80"/>
        </w:numPr>
        <w:spacing w:line="276" w:lineRule="auto"/>
        <w:jc w:val="both"/>
        <w:rPr>
          <w:rFonts w:ascii="Verdana" w:hAnsi="Verdana" w:cs="Times New Roman"/>
          <w:sz w:val="20"/>
          <w:szCs w:val="20"/>
        </w:rPr>
      </w:pPr>
      <w:r w:rsidRPr="00EA2C54">
        <w:rPr>
          <w:rFonts w:ascii="Verdana" w:hAnsi="Verdana" w:cs="Times New Roman"/>
          <w:sz w:val="20"/>
          <w:szCs w:val="20"/>
        </w:rPr>
        <w:t>współczynnik tarcia,</w:t>
      </w:r>
    </w:p>
    <w:p w14:paraId="363FF670" w14:textId="401453FF" w:rsidR="00B93B58" w:rsidRPr="00B93B58" w:rsidRDefault="008E60A4" w:rsidP="00FB72D4">
      <w:pPr>
        <w:pStyle w:val="Standard"/>
        <w:numPr>
          <w:ilvl w:val="0"/>
          <w:numId w:val="80"/>
        </w:numPr>
        <w:spacing w:line="276" w:lineRule="auto"/>
        <w:jc w:val="both"/>
        <w:rPr>
          <w:rFonts w:ascii="Verdana" w:hAnsi="Verdana" w:cs="Times New Roman"/>
          <w:sz w:val="20"/>
          <w:szCs w:val="20"/>
        </w:rPr>
      </w:pPr>
      <w:r w:rsidRPr="00EA2C54">
        <w:rPr>
          <w:rFonts w:ascii="Verdana" w:hAnsi="Verdana" w:cs="Times New Roman"/>
          <w:sz w:val="20"/>
          <w:szCs w:val="20"/>
        </w:rPr>
        <w:t>grubość</w:t>
      </w:r>
      <w:r w:rsidR="00B93B58">
        <w:rPr>
          <w:rFonts w:ascii="Verdana" w:hAnsi="Verdana" w:cs="Times New Roman"/>
          <w:sz w:val="20"/>
          <w:szCs w:val="20"/>
        </w:rPr>
        <w:t xml:space="preserve"> </w:t>
      </w:r>
      <w:r w:rsidR="00B93B58" w:rsidRPr="00B93B58">
        <w:rPr>
          <w:rFonts w:ascii="Verdana" w:hAnsi="Verdana" w:cs="Times New Roman"/>
          <w:sz w:val="20"/>
          <w:szCs w:val="20"/>
        </w:rPr>
        <w:t>– pomiar na podstawie odwiertów i</w:t>
      </w:r>
      <w:r w:rsidR="00B93B58">
        <w:rPr>
          <w:rFonts w:ascii="Verdana" w:hAnsi="Verdana" w:cs="Times New Roman"/>
          <w:sz w:val="20"/>
          <w:szCs w:val="20"/>
        </w:rPr>
        <w:t>/lub</w:t>
      </w:r>
      <w:r w:rsidR="00B93B58" w:rsidRPr="00B93B58">
        <w:rPr>
          <w:rFonts w:ascii="Verdana" w:hAnsi="Verdana" w:cs="Times New Roman"/>
          <w:sz w:val="20"/>
          <w:szCs w:val="20"/>
        </w:rPr>
        <w:t xml:space="preserve"> za pomocą urz</w:t>
      </w:r>
      <w:r w:rsidR="00B93B58">
        <w:rPr>
          <w:rFonts w:ascii="Verdana" w:hAnsi="Verdana" w:cs="Times New Roman"/>
          <w:sz w:val="20"/>
          <w:szCs w:val="20"/>
        </w:rPr>
        <w:t>ą</w:t>
      </w:r>
      <w:r w:rsidR="00B93B58" w:rsidRPr="00B93B58">
        <w:rPr>
          <w:rFonts w:ascii="Verdana" w:hAnsi="Verdana" w:cs="Times New Roman"/>
          <w:sz w:val="20"/>
          <w:szCs w:val="20"/>
        </w:rPr>
        <w:t>dzenia elektromag</w:t>
      </w:r>
      <w:r w:rsidR="00B93B58">
        <w:rPr>
          <w:rFonts w:ascii="Verdana" w:hAnsi="Verdana" w:cs="Times New Roman"/>
          <w:sz w:val="20"/>
          <w:szCs w:val="20"/>
        </w:rPr>
        <w:t>n</w:t>
      </w:r>
      <w:r w:rsidR="00B93B58" w:rsidRPr="00B93B58">
        <w:rPr>
          <w:rFonts w:ascii="Verdana" w:hAnsi="Verdana" w:cs="Times New Roman"/>
          <w:sz w:val="20"/>
          <w:szCs w:val="20"/>
        </w:rPr>
        <w:t xml:space="preserve">etycznego, </w:t>
      </w:r>
    </w:p>
    <w:p w14:paraId="393AC627" w14:textId="7CB42F57" w:rsidR="008E60A4" w:rsidRPr="00B93B58" w:rsidRDefault="00B93B58" w:rsidP="00FB72D4">
      <w:pPr>
        <w:pStyle w:val="Standard"/>
        <w:numPr>
          <w:ilvl w:val="0"/>
          <w:numId w:val="80"/>
        </w:numPr>
        <w:spacing w:line="276" w:lineRule="auto"/>
        <w:jc w:val="both"/>
        <w:rPr>
          <w:rFonts w:ascii="Verdana" w:hAnsi="Verdana" w:cs="Times New Roman"/>
          <w:sz w:val="20"/>
          <w:szCs w:val="20"/>
        </w:rPr>
      </w:pPr>
      <w:r w:rsidRPr="00B93B58">
        <w:rPr>
          <w:rFonts w:ascii="Verdana" w:hAnsi="Verdana" w:cs="Times New Roman"/>
          <w:sz w:val="20"/>
          <w:szCs w:val="20"/>
        </w:rPr>
        <w:t>położenia dybli i kotew – pomiar za pomocą urządzenia pomiarowego wg procedury ASTM E3013/E3013M-17</w:t>
      </w:r>
      <w:r>
        <w:rPr>
          <w:rFonts w:ascii="Verdana" w:hAnsi="Verdana" w:cs="Times New Roman"/>
          <w:sz w:val="20"/>
          <w:szCs w:val="20"/>
        </w:rPr>
        <w:t>,</w:t>
      </w:r>
    </w:p>
    <w:p w14:paraId="1ED0A93A" w14:textId="77777777" w:rsidR="008E60A4" w:rsidRPr="00EA2C54" w:rsidRDefault="008E60A4" w:rsidP="0031051B">
      <w:pPr>
        <w:pStyle w:val="Standard"/>
        <w:numPr>
          <w:ilvl w:val="0"/>
          <w:numId w:val="128"/>
        </w:numPr>
        <w:spacing w:before="120" w:line="276" w:lineRule="auto"/>
        <w:ind w:left="714" w:hanging="357"/>
        <w:jc w:val="both"/>
        <w:rPr>
          <w:rFonts w:ascii="Verdana" w:hAnsi="Verdana" w:cs="Times New Roman"/>
          <w:sz w:val="20"/>
          <w:szCs w:val="20"/>
        </w:rPr>
      </w:pPr>
      <w:r w:rsidRPr="00EA2C54">
        <w:rPr>
          <w:rFonts w:ascii="Verdana" w:hAnsi="Verdana" w:cs="Times New Roman"/>
          <w:sz w:val="20"/>
          <w:szCs w:val="20"/>
        </w:rPr>
        <w:t>na odcinku próbnym o długości pozwalającym na wykonanie poniższych badań, przy wykonywaniu nawierzchni dla ruchu KR1-KR4:</w:t>
      </w:r>
    </w:p>
    <w:p w14:paraId="45F8CE7E" w14:textId="77777777" w:rsidR="008E60A4" w:rsidRPr="00EA2C54" w:rsidRDefault="008E60A4" w:rsidP="0031051B">
      <w:pPr>
        <w:pStyle w:val="Standard"/>
        <w:numPr>
          <w:ilvl w:val="0"/>
          <w:numId w:val="79"/>
        </w:numPr>
        <w:spacing w:before="120" w:line="276" w:lineRule="auto"/>
        <w:ind w:left="1066" w:hanging="357"/>
        <w:jc w:val="both"/>
        <w:rPr>
          <w:rFonts w:ascii="Verdana" w:hAnsi="Verdana" w:cs="Times New Roman"/>
          <w:sz w:val="20"/>
          <w:szCs w:val="20"/>
        </w:rPr>
      </w:pPr>
      <w:r w:rsidRPr="00EA2C54">
        <w:rPr>
          <w:rFonts w:ascii="Verdana" w:hAnsi="Verdana" w:cs="Times New Roman"/>
          <w:sz w:val="20"/>
          <w:szCs w:val="20"/>
        </w:rPr>
        <w:t>równość podłużną i porzeczną,</w:t>
      </w:r>
    </w:p>
    <w:p w14:paraId="751688FE" w14:textId="77777777" w:rsidR="008E60A4" w:rsidRPr="00EA2C54" w:rsidRDefault="008E60A4" w:rsidP="00FB72D4">
      <w:pPr>
        <w:pStyle w:val="Standard"/>
        <w:numPr>
          <w:ilvl w:val="0"/>
          <w:numId w:val="79"/>
        </w:numPr>
        <w:spacing w:line="276" w:lineRule="auto"/>
        <w:ind w:left="1068"/>
        <w:jc w:val="both"/>
        <w:rPr>
          <w:rFonts w:ascii="Verdana" w:hAnsi="Verdana" w:cs="Times New Roman"/>
          <w:sz w:val="20"/>
          <w:szCs w:val="20"/>
        </w:rPr>
      </w:pPr>
      <w:r w:rsidRPr="00EA2C54">
        <w:rPr>
          <w:rFonts w:ascii="Verdana" w:hAnsi="Verdana" w:cs="Times New Roman"/>
          <w:sz w:val="20"/>
          <w:szCs w:val="20"/>
        </w:rPr>
        <w:t>głębokość makrotekstury,</w:t>
      </w:r>
    </w:p>
    <w:p w14:paraId="7C927493" w14:textId="77777777" w:rsidR="008E60A4" w:rsidRPr="00EA2C54" w:rsidRDefault="008E60A4" w:rsidP="00FB72D4">
      <w:pPr>
        <w:pStyle w:val="Standard"/>
        <w:numPr>
          <w:ilvl w:val="0"/>
          <w:numId w:val="79"/>
        </w:numPr>
        <w:spacing w:line="276" w:lineRule="auto"/>
        <w:ind w:left="1068"/>
        <w:jc w:val="both"/>
        <w:rPr>
          <w:rFonts w:ascii="Verdana" w:hAnsi="Verdana" w:cs="Times New Roman"/>
          <w:sz w:val="20"/>
          <w:szCs w:val="20"/>
        </w:rPr>
      </w:pPr>
      <w:r w:rsidRPr="00EA2C54">
        <w:rPr>
          <w:rFonts w:ascii="Verdana" w:hAnsi="Verdana" w:cs="Times New Roman"/>
          <w:sz w:val="20"/>
          <w:szCs w:val="20"/>
        </w:rPr>
        <w:t>współczynnik tarcia,</w:t>
      </w:r>
    </w:p>
    <w:p w14:paraId="198F38CB" w14:textId="77777777" w:rsidR="008E60A4" w:rsidRPr="00EA2C54" w:rsidRDefault="008E60A4" w:rsidP="00FB72D4">
      <w:pPr>
        <w:pStyle w:val="Standard"/>
        <w:numPr>
          <w:ilvl w:val="0"/>
          <w:numId w:val="79"/>
        </w:numPr>
        <w:spacing w:line="276" w:lineRule="auto"/>
        <w:ind w:left="1068"/>
        <w:jc w:val="both"/>
        <w:rPr>
          <w:rFonts w:ascii="Verdana" w:hAnsi="Verdana" w:cs="Times New Roman"/>
          <w:sz w:val="20"/>
          <w:szCs w:val="20"/>
        </w:rPr>
      </w:pPr>
      <w:r w:rsidRPr="00EA2C54">
        <w:rPr>
          <w:rFonts w:ascii="Verdana" w:hAnsi="Verdana" w:cs="Times New Roman"/>
          <w:sz w:val="20"/>
          <w:szCs w:val="20"/>
        </w:rPr>
        <w:t>grubość.</w:t>
      </w:r>
    </w:p>
    <w:p w14:paraId="4C3FF7E9" w14:textId="4CC5C27A" w:rsidR="00B93B58" w:rsidRDefault="00B93B58" w:rsidP="006A1D03">
      <w:pPr>
        <w:pStyle w:val="Standard"/>
        <w:spacing w:line="276" w:lineRule="auto"/>
        <w:jc w:val="both"/>
        <w:rPr>
          <w:rFonts w:ascii="Verdana" w:hAnsi="Verdana" w:cs="Times New Roman"/>
          <w:sz w:val="20"/>
          <w:szCs w:val="20"/>
        </w:rPr>
      </w:pPr>
      <w:r w:rsidRPr="00B93B58">
        <w:rPr>
          <w:rFonts w:ascii="Verdana" w:hAnsi="Verdana" w:cs="Times New Roman"/>
          <w:sz w:val="20"/>
          <w:szCs w:val="20"/>
        </w:rPr>
        <w:t xml:space="preserve">W przypadku nawierzchni KR5-KR7 podczas próby technologicznej należy sprawdzić położenie dybli w każdej szczelinie poprzecznej w odniesieniu do wymagań niniejszych </w:t>
      </w:r>
      <w:proofErr w:type="spellStart"/>
      <w:r w:rsidRPr="00B93B58">
        <w:rPr>
          <w:rFonts w:ascii="Verdana" w:hAnsi="Verdana" w:cs="Times New Roman"/>
          <w:sz w:val="20"/>
          <w:szCs w:val="20"/>
        </w:rPr>
        <w:t>WWiORB</w:t>
      </w:r>
      <w:proofErr w:type="spellEnd"/>
      <w:r w:rsidRPr="00B93B58">
        <w:rPr>
          <w:rFonts w:ascii="Verdana" w:hAnsi="Verdana" w:cs="Times New Roman"/>
          <w:sz w:val="20"/>
          <w:szCs w:val="20"/>
        </w:rPr>
        <w:t>.</w:t>
      </w:r>
    </w:p>
    <w:p w14:paraId="7A7FE532" w14:textId="5B534186" w:rsidR="008E60A4" w:rsidRPr="00EA2C54" w:rsidRDefault="008E60A4" w:rsidP="006A1D03">
      <w:pPr>
        <w:pStyle w:val="Standard"/>
        <w:spacing w:line="276" w:lineRule="auto"/>
        <w:jc w:val="both"/>
        <w:rPr>
          <w:rFonts w:ascii="Verdana" w:hAnsi="Verdana" w:cs="Times New Roman"/>
          <w:sz w:val="20"/>
          <w:szCs w:val="20"/>
        </w:rPr>
      </w:pPr>
      <w:r w:rsidRPr="00EA2C54">
        <w:rPr>
          <w:rFonts w:ascii="Verdana" w:hAnsi="Verdana" w:cs="Times New Roman"/>
          <w:sz w:val="20"/>
          <w:szCs w:val="20"/>
        </w:rPr>
        <w:t>Długość odcinka próbnego Wykonawca ma uzgodnić z Zamawiającym.</w:t>
      </w:r>
      <w:r w:rsidR="00E61F86">
        <w:rPr>
          <w:rFonts w:ascii="Verdana" w:hAnsi="Verdana" w:cs="Times New Roman"/>
          <w:sz w:val="20"/>
          <w:szCs w:val="20"/>
        </w:rPr>
        <w:t xml:space="preserve"> </w:t>
      </w:r>
      <w:r w:rsidRPr="00EA2C54">
        <w:rPr>
          <w:rFonts w:ascii="Verdana" w:hAnsi="Verdana" w:cs="Times New Roman"/>
          <w:sz w:val="20"/>
          <w:szCs w:val="20"/>
        </w:rPr>
        <w:t xml:space="preserve">Wszystkie wynik badań i pomiarów zbiera Inżynier i po ich analizie wydaje zgodę na wykonywanie nawierzchni na ciągu głównym lub nie wydaje zgody i wówczas Wykonawca jest zobowiązany wykonać próbę jeszcze raz z uwzględnieniem uwag Inżyniera </w:t>
      </w:r>
      <w:r w:rsidR="00722707">
        <w:rPr>
          <w:rFonts w:ascii="Verdana" w:hAnsi="Verdana" w:cs="Times New Roman"/>
          <w:sz w:val="20"/>
          <w:szCs w:val="20"/>
        </w:rPr>
        <w:br/>
      </w:r>
      <w:r w:rsidRPr="00EA2C54">
        <w:rPr>
          <w:rFonts w:ascii="Verdana" w:hAnsi="Verdana" w:cs="Times New Roman"/>
          <w:sz w:val="20"/>
          <w:szCs w:val="20"/>
        </w:rPr>
        <w:t>a wykonany odcinek rozebrać na własny koszt.</w:t>
      </w:r>
    </w:p>
    <w:p w14:paraId="1788BB35" w14:textId="77777777" w:rsidR="008E60A4" w:rsidRPr="00EA2C54" w:rsidRDefault="008E60A4" w:rsidP="006A1D03">
      <w:pPr>
        <w:pStyle w:val="Standard"/>
        <w:spacing w:line="276" w:lineRule="auto"/>
        <w:jc w:val="both"/>
        <w:rPr>
          <w:rFonts w:ascii="Verdana" w:hAnsi="Verdana" w:cs="Times New Roman"/>
          <w:sz w:val="20"/>
          <w:szCs w:val="20"/>
        </w:rPr>
      </w:pPr>
      <w:r w:rsidRPr="00EA2C54">
        <w:rPr>
          <w:rFonts w:ascii="Verdana" w:hAnsi="Verdana" w:cs="Times New Roman"/>
          <w:sz w:val="20"/>
          <w:szCs w:val="20"/>
        </w:rPr>
        <w:t>Na odcinku próbnym Wykonawca powinien użyć materiałów oraz sprzętu do wytworzenia mieszanki betonowej i jej rozkł</w:t>
      </w:r>
      <w:r w:rsidR="007637A8">
        <w:rPr>
          <w:rFonts w:ascii="Verdana" w:hAnsi="Verdana" w:cs="Times New Roman"/>
          <w:sz w:val="20"/>
          <w:szCs w:val="20"/>
        </w:rPr>
        <w:t>adania, jak na ciągu docelowym.</w:t>
      </w:r>
    </w:p>
    <w:p w14:paraId="7382A675" w14:textId="77777777" w:rsidR="008E60A4" w:rsidRPr="00EA2C54" w:rsidRDefault="008E60A4" w:rsidP="006A1D03">
      <w:pPr>
        <w:pStyle w:val="Nagwek3"/>
        <w:spacing w:after="240"/>
      </w:pPr>
      <w:bookmarkStart w:id="629" w:name="_Toc9939537"/>
      <w:bookmarkStart w:id="630" w:name="_Toc10028466"/>
      <w:bookmarkStart w:id="631" w:name="_Toc13747618"/>
      <w:bookmarkStart w:id="632" w:name="_Toc171076026"/>
      <w:bookmarkStart w:id="633" w:name="_Toc186539967"/>
      <w:bookmarkStart w:id="634" w:name="_Toc186540610"/>
      <w:bookmarkStart w:id="635" w:name="_Toc186541392"/>
      <w:bookmarkStart w:id="636" w:name="_Toc186543276"/>
      <w:bookmarkStart w:id="637" w:name="_Toc186714438"/>
      <w:r w:rsidRPr="00EA2C54">
        <w:t>5.5.3. Organizacja produkcji mieszanki betonowej</w:t>
      </w:r>
      <w:bookmarkEnd w:id="629"/>
      <w:bookmarkEnd w:id="630"/>
      <w:bookmarkEnd w:id="631"/>
      <w:bookmarkEnd w:id="632"/>
      <w:bookmarkEnd w:id="633"/>
      <w:bookmarkEnd w:id="634"/>
      <w:bookmarkEnd w:id="635"/>
      <w:bookmarkEnd w:id="636"/>
      <w:bookmarkEnd w:id="637"/>
    </w:p>
    <w:p w14:paraId="7638DE45" w14:textId="404EFB2F" w:rsidR="008E60A4" w:rsidRPr="00EA2C54" w:rsidRDefault="008E60A4" w:rsidP="006A1D03">
      <w:pPr>
        <w:pStyle w:val="Standard"/>
        <w:spacing w:line="276" w:lineRule="auto"/>
        <w:jc w:val="both"/>
        <w:rPr>
          <w:rFonts w:ascii="Verdana" w:hAnsi="Verdana" w:cs="Times New Roman"/>
          <w:sz w:val="20"/>
          <w:szCs w:val="20"/>
        </w:rPr>
      </w:pPr>
      <w:r w:rsidRPr="00EA2C54">
        <w:rPr>
          <w:rFonts w:ascii="Verdana" w:hAnsi="Verdana" w:cs="Times New Roman"/>
          <w:sz w:val="20"/>
          <w:szCs w:val="20"/>
        </w:rPr>
        <w:t>Mieszanka betonowa przeznaczona do budowy nawierzchni drogowych powinna być wytwarzana w wytwórniach betonu o wydajnościach zapewniających ciągłość</w:t>
      </w:r>
      <w:r w:rsidR="003C7113">
        <w:rPr>
          <w:rFonts w:ascii="Verdana" w:hAnsi="Verdana" w:cs="Times New Roman"/>
          <w:sz w:val="20"/>
          <w:szCs w:val="20"/>
        </w:rPr>
        <w:t xml:space="preserve"> dostaw na potrzeby</w:t>
      </w:r>
      <w:r w:rsidRPr="00EA2C54">
        <w:rPr>
          <w:rFonts w:ascii="Verdana" w:hAnsi="Verdana" w:cs="Times New Roman"/>
          <w:sz w:val="20"/>
          <w:szCs w:val="20"/>
        </w:rPr>
        <w:t xml:space="preserve"> produkcji i potrzeby danej budowy.</w:t>
      </w:r>
    </w:p>
    <w:p w14:paraId="7EB4025C" w14:textId="77777777" w:rsidR="008E60A4" w:rsidRPr="00EA2C54" w:rsidRDefault="008E60A4" w:rsidP="006A1D03">
      <w:pPr>
        <w:pStyle w:val="Standard"/>
        <w:spacing w:line="276" w:lineRule="auto"/>
        <w:jc w:val="both"/>
        <w:rPr>
          <w:rFonts w:ascii="Verdana" w:hAnsi="Verdana" w:cs="Times New Roman"/>
          <w:sz w:val="20"/>
          <w:szCs w:val="20"/>
        </w:rPr>
      </w:pPr>
      <w:r w:rsidRPr="00EA2C54">
        <w:rPr>
          <w:rFonts w:ascii="Verdana" w:hAnsi="Verdana" w:cs="Times New Roman"/>
          <w:sz w:val="20"/>
          <w:szCs w:val="20"/>
        </w:rPr>
        <w:t>Wytwórnia betonu powinna posiadać odpowiednie zaplecze produkcyjne, m.in.:</w:t>
      </w:r>
    </w:p>
    <w:p w14:paraId="5ACB8905" w14:textId="77777777" w:rsidR="008E60A4" w:rsidRPr="00EA2C54" w:rsidRDefault="008E60A4" w:rsidP="0031051B">
      <w:pPr>
        <w:pStyle w:val="Standard"/>
        <w:numPr>
          <w:ilvl w:val="0"/>
          <w:numId w:val="129"/>
        </w:numPr>
        <w:spacing w:before="120" w:line="276" w:lineRule="auto"/>
        <w:ind w:left="714" w:hanging="357"/>
        <w:jc w:val="both"/>
        <w:rPr>
          <w:rFonts w:ascii="Verdana" w:hAnsi="Verdana" w:cs="Times New Roman"/>
          <w:sz w:val="20"/>
          <w:szCs w:val="20"/>
        </w:rPr>
      </w:pPr>
      <w:r w:rsidRPr="00EA2C54">
        <w:rPr>
          <w:rFonts w:ascii="Verdana" w:hAnsi="Verdana" w:cs="Times New Roman"/>
          <w:sz w:val="20"/>
          <w:szCs w:val="20"/>
        </w:rPr>
        <w:t>plac o nawierzchni utwardzonej;</w:t>
      </w:r>
    </w:p>
    <w:p w14:paraId="4D54598F" w14:textId="77777777" w:rsidR="008E60A4" w:rsidRPr="00EA2C54" w:rsidRDefault="008E60A4" w:rsidP="00FB72D4">
      <w:pPr>
        <w:pStyle w:val="Standard"/>
        <w:numPr>
          <w:ilvl w:val="0"/>
          <w:numId w:val="129"/>
        </w:numPr>
        <w:spacing w:line="276" w:lineRule="auto"/>
        <w:jc w:val="both"/>
        <w:rPr>
          <w:rFonts w:ascii="Verdana" w:hAnsi="Verdana" w:cs="Times New Roman"/>
          <w:sz w:val="20"/>
          <w:szCs w:val="20"/>
        </w:rPr>
      </w:pPr>
      <w:r w:rsidRPr="00EA2C54">
        <w:rPr>
          <w:rFonts w:ascii="Verdana" w:hAnsi="Verdana" w:cs="Times New Roman"/>
          <w:sz w:val="20"/>
          <w:szCs w:val="20"/>
        </w:rPr>
        <w:t>zasieki dla każdej frakcji kruszywa (z oznakowaniem frakcji na tabliczkach) oraz z zabezpieczeniem uniemożliwiającym wzajemne mieszanie się kruszyw;</w:t>
      </w:r>
    </w:p>
    <w:p w14:paraId="37FCAD80" w14:textId="77777777" w:rsidR="008E60A4" w:rsidRPr="00EA2C54" w:rsidRDefault="008E60A4" w:rsidP="00FB72D4">
      <w:pPr>
        <w:pStyle w:val="Standard"/>
        <w:numPr>
          <w:ilvl w:val="0"/>
          <w:numId w:val="129"/>
        </w:numPr>
        <w:spacing w:line="276" w:lineRule="auto"/>
        <w:jc w:val="both"/>
        <w:rPr>
          <w:rFonts w:ascii="Verdana" w:hAnsi="Verdana" w:cs="Times New Roman"/>
          <w:sz w:val="20"/>
          <w:szCs w:val="20"/>
        </w:rPr>
      </w:pPr>
      <w:r w:rsidRPr="00EA2C54">
        <w:rPr>
          <w:rFonts w:ascii="Verdana" w:hAnsi="Verdana" w:cs="Times New Roman"/>
          <w:sz w:val="20"/>
          <w:szCs w:val="20"/>
        </w:rPr>
        <w:t>zasobniki (silosy) do przechowywania cementu;</w:t>
      </w:r>
    </w:p>
    <w:p w14:paraId="7398C636" w14:textId="0C02389C" w:rsidR="008E60A4" w:rsidRDefault="008E60A4" w:rsidP="00FB72D4">
      <w:pPr>
        <w:pStyle w:val="Standard"/>
        <w:numPr>
          <w:ilvl w:val="0"/>
          <w:numId w:val="129"/>
        </w:numPr>
        <w:spacing w:line="276" w:lineRule="auto"/>
        <w:jc w:val="both"/>
        <w:rPr>
          <w:rFonts w:ascii="Verdana" w:hAnsi="Verdana" w:cs="Times New Roman"/>
          <w:sz w:val="20"/>
          <w:szCs w:val="20"/>
        </w:rPr>
      </w:pPr>
      <w:r w:rsidRPr="00EA2C54">
        <w:rPr>
          <w:rFonts w:ascii="Verdana" w:hAnsi="Verdana" w:cs="Times New Roman"/>
          <w:sz w:val="20"/>
          <w:szCs w:val="20"/>
        </w:rPr>
        <w:t>transport wewnętrzny</w:t>
      </w:r>
      <w:r w:rsidR="000D56F1">
        <w:rPr>
          <w:rFonts w:ascii="Verdana" w:hAnsi="Verdana" w:cs="Times New Roman"/>
          <w:sz w:val="20"/>
          <w:szCs w:val="20"/>
        </w:rPr>
        <w:t>;</w:t>
      </w:r>
    </w:p>
    <w:p w14:paraId="17954C3B" w14:textId="3F6C1948" w:rsidR="000D56F1" w:rsidRPr="00EA2C54" w:rsidRDefault="000D56F1" w:rsidP="00FB72D4">
      <w:pPr>
        <w:pStyle w:val="Standard"/>
        <w:numPr>
          <w:ilvl w:val="0"/>
          <w:numId w:val="129"/>
        </w:numPr>
        <w:spacing w:line="276" w:lineRule="auto"/>
        <w:jc w:val="both"/>
        <w:rPr>
          <w:rFonts w:ascii="Verdana" w:hAnsi="Verdana" w:cs="Times New Roman"/>
          <w:sz w:val="20"/>
          <w:szCs w:val="20"/>
        </w:rPr>
      </w:pPr>
      <w:r w:rsidRPr="000D56F1">
        <w:rPr>
          <w:rFonts w:ascii="Verdana" w:hAnsi="Verdana" w:cs="Times New Roman"/>
          <w:sz w:val="20"/>
          <w:szCs w:val="20"/>
        </w:rPr>
        <w:t xml:space="preserve">termoizolowane pomieszczenie do przechowywania materiałów zgodnie </w:t>
      </w:r>
      <w:r>
        <w:rPr>
          <w:rFonts w:ascii="Verdana" w:hAnsi="Verdana" w:cs="Times New Roman"/>
          <w:sz w:val="20"/>
          <w:szCs w:val="20"/>
        </w:rPr>
        <w:br/>
      </w:r>
      <w:r w:rsidRPr="000D56F1">
        <w:rPr>
          <w:rFonts w:ascii="Verdana" w:hAnsi="Verdana" w:cs="Times New Roman"/>
          <w:sz w:val="20"/>
          <w:szCs w:val="20"/>
        </w:rPr>
        <w:t>z zaleceniami Producenta</w:t>
      </w:r>
      <w:r>
        <w:rPr>
          <w:rFonts w:ascii="Verdana" w:hAnsi="Verdana" w:cs="Times New Roman"/>
          <w:sz w:val="20"/>
          <w:szCs w:val="20"/>
        </w:rPr>
        <w:t>.</w:t>
      </w:r>
    </w:p>
    <w:p w14:paraId="46F90718" w14:textId="07AE49B9" w:rsidR="008E60A4" w:rsidRPr="00EA2C54" w:rsidRDefault="008E60A4" w:rsidP="00896F36">
      <w:pPr>
        <w:pStyle w:val="Standard"/>
        <w:spacing w:before="240" w:line="276" w:lineRule="auto"/>
        <w:jc w:val="both"/>
        <w:rPr>
          <w:rFonts w:ascii="Verdana" w:hAnsi="Verdana" w:cs="Times New Roman"/>
          <w:sz w:val="20"/>
          <w:szCs w:val="20"/>
        </w:rPr>
      </w:pPr>
      <w:r w:rsidRPr="00EA2C54">
        <w:rPr>
          <w:rFonts w:ascii="Verdana" w:hAnsi="Verdana" w:cs="Times New Roman"/>
          <w:sz w:val="20"/>
          <w:szCs w:val="20"/>
        </w:rPr>
        <w:lastRenderedPageBreak/>
        <w:t>Odległość węzła betoniarskiego od miejsca wbudowania mieszanki betonowej musi być jak najmniejsza gdyż łączny czas: produkcji, dostawy i wbudowania nie może być dłuższy od c</w:t>
      </w:r>
      <w:r w:rsidR="007637A8">
        <w:rPr>
          <w:rFonts w:ascii="Verdana" w:hAnsi="Verdana" w:cs="Times New Roman"/>
          <w:sz w:val="20"/>
          <w:szCs w:val="20"/>
        </w:rPr>
        <w:t>zasu początku wiązania cementu.</w:t>
      </w:r>
    </w:p>
    <w:p w14:paraId="5A91F8C3" w14:textId="77777777" w:rsidR="008E60A4" w:rsidRPr="00EA2C54" w:rsidRDefault="008E60A4" w:rsidP="006A1D03">
      <w:pPr>
        <w:pStyle w:val="Nagwek3"/>
        <w:spacing w:after="240"/>
      </w:pPr>
      <w:bookmarkStart w:id="638" w:name="_Toc9939538"/>
      <w:bookmarkStart w:id="639" w:name="_Toc10028467"/>
      <w:bookmarkStart w:id="640" w:name="_Toc13747619"/>
      <w:bookmarkStart w:id="641" w:name="_Toc171076027"/>
      <w:bookmarkStart w:id="642" w:name="_Toc186539968"/>
      <w:bookmarkStart w:id="643" w:name="_Toc186540611"/>
      <w:bookmarkStart w:id="644" w:name="_Toc186541393"/>
      <w:bookmarkStart w:id="645" w:name="_Toc186543277"/>
      <w:bookmarkStart w:id="646" w:name="_Toc186714439"/>
      <w:r w:rsidRPr="00EA2C54">
        <w:t>5.5.4. Technologia produkcji mieszanki betonowej</w:t>
      </w:r>
      <w:bookmarkEnd w:id="638"/>
      <w:bookmarkEnd w:id="639"/>
      <w:bookmarkEnd w:id="640"/>
      <w:bookmarkEnd w:id="641"/>
      <w:bookmarkEnd w:id="642"/>
      <w:bookmarkEnd w:id="643"/>
      <w:bookmarkEnd w:id="644"/>
      <w:bookmarkEnd w:id="645"/>
      <w:bookmarkEnd w:id="646"/>
    </w:p>
    <w:p w14:paraId="2D0130E6" w14:textId="4B8D556B" w:rsidR="008E60A4" w:rsidRPr="00EA2C54" w:rsidRDefault="008E60A4" w:rsidP="00896F36">
      <w:pPr>
        <w:pStyle w:val="Standard"/>
        <w:spacing w:before="240" w:line="276" w:lineRule="auto"/>
        <w:jc w:val="both"/>
        <w:rPr>
          <w:rFonts w:ascii="Verdana" w:hAnsi="Verdana" w:cs="Times New Roman"/>
          <w:sz w:val="20"/>
          <w:szCs w:val="20"/>
        </w:rPr>
      </w:pPr>
      <w:r w:rsidRPr="00EA2C54">
        <w:rPr>
          <w:rFonts w:ascii="Verdana" w:hAnsi="Verdana" w:cs="Times New Roman"/>
          <w:sz w:val="20"/>
          <w:szCs w:val="20"/>
        </w:rPr>
        <w:t xml:space="preserve">Czas mieszania w mieszalnikach o mieszaniu wymuszonym powinien wynosić, co najmniej 45 sekund i zapewnić jednorodność i stabilność urabialności mieszanki betonowej. W przypadku stosowania domieszki uplastyczniającej lub upłynniającej należy przestrzegać właściwej kolejności dozowania. Kolejność i moment dozowania domieszek należy ustalić doświadczalnie w Laboratorium, podczas wykonywania </w:t>
      </w:r>
      <w:proofErr w:type="spellStart"/>
      <w:r w:rsidRPr="00EA2C54">
        <w:rPr>
          <w:rFonts w:ascii="Verdana" w:hAnsi="Verdana" w:cs="Times New Roman"/>
          <w:sz w:val="20"/>
          <w:szCs w:val="20"/>
        </w:rPr>
        <w:t>zarobów</w:t>
      </w:r>
      <w:proofErr w:type="spellEnd"/>
      <w:r w:rsidRPr="00EA2C54">
        <w:rPr>
          <w:rFonts w:ascii="Verdana" w:hAnsi="Verdana" w:cs="Times New Roman"/>
          <w:sz w:val="20"/>
          <w:szCs w:val="20"/>
        </w:rPr>
        <w:t xml:space="preserve"> próbnych </w:t>
      </w:r>
      <w:r w:rsidR="00722707">
        <w:rPr>
          <w:rFonts w:ascii="Verdana" w:hAnsi="Verdana" w:cs="Times New Roman"/>
          <w:sz w:val="20"/>
          <w:szCs w:val="20"/>
        </w:rPr>
        <w:br/>
      </w:r>
      <w:r w:rsidRPr="00EA2C54">
        <w:rPr>
          <w:rFonts w:ascii="Verdana" w:hAnsi="Verdana" w:cs="Times New Roman"/>
          <w:sz w:val="20"/>
          <w:szCs w:val="20"/>
        </w:rPr>
        <w:t>i zgodnie z zaleceniami producenta.</w:t>
      </w:r>
    </w:p>
    <w:p w14:paraId="21BDBC27" w14:textId="77777777" w:rsidR="008E60A4" w:rsidRPr="00EA2C54" w:rsidRDefault="008E60A4" w:rsidP="00896F36">
      <w:pPr>
        <w:pStyle w:val="Standard"/>
        <w:tabs>
          <w:tab w:val="left" w:pos="567"/>
          <w:tab w:val="left" w:pos="709"/>
        </w:tabs>
        <w:spacing w:before="240" w:line="276" w:lineRule="auto"/>
        <w:jc w:val="both"/>
        <w:rPr>
          <w:rFonts w:ascii="Verdana" w:hAnsi="Verdana" w:cs="Times New Roman"/>
          <w:sz w:val="20"/>
          <w:szCs w:val="20"/>
        </w:rPr>
      </w:pPr>
      <w:r w:rsidRPr="00EA2C54">
        <w:rPr>
          <w:rFonts w:ascii="Verdana" w:hAnsi="Verdana" w:cs="Times New Roman"/>
          <w:sz w:val="20"/>
          <w:szCs w:val="20"/>
        </w:rPr>
        <w:t>Recepta powinna być korygowana na bieżąco o wartości wilgotności kruszyw. Producent betonu powinien zapewnić niezbędną obsługę laboratoryjną do weryfikacji wilgotności kruszyw minimum raz na dobę dla produkcji nieciągłej i minimum dwa razy na dobę dla produkcji ciągłej. Wskazania automatycznych higrometrów będących na wyposażeniu węzłów betoniarskich należy traktować orientacyjnie.</w:t>
      </w:r>
    </w:p>
    <w:p w14:paraId="06E7DA6B" w14:textId="77777777" w:rsidR="008E60A4" w:rsidRPr="00EA2C54" w:rsidRDefault="008E60A4" w:rsidP="00896F36">
      <w:pPr>
        <w:pStyle w:val="Standard"/>
        <w:tabs>
          <w:tab w:val="left" w:pos="567"/>
          <w:tab w:val="left" w:pos="709"/>
        </w:tabs>
        <w:spacing w:before="240" w:line="276" w:lineRule="auto"/>
        <w:jc w:val="both"/>
        <w:rPr>
          <w:rFonts w:ascii="Verdana" w:hAnsi="Verdana" w:cs="Times New Roman"/>
          <w:sz w:val="20"/>
          <w:szCs w:val="20"/>
        </w:rPr>
      </w:pPr>
      <w:r w:rsidRPr="00EA2C54">
        <w:rPr>
          <w:rFonts w:ascii="Verdana" w:hAnsi="Verdana" w:cs="Times New Roman"/>
          <w:sz w:val="20"/>
          <w:szCs w:val="20"/>
        </w:rPr>
        <w:t>Do wytwarzania betonu nie dopuszcza się cementu o temperaturze wyższej niż 80</w:t>
      </w:r>
      <w:r w:rsidRPr="00EA2C54">
        <w:rPr>
          <w:rFonts w:ascii="Verdana" w:hAnsi="Verdana" w:cs="Times New Roman"/>
          <w:sz w:val="20"/>
          <w:szCs w:val="20"/>
          <w:vertAlign w:val="superscript"/>
        </w:rPr>
        <w:t>°</w:t>
      </w:r>
      <w:r w:rsidRPr="00EA2C54">
        <w:rPr>
          <w:rFonts w:ascii="Verdana" w:hAnsi="Verdana" w:cs="Times New Roman"/>
          <w:sz w:val="20"/>
          <w:szCs w:val="20"/>
        </w:rPr>
        <w:t>C.</w:t>
      </w:r>
    </w:p>
    <w:p w14:paraId="07B301D5" w14:textId="4C426BC6" w:rsidR="008E60A4" w:rsidRPr="00EA2C54" w:rsidRDefault="008E60A4" w:rsidP="00896F36">
      <w:pPr>
        <w:pStyle w:val="Standard"/>
        <w:tabs>
          <w:tab w:val="left" w:pos="567"/>
          <w:tab w:val="left" w:pos="709"/>
        </w:tabs>
        <w:spacing w:before="240" w:line="276" w:lineRule="auto"/>
        <w:jc w:val="both"/>
        <w:rPr>
          <w:rFonts w:ascii="Verdana" w:hAnsi="Verdana" w:cs="Times New Roman"/>
          <w:sz w:val="20"/>
          <w:szCs w:val="20"/>
        </w:rPr>
      </w:pPr>
      <w:r w:rsidRPr="00EA2C54">
        <w:rPr>
          <w:rFonts w:ascii="Verdana" w:hAnsi="Verdana" w:cs="Times New Roman"/>
          <w:sz w:val="20"/>
          <w:szCs w:val="20"/>
        </w:rPr>
        <w:t xml:space="preserve">Wytwórnia musi wyprodukować, a samochody muszą przewieźć na miejsce wbudowywania taką ilość mieszanki by maszyna układająca nawierzchnię mogła pracować bez zatrzymań na każdej dziennej działce. </w:t>
      </w:r>
    </w:p>
    <w:p w14:paraId="0FBA1B7C" w14:textId="61A5E367" w:rsidR="00B93B58" w:rsidRPr="00EA2C54" w:rsidRDefault="00B93B58" w:rsidP="00896F36">
      <w:pPr>
        <w:pStyle w:val="Standard"/>
        <w:tabs>
          <w:tab w:val="left" w:pos="567"/>
          <w:tab w:val="left" w:pos="709"/>
        </w:tabs>
        <w:spacing w:before="240" w:line="276" w:lineRule="auto"/>
        <w:jc w:val="both"/>
        <w:rPr>
          <w:rFonts w:ascii="Verdana" w:hAnsi="Verdana" w:cs="Times New Roman"/>
          <w:sz w:val="20"/>
          <w:szCs w:val="20"/>
        </w:rPr>
      </w:pPr>
      <w:r w:rsidRPr="00B93B58">
        <w:rPr>
          <w:rFonts w:ascii="Verdana" w:hAnsi="Verdana" w:cs="Times New Roman"/>
          <w:sz w:val="20"/>
          <w:szCs w:val="20"/>
        </w:rPr>
        <w:t>Ocenę i weryfikację stałości właściwości użytkowych wytwarzanego betonu należy prowadzić według krajowego systemu 2+.</w:t>
      </w:r>
    </w:p>
    <w:p w14:paraId="0C33F154" w14:textId="77777777" w:rsidR="008E60A4" w:rsidRPr="00EA2C54" w:rsidRDefault="008E60A4" w:rsidP="006A1D03">
      <w:pPr>
        <w:pStyle w:val="Nagwek3"/>
        <w:spacing w:after="240"/>
      </w:pPr>
      <w:bookmarkStart w:id="647" w:name="_Toc9939539"/>
      <w:bookmarkStart w:id="648" w:name="_Toc10028468"/>
      <w:bookmarkStart w:id="649" w:name="_Toc13747620"/>
      <w:bookmarkStart w:id="650" w:name="_Toc171076028"/>
      <w:bookmarkStart w:id="651" w:name="_Toc186539969"/>
      <w:bookmarkStart w:id="652" w:name="_Toc186540612"/>
      <w:bookmarkStart w:id="653" w:name="_Toc186541394"/>
      <w:bookmarkStart w:id="654" w:name="_Toc186543278"/>
      <w:bookmarkStart w:id="655" w:name="_Toc186714440"/>
      <w:r w:rsidRPr="00EA2C54">
        <w:t>5.5.5. Warunki pogodowe</w:t>
      </w:r>
      <w:bookmarkEnd w:id="647"/>
      <w:bookmarkEnd w:id="648"/>
      <w:bookmarkEnd w:id="649"/>
      <w:bookmarkEnd w:id="650"/>
      <w:bookmarkEnd w:id="651"/>
      <w:bookmarkEnd w:id="652"/>
      <w:bookmarkEnd w:id="653"/>
      <w:bookmarkEnd w:id="654"/>
      <w:bookmarkEnd w:id="655"/>
    </w:p>
    <w:p w14:paraId="3FBDE022" w14:textId="77777777" w:rsidR="008E60A4" w:rsidRPr="00EA2C54" w:rsidRDefault="008E60A4" w:rsidP="00896F36">
      <w:pPr>
        <w:pStyle w:val="Standard"/>
        <w:tabs>
          <w:tab w:val="left" w:pos="2977"/>
        </w:tabs>
        <w:spacing w:before="240" w:line="276" w:lineRule="auto"/>
        <w:jc w:val="both"/>
        <w:rPr>
          <w:rFonts w:ascii="Verdana" w:hAnsi="Verdana" w:cs="Times New Roman"/>
          <w:sz w:val="20"/>
          <w:szCs w:val="20"/>
        </w:rPr>
      </w:pPr>
      <w:r w:rsidRPr="00EA2C54">
        <w:rPr>
          <w:rFonts w:ascii="Verdana" w:hAnsi="Verdana" w:cs="Times New Roman"/>
          <w:sz w:val="20"/>
          <w:szCs w:val="20"/>
        </w:rPr>
        <w:t>Nawierzchnie betonowe powinny być wykonywane w temperaturze powietrza nie niższej niż +5°C i nie wyższej od +25°C (w ciągu całej doby). Dopuszcza się wykonywanie nawierzchni betonowej w temperaturze powyżej +25°C pod warunkiem, że temperatura mieszanki betonowej nie przekroczy +30°C.</w:t>
      </w:r>
    </w:p>
    <w:p w14:paraId="6559997D" w14:textId="4C7465E8" w:rsidR="00253613" w:rsidRPr="00EA2C54" w:rsidRDefault="008E60A4" w:rsidP="00896F36">
      <w:pPr>
        <w:pStyle w:val="Standard"/>
        <w:tabs>
          <w:tab w:val="left" w:pos="2977"/>
        </w:tabs>
        <w:spacing w:before="240" w:line="276" w:lineRule="auto"/>
        <w:jc w:val="both"/>
        <w:rPr>
          <w:rFonts w:ascii="Verdana" w:hAnsi="Verdana" w:cs="Times New Roman"/>
          <w:sz w:val="20"/>
          <w:szCs w:val="20"/>
        </w:rPr>
      </w:pPr>
      <w:r w:rsidRPr="00EA2C54">
        <w:rPr>
          <w:rFonts w:ascii="Verdana" w:hAnsi="Verdana" w:cs="Times New Roman"/>
          <w:sz w:val="20"/>
          <w:szCs w:val="20"/>
        </w:rPr>
        <w:t>W przypadkach koniecznych dopuszcza się wyko</w:t>
      </w:r>
      <w:r w:rsidR="00983E35">
        <w:rPr>
          <w:rFonts w:ascii="Verdana" w:hAnsi="Verdana" w:cs="Times New Roman"/>
          <w:sz w:val="20"/>
          <w:szCs w:val="20"/>
        </w:rPr>
        <w:t>nywanie nawierzchni betonowej w </w:t>
      </w:r>
      <w:r w:rsidRPr="00EA2C54">
        <w:rPr>
          <w:rFonts w:ascii="Verdana" w:hAnsi="Verdana" w:cs="Times New Roman"/>
          <w:sz w:val="20"/>
          <w:szCs w:val="20"/>
        </w:rPr>
        <w:t>temperaturze powietrza poniżej +5°C pod warunkiem stosowania zabiegów specjalnych pozwalających na utrzymanie temperatury mieszanki betonowej powyżej +5°C przez okres, co najmniej 3 dni. Przy temperaturze powietrza poniżej -3°C betonowanie należy przerwać. Betonowania nie należy wykonywać podczas opadów deszczu. Dopuszczalny zakres temperatury mieszanki betonowej i temperatury p</w:t>
      </w:r>
      <w:r w:rsidR="00983E35">
        <w:rPr>
          <w:rFonts w:ascii="Verdana" w:hAnsi="Verdana" w:cs="Times New Roman"/>
          <w:sz w:val="20"/>
          <w:szCs w:val="20"/>
        </w:rPr>
        <w:t>owietrza przedstawiono w Tabeli </w:t>
      </w:r>
      <w:r w:rsidR="00447ED0" w:rsidRPr="00EA2C54">
        <w:rPr>
          <w:rFonts w:ascii="Verdana" w:hAnsi="Verdana" w:cs="Times New Roman"/>
          <w:sz w:val="20"/>
          <w:szCs w:val="20"/>
        </w:rPr>
        <w:t>2</w:t>
      </w:r>
      <w:r w:rsidR="003C7113">
        <w:rPr>
          <w:rFonts w:ascii="Verdana" w:hAnsi="Verdana" w:cs="Times New Roman"/>
          <w:sz w:val="20"/>
          <w:szCs w:val="20"/>
        </w:rPr>
        <w:t>4</w:t>
      </w:r>
      <w:r w:rsidRPr="00EA2C54">
        <w:rPr>
          <w:rFonts w:ascii="Verdana" w:hAnsi="Verdana" w:cs="Times New Roman"/>
          <w:sz w:val="20"/>
          <w:szCs w:val="20"/>
        </w:rPr>
        <w:t>.</w:t>
      </w:r>
    </w:p>
    <w:p w14:paraId="74AC56F6" w14:textId="77777777" w:rsidR="008E60A4" w:rsidRPr="00EA2C54" w:rsidRDefault="008E60A4" w:rsidP="008E60A4">
      <w:pPr>
        <w:pStyle w:val="Standard"/>
        <w:tabs>
          <w:tab w:val="left" w:pos="2977"/>
        </w:tabs>
        <w:jc w:val="both"/>
        <w:rPr>
          <w:rFonts w:ascii="Verdana" w:hAnsi="Verdana" w:cs="Times New Roman"/>
          <w:sz w:val="20"/>
          <w:szCs w:val="20"/>
        </w:rPr>
      </w:pPr>
    </w:p>
    <w:p w14:paraId="12911760" w14:textId="5F9AB4DA" w:rsidR="008E60A4" w:rsidRPr="006A1D03" w:rsidRDefault="008E60A4" w:rsidP="005E4283">
      <w:pPr>
        <w:pStyle w:val="Standard"/>
        <w:suppressAutoHyphens w:val="0"/>
        <w:jc w:val="both"/>
        <w:rPr>
          <w:rFonts w:ascii="Verdana" w:hAnsi="Verdana" w:cs="Times New Roman"/>
          <w:sz w:val="20"/>
          <w:szCs w:val="20"/>
        </w:rPr>
      </w:pPr>
      <w:r w:rsidRPr="006A1D03">
        <w:rPr>
          <w:rFonts w:ascii="Verdana" w:hAnsi="Verdana" w:cs="Times New Roman"/>
          <w:sz w:val="20"/>
          <w:szCs w:val="20"/>
        </w:rPr>
        <w:t xml:space="preserve">Tabela </w:t>
      </w:r>
      <w:r w:rsidR="00447ED0" w:rsidRPr="006A1D03">
        <w:rPr>
          <w:rFonts w:ascii="Verdana" w:hAnsi="Verdana" w:cs="Times New Roman"/>
          <w:sz w:val="20"/>
          <w:szCs w:val="20"/>
        </w:rPr>
        <w:t>2</w:t>
      </w:r>
      <w:r w:rsidR="003C7113">
        <w:rPr>
          <w:rFonts w:ascii="Verdana" w:hAnsi="Verdana" w:cs="Times New Roman"/>
          <w:sz w:val="20"/>
          <w:szCs w:val="20"/>
        </w:rPr>
        <w:t>4</w:t>
      </w:r>
      <w:r w:rsidRPr="006A1D03">
        <w:rPr>
          <w:rFonts w:ascii="Verdana" w:hAnsi="Verdana" w:cs="Times New Roman"/>
          <w:sz w:val="20"/>
          <w:szCs w:val="20"/>
        </w:rPr>
        <w:t xml:space="preserve">. Dopuszczalny zakres temperatur dla </w:t>
      </w:r>
      <w:r w:rsidR="003C7113">
        <w:rPr>
          <w:rFonts w:ascii="Verdana" w:hAnsi="Verdana" w:cs="Times New Roman"/>
          <w:sz w:val="20"/>
          <w:szCs w:val="20"/>
        </w:rPr>
        <w:t>układania</w:t>
      </w:r>
      <w:r w:rsidR="003C7113" w:rsidRPr="006A1D03">
        <w:rPr>
          <w:rFonts w:ascii="Verdana" w:hAnsi="Verdana" w:cs="Times New Roman"/>
          <w:sz w:val="20"/>
          <w:szCs w:val="20"/>
        </w:rPr>
        <w:t xml:space="preserve"> </w:t>
      </w:r>
      <w:r w:rsidRPr="006A1D03">
        <w:rPr>
          <w:rFonts w:ascii="Verdana" w:hAnsi="Verdana" w:cs="Times New Roman"/>
          <w:sz w:val="20"/>
          <w:szCs w:val="20"/>
        </w:rPr>
        <w:t>nawierzchni betonowych</w:t>
      </w:r>
    </w:p>
    <w:tbl>
      <w:tblPr>
        <w:tblW w:w="8997" w:type="dxa"/>
        <w:tblInd w:w="70" w:type="dxa"/>
        <w:tblLayout w:type="fixed"/>
        <w:tblCellMar>
          <w:left w:w="10" w:type="dxa"/>
          <w:right w:w="10" w:type="dxa"/>
        </w:tblCellMar>
        <w:tblLook w:val="0000" w:firstRow="0" w:lastRow="0" w:firstColumn="0" w:lastColumn="0" w:noHBand="0" w:noVBand="0"/>
      </w:tblPr>
      <w:tblGrid>
        <w:gridCol w:w="2477"/>
        <w:gridCol w:w="2693"/>
        <w:gridCol w:w="3827"/>
      </w:tblGrid>
      <w:tr w:rsidR="008E60A4" w:rsidRPr="00EA2C54" w14:paraId="2640C26F" w14:textId="77777777" w:rsidTr="006A1D03">
        <w:tc>
          <w:tcPr>
            <w:tcW w:w="2477" w:type="dxa"/>
            <w:tcBorders>
              <w:top w:val="single" w:sz="4" w:space="0" w:color="000001"/>
              <w:left w:val="single" w:sz="4" w:space="0" w:color="000001"/>
              <w:bottom w:val="single" w:sz="4" w:space="0" w:color="000001"/>
            </w:tcBorders>
            <w:tcMar>
              <w:top w:w="0" w:type="dxa"/>
              <w:left w:w="70" w:type="dxa"/>
              <w:bottom w:w="0" w:type="dxa"/>
              <w:right w:w="70" w:type="dxa"/>
            </w:tcMar>
            <w:vAlign w:val="center"/>
          </w:tcPr>
          <w:p w14:paraId="633A8907" w14:textId="77777777" w:rsidR="008E60A4" w:rsidRPr="00EA2C54" w:rsidRDefault="008E60A4" w:rsidP="005E4283">
            <w:pPr>
              <w:pStyle w:val="Standard"/>
              <w:widowControl w:val="0"/>
              <w:suppressAutoHyphens w:val="0"/>
              <w:jc w:val="center"/>
              <w:rPr>
                <w:rFonts w:ascii="Verdana" w:hAnsi="Verdana" w:cs="Times New Roman"/>
                <w:sz w:val="20"/>
                <w:szCs w:val="20"/>
              </w:rPr>
            </w:pPr>
            <w:r w:rsidRPr="00EA2C54">
              <w:rPr>
                <w:rFonts w:ascii="Verdana" w:hAnsi="Verdana" w:cs="Times New Roman"/>
                <w:sz w:val="20"/>
                <w:szCs w:val="20"/>
              </w:rPr>
              <w:t xml:space="preserve">Temperatura powietrza </w:t>
            </w:r>
            <w:proofErr w:type="spellStart"/>
            <w:r w:rsidRPr="00EA2C54">
              <w:rPr>
                <w:rFonts w:ascii="Verdana" w:hAnsi="Verdana" w:cs="Times New Roman"/>
                <w:sz w:val="20"/>
                <w:szCs w:val="20"/>
              </w:rPr>
              <w:t>t</w:t>
            </w:r>
            <w:r w:rsidRPr="00EA2C54">
              <w:rPr>
                <w:rFonts w:ascii="Verdana" w:hAnsi="Verdana" w:cs="Times New Roman"/>
                <w:sz w:val="20"/>
                <w:szCs w:val="20"/>
                <w:vertAlign w:val="subscript"/>
              </w:rPr>
              <w:t>p</w:t>
            </w:r>
            <w:proofErr w:type="spellEnd"/>
            <w:r w:rsidRPr="00EA2C54">
              <w:rPr>
                <w:rFonts w:ascii="Verdana" w:hAnsi="Verdana" w:cs="Times New Roman"/>
                <w:sz w:val="20"/>
                <w:szCs w:val="20"/>
              </w:rPr>
              <w:t xml:space="preserve"> [°C]</w:t>
            </w:r>
          </w:p>
        </w:tc>
        <w:tc>
          <w:tcPr>
            <w:tcW w:w="2693" w:type="dxa"/>
            <w:tcBorders>
              <w:top w:val="single" w:sz="4" w:space="0" w:color="000001"/>
              <w:left w:val="single" w:sz="4" w:space="0" w:color="000001"/>
              <w:bottom w:val="single" w:sz="4" w:space="0" w:color="000001"/>
            </w:tcBorders>
            <w:tcMar>
              <w:top w:w="0" w:type="dxa"/>
              <w:left w:w="70" w:type="dxa"/>
              <w:bottom w:w="0" w:type="dxa"/>
              <w:right w:w="70" w:type="dxa"/>
            </w:tcMar>
            <w:vAlign w:val="center"/>
          </w:tcPr>
          <w:p w14:paraId="57A7B280" w14:textId="77777777" w:rsidR="008E60A4" w:rsidRPr="00EA2C54" w:rsidRDefault="008E60A4" w:rsidP="005E4283">
            <w:pPr>
              <w:pStyle w:val="Standard"/>
              <w:widowControl w:val="0"/>
              <w:suppressAutoHyphens w:val="0"/>
              <w:jc w:val="center"/>
              <w:rPr>
                <w:rFonts w:ascii="Verdana" w:hAnsi="Verdana" w:cs="Times New Roman"/>
                <w:sz w:val="20"/>
                <w:szCs w:val="20"/>
              </w:rPr>
            </w:pPr>
            <w:r w:rsidRPr="00EA2C54">
              <w:rPr>
                <w:rFonts w:ascii="Verdana" w:hAnsi="Verdana" w:cs="Times New Roman"/>
                <w:sz w:val="20"/>
                <w:szCs w:val="20"/>
              </w:rPr>
              <w:t xml:space="preserve">Temperatura układanej mieszanki betonowej </w:t>
            </w:r>
            <w:proofErr w:type="spellStart"/>
            <w:r w:rsidRPr="00EA2C54">
              <w:rPr>
                <w:rFonts w:ascii="Verdana" w:hAnsi="Verdana" w:cs="Times New Roman"/>
                <w:sz w:val="20"/>
                <w:szCs w:val="20"/>
              </w:rPr>
              <w:t>t</w:t>
            </w:r>
            <w:r w:rsidRPr="00EA2C54">
              <w:rPr>
                <w:rFonts w:ascii="Verdana" w:hAnsi="Verdana" w:cs="Times New Roman"/>
                <w:sz w:val="20"/>
                <w:szCs w:val="20"/>
                <w:vertAlign w:val="subscript"/>
              </w:rPr>
              <w:t>b</w:t>
            </w:r>
            <w:proofErr w:type="spellEnd"/>
            <w:r w:rsidRPr="00EA2C54">
              <w:rPr>
                <w:rFonts w:ascii="Verdana" w:hAnsi="Verdana" w:cs="Times New Roman"/>
                <w:sz w:val="20"/>
                <w:szCs w:val="20"/>
              </w:rPr>
              <w:t xml:space="preserve"> [°C]</w:t>
            </w:r>
          </w:p>
        </w:tc>
        <w:tc>
          <w:tcPr>
            <w:tcW w:w="3827" w:type="dxa"/>
            <w:tcBorders>
              <w:top w:val="single" w:sz="4" w:space="0" w:color="000001"/>
              <w:left w:val="single" w:sz="4" w:space="0" w:color="000001"/>
              <w:bottom w:val="single" w:sz="4" w:space="0" w:color="000001"/>
              <w:right w:val="single" w:sz="4" w:space="0" w:color="000001"/>
            </w:tcBorders>
            <w:tcMar>
              <w:top w:w="0" w:type="dxa"/>
              <w:left w:w="70" w:type="dxa"/>
              <w:bottom w:w="0" w:type="dxa"/>
              <w:right w:w="70" w:type="dxa"/>
            </w:tcMar>
            <w:vAlign w:val="center"/>
          </w:tcPr>
          <w:p w14:paraId="5777B3FD" w14:textId="77777777" w:rsidR="008E60A4" w:rsidRPr="00EA2C54" w:rsidRDefault="008E60A4" w:rsidP="005E4283">
            <w:pPr>
              <w:pStyle w:val="Standard"/>
              <w:widowControl w:val="0"/>
              <w:suppressAutoHyphens w:val="0"/>
              <w:jc w:val="center"/>
              <w:rPr>
                <w:rFonts w:ascii="Verdana" w:hAnsi="Verdana" w:cs="Times New Roman"/>
                <w:sz w:val="20"/>
                <w:szCs w:val="20"/>
              </w:rPr>
            </w:pPr>
            <w:r w:rsidRPr="00EA2C54">
              <w:rPr>
                <w:rFonts w:ascii="Verdana" w:hAnsi="Verdana" w:cs="Times New Roman"/>
                <w:sz w:val="20"/>
                <w:szCs w:val="20"/>
              </w:rPr>
              <w:t>Uwagi</w:t>
            </w:r>
          </w:p>
        </w:tc>
      </w:tr>
      <w:tr w:rsidR="008E60A4" w:rsidRPr="00EA2C54" w14:paraId="450FB37D" w14:textId="77777777" w:rsidTr="006A1D03">
        <w:tc>
          <w:tcPr>
            <w:tcW w:w="2477" w:type="dxa"/>
            <w:tcBorders>
              <w:top w:val="single" w:sz="4" w:space="0" w:color="000001"/>
              <w:left w:val="single" w:sz="4" w:space="0" w:color="000001"/>
              <w:bottom w:val="single" w:sz="4" w:space="0" w:color="000001"/>
            </w:tcBorders>
            <w:tcMar>
              <w:top w:w="0" w:type="dxa"/>
              <w:left w:w="70" w:type="dxa"/>
              <w:bottom w:w="0" w:type="dxa"/>
              <w:right w:w="70" w:type="dxa"/>
            </w:tcMar>
            <w:vAlign w:val="center"/>
          </w:tcPr>
          <w:p w14:paraId="1D6FE7C8" w14:textId="77777777" w:rsidR="008E60A4" w:rsidRPr="00EA2C54" w:rsidRDefault="008E60A4" w:rsidP="005E4283">
            <w:pPr>
              <w:pStyle w:val="Standard"/>
              <w:widowControl w:val="0"/>
              <w:suppressAutoHyphens w:val="0"/>
              <w:jc w:val="center"/>
              <w:rPr>
                <w:rFonts w:ascii="Verdana" w:hAnsi="Verdana" w:cs="Times New Roman"/>
                <w:sz w:val="20"/>
                <w:szCs w:val="20"/>
              </w:rPr>
            </w:pPr>
            <w:r w:rsidRPr="00EA2C54">
              <w:rPr>
                <w:rFonts w:ascii="Verdana" w:hAnsi="Verdana" w:cs="Times New Roman"/>
                <w:sz w:val="20"/>
                <w:szCs w:val="20"/>
              </w:rPr>
              <w:t xml:space="preserve">+5 &lt; </w:t>
            </w:r>
            <w:proofErr w:type="spellStart"/>
            <w:r w:rsidRPr="00EA2C54">
              <w:rPr>
                <w:rFonts w:ascii="Verdana" w:hAnsi="Verdana" w:cs="Times New Roman"/>
                <w:sz w:val="20"/>
                <w:szCs w:val="20"/>
              </w:rPr>
              <w:t>t</w:t>
            </w:r>
            <w:r w:rsidRPr="00EA2C54">
              <w:rPr>
                <w:rFonts w:ascii="Verdana" w:hAnsi="Verdana" w:cs="Times New Roman"/>
                <w:sz w:val="20"/>
                <w:szCs w:val="20"/>
                <w:vertAlign w:val="subscript"/>
              </w:rPr>
              <w:t>p</w:t>
            </w:r>
            <w:proofErr w:type="spellEnd"/>
            <w:r w:rsidRPr="00EA2C54">
              <w:rPr>
                <w:rFonts w:ascii="Verdana" w:hAnsi="Verdana" w:cs="Times New Roman"/>
                <w:sz w:val="20"/>
                <w:szCs w:val="20"/>
              </w:rPr>
              <w:t xml:space="preserve"> ≤ +25</w:t>
            </w:r>
          </w:p>
        </w:tc>
        <w:tc>
          <w:tcPr>
            <w:tcW w:w="2693" w:type="dxa"/>
            <w:tcBorders>
              <w:top w:val="single" w:sz="4" w:space="0" w:color="000001"/>
              <w:left w:val="single" w:sz="4" w:space="0" w:color="000001"/>
              <w:bottom w:val="single" w:sz="4" w:space="0" w:color="000001"/>
            </w:tcBorders>
            <w:tcMar>
              <w:top w:w="0" w:type="dxa"/>
              <w:left w:w="70" w:type="dxa"/>
              <w:bottom w:w="0" w:type="dxa"/>
              <w:right w:w="70" w:type="dxa"/>
            </w:tcMar>
            <w:vAlign w:val="center"/>
          </w:tcPr>
          <w:p w14:paraId="691B93C2" w14:textId="77777777" w:rsidR="008E60A4" w:rsidRPr="00EA2C54" w:rsidRDefault="008E60A4" w:rsidP="005E4283">
            <w:pPr>
              <w:pStyle w:val="Standard"/>
              <w:widowControl w:val="0"/>
              <w:suppressAutoHyphens w:val="0"/>
              <w:jc w:val="center"/>
              <w:rPr>
                <w:rFonts w:ascii="Verdana" w:hAnsi="Verdana" w:cs="Times New Roman"/>
                <w:sz w:val="20"/>
                <w:szCs w:val="20"/>
              </w:rPr>
            </w:pPr>
            <w:r w:rsidRPr="00EA2C54">
              <w:rPr>
                <w:rFonts w:ascii="Verdana" w:hAnsi="Verdana" w:cs="Times New Roman"/>
                <w:sz w:val="20"/>
                <w:szCs w:val="20"/>
              </w:rPr>
              <w:t xml:space="preserve">+5 ≤ </w:t>
            </w:r>
            <w:proofErr w:type="spellStart"/>
            <w:r w:rsidRPr="00EA2C54">
              <w:rPr>
                <w:rFonts w:ascii="Verdana" w:hAnsi="Verdana" w:cs="Times New Roman"/>
                <w:sz w:val="20"/>
                <w:szCs w:val="20"/>
              </w:rPr>
              <w:t>t</w:t>
            </w:r>
            <w:r w:rsidRPr="00EA2C54">
              <w:rPr>
                <w:rFonts w:ascii="Verdana" w:hAnsi="Verdana" w:cs="Times New Roman"/>
                <w:sz w:val="20"/>
                <w:szCs w:val="20"/>
                <w:vertAlign w:val="subscript"/>
              </w:rPr>
              <w:t>b</w:t>
            </w:r>
            <w:proofErr w:type="spellEnd"/>
            <w:r w:rsidRPr="00EA2C54">
              <w:rPr>
                <w:rFonts w:ascii="Verdana" w:hAnsi="Verdana" w:cs="Times New Roman"/>
                <w:sz w:val="20"/>
                <w:szCs w:val="20"/>
              </w:rPr>
              <w:t xml:space="preserve"> ≤ +30</w:t>
            </w:r>
          </w:p>
        </w:tc>
        <w:tc>
          <w:tcPr>
            <w:tcW w:w="3827" w:type="dxa"/>
            <w:tcBorders>
              <w:top w:val="single" w:sz="4" w:space="0" w:color="000001"/>
              <w:left w:val="single" w:sz="4" w:space="0" w:color="000001"/>
              <w:bottom w:val="single" w:sz="4" w:space="0" w:color="000001"/>
              <w:right w:val="single" w:sz="4" w:space="0" w:color="000001"/>
            </w:tcBorders>
            <w:tcMar>
              <w:top w:w="0" w:type="dxa"/>
              <w:left w:w="70" w:type="dxa"/>
              <w:bottom w:w="0" w:type="dxa"/>
              <w:right w:w="70" w:type="dxa"/>
            </w:tcMar>
          </w:tcPr>
          <w:p w14:paraId="62006AD7" w14:textId="77777777" w:rsidR="008E60A4" w:rsidRPr="00EA2C54" w:rsidRDefault="008E60A4" w:rsidP="005E4283">
            <w:pPr>
              <w:pStyle w:val="Standard"/>
              <w:widowControl w:val="0"/>
              <w:suppressAutoHyphens w:val="0"/>
              <w:rPr>
                <w:rFonts w:ascii="Verdana" w:hAnsi="Verdana" w:cs="Times New Roman"/>
                <w:sz w:val="20"/>
                <w:szCs w:val="20"/>
              </w:rPr>
            </w:pPr>
            <w:r w:rsidRPr="00EA2C54">
              <w:rPr>
                <w:rFonts w:ascii="Verdana" w:hAnsi="Verdana" w:cs="Times New Roman"/>
                <w:sz w:val="20"/>
                <w:szCs w:val="20"/>
              </w:rPr>
              <w:t>dopuszcza się prowadzenie robót</w:t>
            </w:r>
          </w:p>
        </w:tc>
      </w:tr>
      <w:tr w:rsidR="008E60A4" w:rsidRPr="00EA2C54" w14:paraId="5454A39D" w14:textId="77777777" w:rsidTr="006A1D03">
        <w:tc>
          <w:tcPr>
            <w:tcW w:w="2477" w:type="dxa"/>
            <w:tcBorders>
              <w:top w:val="single" w:sz="4" w:space="0" w:color="000001"/>
              <w:left w:val="single" w:sz="4" w:space="0" w:color="000001"/>
              <w:bottom w:val="single" w:sz="4" w:space="0" w:color="000001"/>
            </w:tcBorders>
            <w:tcMar>
              <w:top w:w="0" w:type="dxa"/>
              <w:left w:w="70" w:type="dxa"/>
              <w:bottom w:w="0" w:type="dxa"/>
              <w:right w:w="70" w:type="dxa"/>
            </w:tcMar>
            <w:vAlign w:val="center"/>
          </w:tcPr>
          <w:p w14:paraId="0665A625" w14:textId="77777777" w:rsidR="008E60A4" w:rsidRPr="00EA2C54" w:rsidRDefault="008E60A4" w:rsidP="005E4283">
            <w:pPr>
              <w:pStyle w:val="Standard"/>
              <w:widowControl w:val="0"/>
              <w:suppressAutoHyphens w:val="0"/>
              <w:jc w:val="center"/>
              <w:rPr>
                <w:rFonts w:ascii="Verdana" w:hAnsi="Verdana" w:cs="Times New Roman"/>
                <w:sz w:val="20"/>
                <w:szCs w:val="20"/>
              </w:rPr>
            </w:pPr>
            <w:r w:rsidRPr="00EA2C54">
              <w:rPr>
                <w:rFonts w:ascii="Verdana" w:hAnsi="Verdana" w:cs="Times New Roman"/>
                <w:sz w:val="20"/>
                <w:szCs w:val="20"/>
              </w:rPr>
              <w:t xml:space="preserve">+25 &lt; </w:t>
            </w:r>
            <w:proofErr w:type="spellStart"/>
            <w:r w:rsidRPr="00EA2C54">
              <w:rPr>
                <w:rFonts w:ascii="Verdana" w:hAnsi="Verdana" w:cs="Times New Roman"/>
                <w:sz w:val="20"/>
                <w:szCs w:val="20"/>
              </w:rPr>
              <w:t>t</w:t>
            </w:r>
            <w:r w:rsidRPr="00EA2C54">
              <w:rPr>
                <w:rFonts w:ascii="Verdana" w:hAnsi="Verdana" w:cs="Times New Roman"/>
                <w:sz w:val="20"/>
                <w:szCs w:val="20"/>
                <w:vertAlign w:val="subscript"/>
              </w:rPr>
              <w:t>p</w:t>
            </w:r>
            <w:proofErr w:type="spellEnd"/>
            <w:r w:rsidRPr="00EA2C54">
              <w:rPr>
                <w:rFonts w:ascii="Verdana" w:hAnsi="Verdana" w:cs="Times New Roman"/>
                <w:sz w:val="20"/>
                <w:szCs w:val="20"/>
              </w:rPr>
              <w:t xml:space="preserve"> &lt; +30</w:t>
            </w:r>
          </w:p>
        </w:tc>
        <w:tc>
          <w:tcPr>
            <w:tcW w:w="2693" w:type="dxa"/>
            <w:tcBorders>
              <w:top w:val="single" w:sz="4" w:space="0" w:color="000001"/>
              <w:left w:val="single" w:sz="4" w:space="0" w:color="000001"/>
              <w:bottom w:val="single" w:sz="4" w:space="0" w:color="000001"/>
            </w:tcBorders>
            <w:tcMar>
              <w:top w:w="0" w:type="dxa"/>
              <w:left w:w="70" w:type="dxa"/>
              <w:bottom w:w="0" w:type="dxa"/>
              <w:right w:w="70" w:type="dxa"/>
            </w:tcMar>
            <w:vAlign w:val="center"/>
          </w:tcPr>
          <w:p w14:paraId="04A383DB" w14:textId="77777777" w:rsidR="008E60A4" w:rsidRPr="00EA2C54" w:rsidRDefault="008E60A4" w:rsidP="005E4283">
            <w:pPr>
              <w:pStyle w:val="Standard"/>
              <w:widowControl w:val="0"/>
              <w:suppressAutoHyphens w:val="0"/>
              <w:jc w:val="center"/>
              <w:rPr>
                <w:rFonts w:ascii="Verdana" w:hAnsi="Verdana" w:cs="Times New Roman"/>
                <w:sz w:val="20"/>
                <w:szCs w:val="20"/>
              </w:rPr>
            </w:pPr>
            <w:proofErr w:type="spellStart"/>
            <w:r w:rsidRPr="00EA2C54">
              <w:rPr>
                <w:rFonts w:ascii="Verdana" w:hAnsi="Verdana" w:cs="Times New Roman"/>
                <w:sz w:val="20"/>
                <w:szCs w:val="20"/>
              </w:rPr>
              <w:t>t</w:t>
            </w:r>
            <w:r w:rsidRPr="00EA2C54">
              <w:rPr>
                <w:rFonts w:ascii="Verdana" w:hAnsi="Verdana" w:cs="Times New Roman"/>
                <w:sz w:val="20"/>
                <w:szCs w:val="20"/>
                <w:vertAlign w:val="subscript"/>
              </w:rPr>
              <w:t>b</w:t>
            </w:r>
            <w:proofErr w:type="spellEnd"/>
            <w:r w:rsidRPr="00EA2C54">
              <w:rPr>
                <w:rFonts w:ascii="Verdana" w:hAnsi="Verdana" w:cs="Times New Roman"/>
                <w:sz w:val="20"/>
                <w:szCs w:val="20"/>
              </w:rPr>
              <w:t xml:space="preserve"> ≤ +30</w:t>
            </w:r>
          </w:p>
        </w:tc>
        <w:tc>
          <w:tcPr>
            <w:tcW w:w="3827" w:type="dxa"/>
            <w:tcBorders>
              <w:top w:val="single" w:sz="4" w:space="0" w:color="000001"/>
              <w:left w:val="single" w:sz="4" w:space="0" w:color="000001"/>
              <w:bottom w:val="single" w:sz="4" w:space="0" w:color="000001"/>
              <w:right w:val="single" w:sz="4" w:space="0" w:color="000001"/>
            </w:tcBorders>
            <w:tcMar>
              <w:top w:w="0" w:type="dxa"/>
              <w:left w:w="70" w:type="dxa"/>
              <w:bottom w:w="0" w:type="dxa"/>
              <w:right w:w="70" w:type="dxa"/>
            </w:tcMar>
          </w:tcPr>
          <w:p w14:paraId="100614B2" w14:textId="77777777" w:rsidR="008E60A4" w:rsidRPr="00EA2C54" w:rsidRDefault="008E60A4" w:rsidP="005E4283">
            <w:pPr>
              <w:pStyle w:val="Standard"/>
              <w:widowControl w:val="0"/>
              <w:suppressAutoHyphens w:val="0"/>
              <w:rPr>
                <w:rFonts w:ascii="Verdana" w:hAnsi="Verdana" w:cs="Times New Roman"/>
                <w:sz w:val="20"/>
                <w:szCs w:val="20"/>
              </w:rPr>
            </w:pPr>
            <w:r w:rsidRPr="00EA2C54">
              <w:rPr>
                <w:rFonts w:ascii="Verdana" w:hAnsi="Verdana" w:cs="Times New Roman"/>
                <w:sz w:val="20"/>
                <w:szCs w:val="20"/>
              </w:rPr>
              <w:t>dopuszcza się przy zastosowaniu zabiegów specjalnych</w:t>
            </w:r>
          </w:p>
        </w:tc>
      </w:tr>
      <w:tr w:rsidR="008E60A4" w:rsidRPr="00EA2C54" w14:paraId="4F92E881" w14:textId="77777777" w:rsidTr="006A1D03">
        <w:trPr>
          <w:cantSplit/>
        </w:trPr>
        <w:tc>
          <w:tcPr>
            <w:tcW w:w="2477" w:type="dxa"/>
            <w:tcBorders>
              <w:top w:val="single" w:sz="4" w:space="0" w:color="000001"/>
              <w:left w:val="single" w:sz="4" w:space="0" w:color="000001"/>
              <w:bottom w:val="single" w:sz="4" w:space="0" w:color="000001"/>
            </w:tcBorders>
            <w:tcMar>
              <w:top w:w="0" w:type="dxa"/>
              <w:left w:w="70" w:type="dxa"/>
              <w:bottom w:w="0" w:type="dxa"/>
              <w:right w:w="70" w:type="dxa"/>
            </w:tcMar>
            <w:vAlign w:val="center"/>
          </w:tcPr>
          <w:p w14:paraId="4E15ABA8" w14:textId="77777777" w:rsidR="008E60A4" w:rsidRPr="00EA2C54" w:rsidRDefault="008E60A4" w:rsidP="005E4283">
            <w:pPr>
              <w:pStyle w:val="Standard"/>
              <w:widowControl w:val="0"/>
              <w:suppressAutoHyphens w:val="0"/>
              <w:jc w:val="center"/>
              <w:rPr>
                <w:rFonts w:ascii="Verdana" w:hAnsi="Verdana" w:cs="Times New Roman"/>
                <w:sz w:val="20"/>
                <w:szCs w:val="20"/>
              </w:rPr>
            </w:pPr>
            <w:proofErr w:type="spellStart"/>
            <w:r w:rsidRPr="00EA2C54">
              <w:rPr>
                <w:rFonts w:ascii="Verdana" w:hAnsi="Verdana" w:cs="Times New Roman"/>
                <w:sz w:val="20"/>
                <w:szCs w:val="20"/>
              </w:rPr>
              <w:lastRenderedPageBreak/>
              <w:t>t</w:t>
            </w:r>
            <w:r w:rsidRPr="00EA2C54">
              <w:rPr>
                <w:rFonts w:ascii="Verdana" w:hAnsi="Verdana" w:cs="Times New Roman"/>
                <w:sz w:val="20"/>
                <w:szCs w:val="20"/>
                <w:vertAlign w:val="subscript"/>
              </w:rPr>
              <w:t>p</w:t>
            </w:r>
            <w:proofErr w:type="spellEnd"/>
            <w:r w:rsidRPr="00EA2C54">
              <w:rPr>
                <w:rFonts w:ascii="Verdana" w:hAnsi="Verdana" w:cs="Times New Roman"/>
                <w:sz w:val="20"/>
                <w:szCs w:val="20"/>
              </w:rPr>
              <w:t xml:space="preserve"> &lt; -3</w:t>
            </w:r>
          </w:p>
        </w:tc>
        <w:tc>
          <w:tcPr>
            <w:tcW w:w="2693" w:type="dxa"/>
            <w:tcBorders>
              <w:top w:val="single" w:sz="4" w:space="0" w:color="000001"/>
              <w:left w:val="single" w:sz="4" w:space="0" w:color="000001"/>
              <w:bottom w:val="single" w:sz="4" w:space="0" w:color="000001"/>
            </w:tcBorders>
            <w:tcMar>
              <w:top w:w="0" w:type="dxa"/>
              <w:left w:w="70" w:type="dxa"/>
              <w:bottom w:w="0" w:type="dxa"/>
              <w:right w:w="70" w:type="dxa"/>
            </w:tcMar>
            <w:vAlign w:val="center"/>
          </w:tcPr>
          <w:p w14:paraId="30671BE8" w14:textId="77777777" w:rsidR="008E60A4" w:rsidRPr="00EA2C54" w:rsidRDefault="008E60A4" w:rsidP="005E4283">
            <w:pPr>
              <w:pStyle w:val="Standard"/>
              <w:widowControl w:val="0"/>
              <w:suppressAutoHyphens w:val="0"/>
              <w:jc w:val="center"/>
              <w:rPr>
                <w:rFonts w:ascii="Verdana" w:hAnsi="Verdana" w:cs="Times New Roman"/>
                <w:sz w:val="20"/>
                <w:szCs w:val="20"/>
              </w:rPr>
            </w:pPr>
            <w:proofErr w:type="spellStart"/>
            <w:r w:rsidRPr="00EA2C54">
              <w:rPr>
                <w:rFonts w:ascii="Verdana" w:hAnsi="Verdana" w:cs="Times New Roman"/>
                <w:sz w:val="20"/>
                <w:szCs w:val="20"/>
              </w:rPr>
              <w:t>t</w:t>
            </w:r>
            <w:r w:rsidRPr="00EA2C54">
              <w:rPr>
                <w:rFonts w:ascii="Verdana" w:hAnsi="Verdana" w:cs="Times New Roman"/>
                <w:sz w:val="20"/>
                <w:szCs w:val="20"/>
                <w:vertAlign w:val="subscript"/>
              </w:rPr>
              <w:t>b</w:t>
            </w:r>
            <w:proofErr w:type="spellEnd"/>
            <w:r w:rsidRPr="00EA2C54">
              <w:rPr>
                <w:rFonts w:ascii="Verdana" w:hAnsi="Verdana" w:cs="Times New Roman"/>
                <w:sz w:val="20"/>
                <w:szCs w:val="20"/>
              </w:rPr>
              <w:t xml:space="preserve"> &lt; +5</w:t>
            </w:r>
          </w:p>
        </w:tc>
        <w:tc>
          <w:tcPr>
            <w:tcW w:w="3827" w:type="dxa"/>
            <w:tcBorders>
              <w:top w:val="single" w:sz="4" w:space="0" w:color="000001"/>
              <w:left w:val="single" w:sz="4" w:space="0" w:color="000001"/>
              <w:bottom w:val="single" w:sz="4" w:space="0" w:color="000001"/>
              <w:right w:val="single" w:sz="4" w:space="0" w:color="000001"/>
            </w:tcBorders>
            <w:tcMar>
              <w:top w:w="0" w:type="dxa"/>
              <w:left w:w="70" w:type="dxa"/>
              <w:bottom w:w="0" w:type="dxa"/>
              <w:right w:w="70" w:type="dxa"/>
            </w:tcMar>
            <w:vAlign w:val="center"/>
          </w:tcPr>
          <w:p w14:paraId="7EA65EE1" w14:textId="77777777" w:rsidR="008E60A4" w:rsidRPr="00EA2C54" w:rsidRDefault="008E60A4" w:rsidP="005E4283">
            <w:pPr>
              <w:pStyle w:val="Standard"/>
              <w:widowControl w:val="0"/>
              <w:suppressAutoHyphens w:val="0"/>
              <w:rPr>
                <w:rFonts w:ascii="Verdana" w:hAnsi="Verdana" w:cs="Times New Roman"/>
                <w:sz w:val="20"/>
                <w:szCs w:val="20"/>
              </w:rPr>
            </w:pPr>
            <w:r w:rsidRPr="00EA2C54">
              <w:rPr>
                <w:rFonts w:ascii="Verdana" w:hAnsi="Verdana" w:cs="Times New Roman"/>
                <w:sz w:val="20"/>
                <w:szCs w:val="20"/>
              </w:rPr>
              <w:t>nie dopuszcza się betonowania</w:t>
            </w:r>
          </w:p>
        </w:tc>
      </w:tr>
      <w:tr w:rsidR="008E60A4" w:rsidRPr="00EA2C54" w14:paraId="23BE167B" w14:textId="77777777" w:rsidTr="006A1D03">
        <w:trPr>
          <w:cantSplit/>
        </w:trPr>
        <w:tc>
          <w:tcPr>
            <w:tcW w:w="2477" w:type="dxa"/>
            <w:tcBorders>
              <w:top w:val="single" w:sz="4" w:space="0" w:color="000001"/>
              <w:left w:val="single" w:sz="4" w:space="0" w:color="000001"/>
              <w:bottom w:val="single" w:sz="4" w:space="0" w:color="000001"/>
            </w:tcBorders>
            <w:tcMar>
              <w:top w:w="0" w:type="dxa"/>
              <w:left w:w="70" w:type="dxa"/>
              <w:bottom w:w="0" w:type="dxa"/>
              <w:right w:w="70" w:type="dxa"/>
            </w:tcMar>
            <w:vAlign w:val="center"/>
          </w:tcPr>
          <w:p w14:paraId="51EE85FD" w14:textId="77777777" w:rsidR="008E60A4" w:rsidRPr="00EA2C54" w:rsidRDefault="008E60A4" w:rsidP="005E4283">
            <w:pPr>
              <w:pStyle w:val="Standard"/>
              <w:widowControl w:val="0"/>
              <w:suppressAutoHyphens w:val="0"/>
              <w:jc w:val="center"/>
              <w:rPr>
                <w:rFonts w:ascii="Verdana" w:hAnsi="Verdana" w:cs="Times New Roman"/>
                <w:sz w:val="20"/>
                <w:szCs w:val="20"/>
              </w:rPr>
            </w:pPr>
            <w:proofErr w:type="spellStart"/>
            <w:r w:rsidRPr="00EA2C54">
              <w:rPr>
                <w:rFonts w:ascii="Verdana" w:hAnsi="Verdana" w:cs="Times New Roman"/>
                <w:sz w:val="20"/>
                <w:szCs w:val="20"/>
              </w:rPr>
              <w:t>t</w:t>
            </w:r>
            <w:r w:rsidRPr="00EA2C54">
              <w:rPr>
                <w:rFonts w:ascii="Verdana" w:hAnsi="Verdana" w:cs="Times New Roman"/>
                <w:sz w:val="20"/>
                <w:szCs w:val="20"/>
                <w:vertAlign w:val="subscript"/>
              </w:rPr>
              <w:t>p</w:t>
            </w:r>
            <w:proofErr w:type="spellEnd"/>
            <w:r w:rsidRPr="00EA2C54">
              <w:rPr>
                <w:rFonts w:ascii="Verdana" w:hAnsi="Verdana" w:cs="Times New Roman"/>
                <w:sz w:val="20"/>
                <w:szCs w:val="20"/>
              </w:rPr>
              <w:t xml:space="preserve"> &lt; -3</w:t>
            </w:r>
          </w:p>
        </w:tc>
        <w:tc>
          <w:tcPr>
            <w:tcW w:w="2693" w:type="dxa"/>
            <w:tcBorders>
              <w:top w:val="single" w:sz="4" w:space="0" w:color="000001"/>
              <w:left w:val="single" w:sz="4" w:space="0" w:color="000001"/>
              <w:bottom w:val="single" w:sz="4" w:space="0" w:color="000001"/>
            </w:tcBorders>
            <w:tcMar>
              <w:top w:w="0" w:type="dxa"/>
              <w:left w:w="70" w:type="dxa"/>
              <w:bottom w:w="0" w:type="dxa"/>
              <w:right w:w="70" w:type="dxa"/>
            </w:tcMar>
            <w:vAlign w:val="center"/>
          </w:tcPr>
          <w:p w14:paraId="46970EAE" w14:textId="77777777" w:rsidR="008E60A4" w:rsidRPr="00EA2C54" w:rsidRDefault="008E60A4" w:rsidP="005E4283">
            <w:pPr>
              <w:pStyle w:val="Standard"/>
              <w:widowControl w:val="0"/>
              <w:suppressAutoHyphens w:val="0"/>
              <w:jc w:val="center"/>
              <w:rPr>
                <w:rFonts w:ascii="Verdana" w:hAnsi="Verdana" w:cs="Times New Roman"/>
                <w:sz w:val="20"/>
                <w:szCs w:val="20"/>
              </w:rPr>
            </w:pPr>
            <w:proofErr w:type="spellStart"/>
            <w:r w:rsidRPr="00EA2C54">
              <w:rPr>
                <w:rFonts w:ascii="Verdana" w:hAnsi="Verdana" w:cs="Times New Roman"/>
                <w:sz w:val="20"/>
                <w:szCs w:val="20"/>
              </w:rPr>
              <w:t>t</w:t>
            </w:r>
            <w:r w:rsidRPr="00EA2C54">
              <w:rPr>
                <w:rFonts w:ascii="Verdana" w:hAnsi="Verdana" w:cs="Times New Roman"/>
                <w:sz w:val="20"/>
                <w:szCs w:val="20"/>
                <w:vertAlign w:val="subscript"/>
              </w:rPr>
              <w:t>b</w:t>
            </w:r>
            <w:proofErr w:type="spellEnd"/>
            <w:r w:rsidRPr="00EA2C54">
              <w:rPr>
                <w:rFonts w:ascii="Verdana" w:hAnsi="Verdana" w:cs="Times New Roman"/>
                <w:sz w:val="20"/>
                <w:szCs w:val="20"/>
              </w:rPr>
              <w:t xml:space="preserve"> &gt; +30</w:t>
            </w:r>
          </w:p>
        </w:tc>
        <w:tc>
          <w:tcPr>
            <w:tcW w:w="3827" w:type="dxa"/>
            <w:tcBorders>
              <w:top w:val="single" w:sz="4" w:space="0" w:color="000001"/>
              <w:left w:val="single" w:sz="4" w:space="0" w:color="000001"/>
              <w:bottom w:val="single" w:sz="4" w:space="0" w:color="000001"/>
              <w:right w:val="single" w:sz="4" w:space="0" w:color="000001"/>
            </w:tcBorders>
            <w:tcMar>
              <w:top w:w="0" w:type="dxa"/>
              <w:left w:w="70" w:type="dxa"/>
              <w:bottom w:w="0" w:type="dxa"/>
              <w:right w:w="70" w:type="dxa"/>
            </w:tcMar>
            <w:vAlign w:val="center"/>
          </w:tcPr>
          <w:p w14:paraId="2C1B05E6" w14:textId="77777777" w:rsidR="008E60A4" w:rsidRPr="00EA2C54" w:rsidRDefault="008E60A4" w:rsidP="005E4283">
            <w:pPr>
              <w:pStyle w:val="Standard"/>
              <w:widowControl w:val="0"/>
              <w:suppressAutoHyphens w:val="0"/>
              <w:rPr>
                <w:rFonts w:ascii="Verdana" w:hAnsi="Verdana" w:cs="Times New Roman"/>
                <w:sz w:val="20"/>
                <w:szCs w:val="20"/>
              </w:rPr>
            </w:pPr>
            <w:r w:rsidRPr="00EA2C54">
              <w:rPr>
                <w:rFonts w:ascii="Verdana" w:hAnsi="Verdana" w:cs="Times New Roman"/>
                <w:sz w:val="20"/>
                <w:szCs w:val="20"/>
              </w:rPr>
              <w:t>nie dopuszcza się betonowania</w:t>
            </w:r>
          </w:p>
        </w:tc>
      </w:tr>
    </w:tbl>
    <w:p w14:paraId="4E7142ED" w14:textId="77777777" w:rsidR="008E60A4" w:rsidRPr="00EA2C54" w:rsidRDefault="008E60A4" w:rsidP="008E60A4">
      <w:pPr>
        <w:pStyle w:val="Akapitzlist1"/>
        <w:tabs>
          <w:tab w:val="left" w:pos="1494"/>
          <w:tab w:val="left" w:pos="1625"/>
        </w:tabs>
        <w:ind w:left="0"/>
        <w:jc w:val="both"/>
        <w:rPr>
          <w:rFonts w:ascii="Verdana" w:hAnsi="Verdana" w:cs="Times New Roman"/>
          <w:b/>
          <w:sz w:val="20"/>
          <w:szCs w:val="20"/>
        </w:rPr>
      </w:pPr>
    </w:p>
    <w:p w14:paraId="6A215A8F" w14:textId="77777777" w:rsidR="008E60A4" w:rsidRPr="00EA2C54" w:rsidRDefault="008E60A4" w:rsidP="006A1D03">
      <w:pPr>
        <w:pStyle w:val="Nagwek3"/>
        <w:spacing w:after="240"/>
      </w:pPr>
      <w:bookmarkStart w:id="656" w:name="_Toc9939540"/>
      <w:bookmarkStart w:id="657" w:name="_Toc10028469"/>
      <w:bookmarkStart w:id="658" w:name="_Toc13747621"/>
      <w:bookmarkStart w:id="659" w:name="_Toc171076029"/>
      <w:bookmarkStart w:id="660" w:name="_Toc186539970"/>
      <w:bookmarkStart w:id="661" w:name="_Toc186540613"/>
      <w:bookmarkStart w:id="662" w:name="_Toc186541395"/>
      <w:bookmarkStart w:id="663" w:name="_Toc186543279"/>
      <w:bookmarkStart w:id="664" w:name="_Toc186714441"/>
      <w:r w:rsidRPr="00EA2C54">
        <w:t>5.5.6. Transport mieszanki betonowej</w:t>
      </w:r>
      <w:bookmarkEnd w:id="656"/>
      <w:bookmarkEnd w:id="657"/>
      <w:bookmarkEnd w:id="658"/>
      <w:bookmarkEnd w:id="659"/>
      <w:bookmarkEnd w:id="660"/>
      <w:bookmarkEnd w:id="661"/>
      <w:bookmarkEnd w:id="662"/>
      <w:bookmarkEnd w:id="663"/>
      <w:bookmarkEnd w:id="664"/>
    </w:p>
    <w:p w14:paraId="1C9BFF56" w14:textId="77777777" w:rsidR="008E60A4" w:rsidRPr="00EA2C54" w:rsidRDefault="008E60A4" w:rsidP="00896F36">
      <w:pPr>
        <w:pStyle w:val="Standard"/>
        <w:spacing w:before="240" w:line="276" w:lineRule="auto"/>
        <w:jc w:val="both"/>
        <w:rPr>
          <w:rFonts w:ascii="Verdana" w:hAnsi="Verdana" w:cs="Times New Roman"/>
          <w:sz w:val="20"/>
          <w:szCs w:val="20"/>
        </w:rPr>
      </w:pPr>
      <w:r w:rsidRPr="00EA2C54">
        <w:rPr>
          <w:rFonts w:ascii="Verdana" w:hAnsi="Verdana" w:cs="Times New Roman"/>
          <w:sz w:val="20"/>
          <w:szCs w:val="20"/>
        </w:rPr>
        <w:t>Transport mieszanki betonowej powinien odbywać się samochodami ze skrzyniami stalowymi. Nie należy stosować samochodów ze skrzyniami aluminiowymi, gdyż podczas transportu oraz rozładunku, starte (przez kruszywo w betonie) cząstki aluminium wchodzą w reakcję z wodorotlenkiem wapnia zawartym w betonie i wydziela się wodór, który to wywiera ciśnienie w zaprawie i przemieszcza się ku po</w:t>
      </w:r>
      <w:r w:rsidR="00983E35">
        <w:rPr>
          <w:rFonts w:ascii="Verdana" w:hAnsi="Verdana" w:cs="Times New Roman"/>
          <w:sz w:val="20"/>
          <w:szCs w:val="20"/>
        </w:rPr>
        <w:t>wierzchni pozostawiając kanał w </w:t>
      </w:r>
      <w:r w:rsidRPr="00EA2C54">
        <w:rPr>
          <w:rFonts w:ascii="Verdana" w:hAnsi="Verdana" w:cs="Times New Roman"/>
          <w:sz w:val="20"/>
          <w:szCs w:val="20"/>
        </w:rPr>
        <w:t>świeżym betonie.</w:t>
      </w:r>
    </w:p>
    <w:p w14:paraId="279F427D" w14:textId="702E5098" w:rsidR="008E60A4" w:rsidRPr="00EA2C54" w:rsidRDefault="008E60A4" w:rsidP="00896F36">
      <w:pPr>
        <w:pStyle w:val="Standard"/>
        <w:spacing w:before="240" w:line="276" w:lineRule="auto"/>
        <w:jc w:val="both"/>
        <w:rPr>
          <w:rFonts w:ascii="Verdana" w:hAnsi="Verdana" w:cs="Times New Roman"/>
          <w:sz w:val="20"/>
          <w:szCs w:val="20"/>
        </w:rPr>
      </w:pPr>
      <w:r w:rsidRPr="00EA2C54">
        <w:rPr>
          <w:rFonts w:ascii="Verdana" w:hAnsi="Verdana" w:cs="Times New Roman"/>
          <w:sz w:val="20"/>
          <w:szCs w:val="20"/>
        </w:rPr>
        <w:t xml:space="preserve">Po stwardnieniu betonu w tym miejscu pozostaje widoczne koliste wzniesienie. </w:t>
      </w:r>
      <w:r w:rsidR="005E6B22">
        <w:rPr>
          <w:rFonts w:ascii="Verdana" w:hAnsi="Verdana" w:cs="Times New Roman"/>
          <w:sz w:val="20"/>
          <w:szCs w:val="20"/>
        </w:rPr>
        <w:br/>
      </w:r>
      <w:r w:rsidRPr="00EA2C54">
        <w:rPr>
          <w:rFonts w:ascii="Verdana" w:hAnsi="Verdana" w:cs="Times New Roman"/>
          <w:sz w:val="20"/>
          <w:szCs w:val="20"/>
        </w:rPr>
        <w:t>To zjawisko może być powodem degradacji nawierzchni.</w:t>
      </w:r>
    </w:p>
    <w:p w14:paraId="23C66A63" w14:textId="77777777" w:rsidR="008E60A4" w:rsidRPr="00EA2C54" w:rsidRDefault="008E60A4" w:rsidP="00896F36">
      <w:pPr>
        <w:pStyle w:val="Standard"/>
        <w:spacing w:before="240" w:line="276" w:lineRule="auto"/>
        <w:jc w:val="both"/>
        <w:rPr>
          <w:rFonts w:ascii="Verdana" w:hAnsi="Verdana" w:cs="Times New Roman"/>
          <w:sz w:val="20"/>
          <w:szCs w:val="20"/>
        </w:rPr>
      </w:pPr>
      <w:r w:rsidRPr="00EA2C54">
        <w:rPr>
          <w:rFonts w:ascii="Verdana" w:hAnsi="Verdana" w:cs="Times New Roman"/>
          <w:sz w:val="20"/>
          <w:szCs w:val="20"/>
        </w:rPr>
        <w:t>Czas transportu od wytwórni do miejsca jej wbudowania powinien być uzależniony od właściwości mieszanki betonowej i temperatury otoczenia.</w:t>
      </w:r>
    </w:p>
    <w:p w14:paraId="0DEC1B8E" w14:textId="77777777" w:rsidR="008E60A4" w:rsidRPr="00EA2C54" w:rsidRDefault="008E60A4" w:rsidP="00896F36">
      <w:pPr>
        <w:pStyle w:val="Standard"/>
        <w:spacing w:before="240" w:line="276" w:lineRule="auto"/>
        <w:jc w:val="both"/>
        <w:rPr>
          <w:rFonts w:ascii="Verdana" w:hAnsi="Verdana" w:cs="Times New Roman"/>
          <w:sz w:val="20"/>
          <w:szCs w:val="20"/>
        </w:rPr>
      </w:pPr>
      <w:r w:rsidRPr="00EA2C54">
        <w:rPr>
          <w:rFonts w:ascii="Verdana" w:hAnsi="Verdana" w:cs="Times New Roman"/>
          <w:sz w:val="20"/>
          <w:szCs w:val="20"/>
        </w:rPr>
        <w:t>Mieszanki betonowe o różnym składzie na górną i na dolną warstwę muszą być transportowane oddzielnymi samochodami.</w:t>
      </w:r>
    </w:p>
    <w:p w14:paraId="35E9C3EB" w14:textId="77777777" w:rsidR="008E60A4" w:rsidRPr="00EA2C54" w:rsidRDefault="008E60A4" w:rsidP="00896F36">
      <w:pPr>
        <w:pStyle w:val="Standard"/>
        <w:spacing w:before="240" w:line="276" w:lineRule="auto"/>
        <w:jc w:val="both"/>
        <w:rPr>
          <w:rFonts w:ascii="Verdana" w:hAnsi="Verdana" w:cs="Times New Roman"/>
          <w:sz w:val="20"/>
          <w:szCs w:val="20"/>
        </w:rPr>
      </w:pPr>
      <w:r w:rsidRPr="00EA2C54">
        <w:rPr>
          <w:rFonts w:ascii="Verdana" w:hAnsi="Verdana" w:cs="Times New Roman"/>
          <w:sz w:val="20"/>
          <w:szCs w:val="20"/>
        </w:rPr>
        <w:t>Liczba środków transportowych musi zapewnić ciągłą pracę zespołu układającego mieszankę betonową. Podczas transportu i oczekiwania na rozładunek, mieszanka betonowa powinna być skutecznie zabezpieczona przed nadmierną utratą wilgotności. Wykonawca musi uzyskać akceptację Inżyniera na zgłoszone środki transportu oraz na harmonogram dostaw.</w:t>
      </w:r>
    </w:p>
    <w:p w14:paraId="640DE416" w14:textId="77777777" w:rsidR="008E60A4" w:rsidRPr="00EA2C54" w:rsidRDefault="008E60A4" w:rsidP="00896F36">
      <w:pPr>
        <w:pStyle w:val="Standard"/>
        <w:spacing w:before="240" w:line="276" w:lineRule="auto"/>
        <w:jc w:val="both"/>
        <w:rPr>
          <w:rFonts w:ascii="Verdana" w:hAnsi="Verdana" w:cs="Times New Roman"/>
          <w:sz w:val="20"/>
          <w:szCs w:val="20"/>
        </w:rPr>
      </w:pPr>
      <w:r w:rsidRPr="00EA2C54">
        <w:rPr>
          <w:rFonts w:ascii="Verdana" w:hAnsi="Verdana" w:cs="Times New Roman"/>
          <w:sz w:val="20"/>
          <w:szCs w:val="20"/>
        </w:rPr>
        <w:t>Podczas transportu, mieszanka nie może być narażona na:</w:t>
      </w:r>
    </w:p>
    <w:p w14:paraId="03F41868" w14:textId="77777777" w:rsidR="008E60A4" w:rsidRPr="00EA2C54" w:rsidRDefault="008E60A4" w:rsidP="0031051B">
      <w:pPr>
        <w:numPr>
          <w:ilvl w:val="0"/>
          <w:numId w:val="106"/>
        </w:numPr>
        <w:spacing w:before="120" w:line="276" w:lineRule="auto"/>
        <w:ind w:left="993" w:hanging="284"/>
        <w:rPr>
          <w:rFonts w:ascii="Verdana" w:hAnsi="Verdana"/>
          <w:sz w:val="20"/>
          <w:szCs w:val="20"/>
        </w:rPr>
      </w:pPr>
      <w:r w:rsidRPr="00EA2C54">
        <w:rPr>
          <w:rFonts w:ascii="Verdana" w:hAnsi="Verdana"/>
          <w:sz w:val="20"/>
          <w:szCs w:val="20"/>
        </w:rPr>
        <w:t>segregację składników,</w:t>
      </w:r>
    </w:p>
    <w:p w14:paraId="4658FD49" w14:textId="77777777" w:rsidR="008E60A4" w:rsidRPr="00EA2C54" w:rsidRDefault="008E60A4" w:rsidP="00FB72D4">
      <w:pPr>
        <w:numPr>
          <w:ilvl w:val="0"/>
          <w:numId w:val="106"/>
        </w:numPr>
        <w:spacing w:line="276" w:lineRule="auto"/>
        <w:ind w:left="993" w:hanging="285"/>
        <w:rPr>
          <w:rFonts w:ascii="Verdana" w:hAnsi="Verdana"/>
          <w:sz w:val="20"/>
          <w:szCs w:val="20"/>
        </w:rPr>
      </w:pPr>
      <w:r w:rsidRPr="00EA2C54">
        <w:rPr>
          <w:rFonts w:ascii="Verdana" w:hAnsi="Verdana"/>
          <w:sz w:val="20"/>
          <w:szCs w:val="20"/>
        </w:rPr>
        <w:t>zmienność składu,</w:t>
      </w:r>
    </w:p>
    <w:p w14:paraId="5EF9B980" w14:textId="77777777" w:rsidR="008E60A4" w:rsidRPr="00EA2C54" w:rsidRDefault="008E60A4" w:rsidP="00FB72D4">
      <w:pPr>
        <w:numPr>
          <w:ilvl w:val="0"/>
          <w:numId w:val="106"/>
        </w:numPr>
        <w:spacing w:line="276" w:lineRule="auto"/>
        <w:ind w:left="993" w:hanging="285"/>
        <w:rPr>
          <w:rFonts w:ascii="Verdana" w:hAnsi="Verdana"/>
          <w:sz w:val="20"/>
          <w:szCs w:val="20"/>
        </w:rPr>
      </w:pPr>
      <w:r w:rsidRPr="00EA2C54">
        <w:rPr>
          <w:rFonts w:ascii="Verdana" w:hAnsi="Verdana"/>
          <w:sz w:val="20"/>
          <w:szCs w:val="20"/>
        </w:rPr>
        <w:t xml:space="preserve">zanieczyszczenia, </w:t>
      </w:r>
    </w:p>
    <w:p w14:paraId="2D4E577E" w14:textId="77777777" w:rsidR="008E60A4" w:rsidRPr="00EA2C54" w:rsidRDefault="008E60A4" w:rsidP="00FB72D4">
      <w:pPr>
        <w:widowControl/>
        <w:numPr>
          <w:ilvl w:val="0"/>
          <w:numId w:val="106"/>
        </w:numPr>
        <w:suppressAutoHyphens w:val="0"/>
        <w:autoSpaceDN/>
        <w:spacing w:line="276" w:lineRule="auto"/>
        <w:ind w:left="993" w:hanging="285"/>
        <w:textAlignment w:val="auto"/>
        <w:rPr>
          <w:rFonts w:ascii="Verdana" w:hAnsi="Verdana"/>
          <w:sz w:val="20"/>
          <w:szCs w:val="20"/>
        </w:rPr>
      </w:pPr>
      <w:r w:rsidRPr="00EA2C54">
        <w:rPr>
          <w:rFonts w:ascii="Verdana" w:hAnsi="Verdana"/>
          <w:sz w:val="20"/>
          <w:szCs w:val="20"/>
        </w:rPr>
        <w:t>zmianę projektowanych właściwości przy wbudowaniu.</w:t>
      </w:r>
    </w:p>
    <w:p w14:paraId="317F3725" w14:textId="77777777" w:rsidR="008E60A4" w:rsidRPr="00EA2C54" w:rsidRDefault="008E60A4" w:rsidP="006A1D03">
      <w:pPr>
        <w:pStyle w:val="Nagwek3"/>
        <w:spacing w:after="240"/>
      </w:pPr>
      <w:bookmarkStart w:id="665" w:name="_Toc9939541"/>
      <w:bookmarkStart w:id="666" w:name="_Toc10028470"/>
      <w:bookmarkStart w:id="667" w:name="_Toc13747622"/>
      <w:bookmarkStart w:id="668" w:name="_Toc171076030"/>
      <w:bookmarkStart w:id="669" w:name="_Toc186539971"/>
      <w:bookmarkStart w:id="670" w:name="_Toc186540614"/>
      <w:bookmarkStart w:id="671" w:name="_Toc186541396"/>
      <w:bookmarkStart w:id="672" w:name="_Toc186543280"/>
      <w:bookmarkStart w:id="673" w:name="_Toc186714442"/>
      <w:r w:rsidRPr="00EA2C54">
        <w:t>5.5.7. Wbudowywanie mieszanki betonowej</w:t>
      </w:r>
      <w:bookmarkEnd w:id="665"/>
      <w:bookmarkEnd w:id="666"/>
      <w:bookmarkEnd w:id="667"/>
      <w:bookmarkEnd w:id="668"/>
      <w:bookmarkEnd w:id="669"/>
      <w:bookmarkEnd w:id="670"/>
      <w:bookmarkEnd w:id="671"/>
      <w:bookmarkEnd w:id="672"/>
      <w:bookmarkEnd w:id="673"/>
    </w:p>
    <w:p w14:paraId="78734D05" w14:textId="77777777" w:rsidR="008E60A4" w:rsidRPr="00EA2C54" w:rsidRDefault="008E60A4" w:rsidP="006A1D03">
      <w:pPr>
        <w:pStyle w:val="Standard"/>
        <w:spacing w:line="276" w:lineRule="auto"/>
        <w:jc w:val="both"/>
        <w:rPr>
          <w:rFonts w:ascii="Verdana" w:hAnsi="Verdana" w:cs="Times New Roman"/>
          <w:sz w:val="20"/>
          <w:szCs w:val="20"/>
        </w:rPr>
      </w:pPr>
      <w:r w:rsidRPr="00EA2C54">
        <w:rPr>
          <w:rFonts w:ascii="Verdana" w:hAnsi="Verdana" w:cs="Times New Roman"/>
          <w:sz w:val="20"/>
          <w:szCs w:val="20"/>
        </w:rPr>
        <w:t>Wbudowanie mieszanki betonowej (wykonanie warstwy nawierzchniowej) można wykonać w następujących opcjach:</w:t>
      </w:r>
    </w:p>
    <w:p w14:paraId="7A5EBD10" w14:textId="77777777" w:rsidR="008E60A4" w:rsidRPr="00EA2C54" w:rsidRDefault="008E60A4" w:rsidP="006A1D03">
      <w:pPr>
        <w:pStyle w:val="Standard"/>
        <w:spacing w:line="276" w:lineRule="auto"/>
        <w:ind w:firstLine="708"/>
        <w:jc w:val="both"/>
        <w:rPr>
          <w:rFonts w:ascii="Verdana" w:hAnsi="Verdana" w:cs="Times New Roman"/>
          <w:sz w:val="20"/>
          <w:szCs w:val="20"/>
        </w:rPr>
      </w:pPr>
      <w:r w:rsidRPr="00EA2C54">
        <w:rPr>
          <w:rFonts w:ascii="Verdana" w:hAnsi="Verdana" w:cs="Times New Roman"/>
          <w:sz w:val="20"/>
          <w:szCs w:val="20"/>
        </w:rPr>
        <w:t>a) układ jednowarstwowy</w:t>
      </w:r>
    </w:p>
    <w:p w14:paraId="1F87FF95" w14:textId="77777777" w:rsidR="008E60A4" w:rsidRPr="00EA2C54" w:rsidRDefault="008E60A4" w:rsidP="006A1D03">
      <w:pPr>
        <w:pStyle w:val="Standard"/>
        <w:spacing w:line="276" w:lineRule="auto"/>
        <w:ind w:firstLine="708"/>
        <w:jc w:val="both"/>
        <w:rPr>
          <w:rFonts w:ascii="Verdana" w:hAnsi="Verdana" w:cs="Times New Roman"/>
          <w:sz w:val="20"/>
          <w:szCs w:val="20"/>
        </w:rPr>
      </w:pPr>
      <w:r w:rsidRPr="00EA2C54">
        <w:rPr>
          <w:rFonts w:ascii="Verdana" w:hAnsi="Verdana" w:cs="Times New Roman"/>
          <w:sz w:val="20"/>
          <w:szCs w:val="20"/>
        </w:rPr>
        <w:t>b) układ dwuwarstwowy - stosowany w technologii „mokre na mokre”, górna warstwa o grubości 9-10 cm, pozostała grubość przypisana jest warstwie dolnej. Obie warstwy mają tą samą wytrzymałość.</w:t>
      </w:r>
    </w:p>
    <w:p w14:paraId="3F64B8D7" w14:textId="77777777" w:rsidR="008E60A4" w:rsidRPr="00EA2C54" w:rsidRDefault="008E60A4" w:rsidP="00896F36">
      <w:pPr>
        <w:pStyle w:val="Standard"/>
        <w:spacing w:before="240" w:line="276" w:lineRule="auto"/>
        <w:ind w:firstLine="708"/>
        <w:jc w:val="both"/>
        <w:rPr>
          <w:rFonts w:ascii="Verdana" w:hAnsi="Verdana" w:cs="Times New Roman"/>
          <w:sz w:val="20"/>
          <w:szCs w:val="20"/>
        </w:rPr>
      </w:pPr>
      <w:r w:rsidRPr="00EA2C54">
        <w:rPr>
          <w:rFonts w:ascii="Verdana" w:hAnsi="Verdana" w:cs="Times New Roman"/>
          <w:sz w:val="20"/>
          <w:szCs w:val="20"/>
        </w:rPr>
        <w:t>c) układ dwuwarstwowy z „odkrytym kruszywem”, układany „mokre na mokre”, górna warstwa o grubości 4 - 5 cm, pozostała grubość przypisana jest warstwie dolnej. Obie warstwy mają taką samą wytrzymałość.</w:t>
      </w:r>
    </w:p>
    <w:p w14:paraId="1613F569" w14:textId="77777777" w:rsidR="008E60A4" w:rsidRPr="00EA2C54" w:rsidRDefault="008E60A4" w:rsidP="00896F36">
      <w:pPr>
        <w:pStyle w:val="Standard"/>
        <w:spacing w:before="240" w:line="276" w:lineRule="auto"/>
        <w:jc w:val="both"/>
        <w:rPr>
          <w:rFonts w:ascii="Verdana" w:hAnsi="Verdana" w:cs="Times New Roman"/>
          <w:sz w:val="20"/>
          <w:szCs w:val="20"/>
        </w:rPr>
      </w:pPr>
      <w:r w:rsidRPr="00EA2C54">
        <w:rPr>
          <w:rFonts w:ascii="Verdana" w:hAnsi="Verdana" w:cs="Times New Roman"/>
          <w:sz w:val="20"/>
          <w:szCs w:val="20"/>
        </w:rPr>
        <w:t>Proces wbudowywania i zagęszczania (łącznie z wytworzeniem i transportem) mieszanki powinien być zakończony przed rozpoczęciem wią</w:t>
      </w:r>
      <w:r w:rsidR="00543F8A">
        <w:rPr>
          <w:rFonts w:ascii="Verdana" w:hAnsi="Verdana" w:cs="Times New Roman"/>
          <w:sz w:val="20"/>
          <w:szCs w:val="20"/>
        </w:rPr>
        <w:t xml:space="preserve">zania zastosowanego cementu. </w:t>
      </w:r>
      <w:r w:rsidR="00543F8A">
        <w:rPr>
          <w:rFonts w:ascii="Verdana" w:hAnsi="Verdana" w:cs="Times New Roman"/>
          <w:sz w:val="20"/>
          <w:szCs w:val="20"/>
        </w:rPr>
        <w:lastRenderedPageBreak/>
        <w:t>Po </w:t>
      </w:r>
      <w:r w:rsidRPr="00EA2C54">
        <w:rPr>
          <w:rFonts w:ascii="Verdana" w:hAnsi="Verdana" w:cs="Times New Roman"/>
          <w:sz w:val="20"/>
          <w:szCs w:val="20"/>
        </w:rPr>
        <w:t>upływie tego czasu, każdy samochód z ładunkie</w:t>
      </w:r>
      <w:r w:rsidR="00543F8A">
        <w:rPr>
          <w:rFonts w:ascii="Verdana" w:hAnsi="Verdana" w:cs="Times New Roman"/>
          <w:sz w:val="20"/>
          <w:szCs w:val="20"/>
        </w:rPr>
        <w:t>m mieszanki musi być usunięty z </w:t>
      </w:r>
      <w:r w:rsidRPr="00EA2C54">
        <w:rPr>
          <w:rFonts w:ascii="Verdana" w:hAnsi="Verdana" w:cs="Times New Roman"/>
          <w:sz w:val="20"/>
          <w:szCs w:val="20"/>
        </w:rPr>
        <w:t>budowy.</w:t>
      </w:r>
    </w:p>
    <w:p w14:paraId="16BA86CD" w14:textId="77777777" w:rsidR="008E60A4" w:rsidRPr="00EA2C54" w:rsidRDefault="008E60A4" w:rsidP="00896F36">
      <w:pPr>
        <w:pStyle w:val="Standard"/>
        <w:spacing w:before="240" w:line="276" w:lineRule="auto"/>
        <w:jc w:val="both"/>
        <w:rPr>
          <w:rFonts w:ascii="Verdana" w:hAnsi="Verdana" w:cs="Times New Roman"/>
          <w:sz w:val="20"/>
          <w:szCs w:val="20"/>
        </w:rPr>
      </w:pPr>
      <w:r w:rsidRPr="00EA2C54">
        <w:rPr>
          <w:rFonts w:ascii="Verdana" w:hAnsi="Verdana" w:cs="Times New Roman"/>
          <w:sz w:val="20"/>
          <w:szCs w:val="20"/>
        </w:rPr>
        <w:t xml:space="preserve">Czas ten należy ustalać na podstawie dokumentu wystawionego przez WB (węzeł betonowy) </w:t>
      </w:r>
      <w:r w:rsidRPr="00EA2C54">
        <w:rPr>
          <w:rFonts w:ascii="Verdana" w:hAnsi="Verdana" w:cs="Times New Roman"/>
          <w:spacing w:val="-6"/>
          <w:sz w:val="20"/>
          <w:szCs w:val="20"/>
        </w:rPr>
        <w:t>z podaną godziną załadunku, a stwierdzonym czasem rozładunku przy układaniu nawierzchni betonowej.</w:t>
      </w:r>
    </w:p>
    <w:p w14:paraId="0CD22F28" w14:textId="77777777" w:rsidR="008E60A4" w:rsidRPr="00EA2C54" w:rsidRDefault="008E60A4" w:rsidP="00896F36">
      <w:pPr>
        <w:pStyle w:val="Standard"/>
        <w:spacing w:before="240" w:line="276" w:lineRule="auto"/>
        <w:jc w:val="both"/>
        <w:rPr>
          <w:rFonts w:ascii="Verdana" w:hAnsi="Verdana" w:cs="Times New Roman"/>
          <w:sz w:val="20"/>
          <w:szCs w:val="20"/>
        </w:rPr>
      </w:pPr>
      <w:r w:rsidRPr="00EA2C54">
        <w:rPr>
          <w:rFonts w:ascii="Verdana" w:hAnsi="Verdana" w:cs="Times New Roman"/>
          <w:sz w:val="20"/>
          <w:szCs w:val="20"/>
        </w:rPr>
        <w:t>W każdym przypadku zatrzymania maszyny na czas dłuższy niż czas początku wiązania cementu, może nastąpić niebezpieczeństwo nieodpowiedniego połączenia ze sobą warstw i brak możliwości zagęszczenia mieszanki, więc należy w</w:t>
      </w:r>
      <w:r w:rsidR="00983E35">
        <w:rPr>
          <w:rFonts w:ascii="Verdana" w:hAnsi="Verdana" w:cs="Times New Roman"/>
          <w:sz w:val="20"/>
          <w:szCs w:val="20"/>
        </w:rPr>
        <w:t xml:space="preserve"> tym miejscu wyjechać maszyną i </w:t>
      </w:r>
      <w:r w:rsidRPr="00EA2C54">
        <w:rPr>
          <w:rFonts w:ascii="Verdana" w:hAnsi="Verdana" w:cs="Times New Roman"/>
          <w:sz w:val="20"/>
          <w:szCs w:val="20"/>
        </w:rPr>
        <w:t>wykonać szczelinę konstrukcyjną określoną w pkt. 1.4.</w:t>
      </w:r>
    </w:p>
    <w:p w14:paraId="7667CC59" w14:textId="77777777" w:rsidR="008E60A4" w:rsidRPr="00EA2C54" w:rsidRDefault="008E60A4" w:rsidP="00896F36">
      <w:pPr>
        <w:pStyle w:val="Standard"/>
        <w:spacing w:before="240" w:line="276" w:lineRule="auto"/>
        <w:jc w:val="both"/>
        <w:rPr>
          <w:rFonts w:ascii="Verdana" w:hAnsi="Verdana" w:cs="Times New Roman"/>
          <w:sz w:val="20"/>
          <w:szCs w:val="20"/>
        </w:rPr>
      </w:pPr>
      <w:r w:rsidRPr="00EA2C54">
        <w:rPr>
          <w:rFonts w:ascii="Verdana" w:hAnsi="Verdana" w:cs="Times New Roman"/>
          <w:sz w:val="20"/>
          <w:szCs w:val="20"/>
        </w:rPr>
        <w:t>Jeżeli niweleta drogi ma pochylenie podłużne większe od 4%, to należy odwrócić kierunek rozkładania mieszanki betowej - z dołu do góry w celu zapobieżenia powstaniu spękań powierzchniowych od rozciągania.</w:t>
      </w:r>
    </w:p>
    <w:p w14:paraId="071762BA" w14:textId="3BD6DA32" w:rsidR="008E60A4" w:rsidRPr="00EA2C54" w:rsidRDefault="008E60A4" w:rsidP="004648E0">
      <w:pPr>
        <w:pStyle w:val="Standard"/>
        <w:spacing w:before="240" w:line="276" w:lineRule="auto"/>
        <w:jc w:val="both"/>
        <w:rPr>
          <w:rFonts w:ascii="Verdana" w:hAnsi="Verdana" w:cs="Times New Roman"/>
          <w:sz w:val="20"/>
          <w:szCs w:val="20"/>
        </w:rPr>
      </w:pPr>
      <w:r w:rsidRPr="00EA2C54">
        <w:rPr>
          <w:rFonts w:ascii="Verdana" w:hAnsi="Verdana" w:cs="Times New Roman"/>
          <w:sz w:val="20"/>
          <w:szCs w:val="20"/>
        </w:rPr>
        <w:t>Miejsca połączeń nawierzchni betonowej z elementa</w:t>
      </w:r>
      <w:r w:rsidR="00543F8A">
        <w:rPr>
          <w:rFonts w:ascii="Verdana" w:hAnsi="Verdana" w:cs="Times New Roman"/>
          <w:sz w:val="20"/>
          <w:szCs w:val="20"/>
        </w:rPr>
        <w:t>mi infrastruktury drogowej (np. </w:t>
      </w:r>
      <w:r w:rsidRPr="00EA2C54">
        <w:rPr>
          <w:rFonts w:ascii="Verdana" w:hAnsi="Verdana" w:cs="Times New Roman"/>
          <w:spacing w:val="-6"/>
          <w:sz w:val="20"/>
          <w:szCs w:val="20"/>
        </w:rPr>
        <w:t>studzienki kanalizacyjne, telefoniczne, elementy prefabrykowane, krawężnik)</w:t>
      </w:r>
      <w:r w:rsidR="004648E0" w:rsidRPr="004648E0">
        <w:rPr>
          <w:rFonts w:ascii="Verdana" w:hAnsi="Verdana" w:cs="Times New Roman"/>
          <w:spacing w:val="-6"/>
          <w:sz w:val="20"/>
          <w:szCs w:val="20"/>
        </w:rPr>
        <w:t xml:space="preserve"> należy wykonać odpowiedni</w:t>
      </w:r>
      <w:r w:rsidR="004648E0">
        <w:rPr>
          <w:rFonts w:ascii="Verdana" w:hAnsi="Verdana" w:cs="Times New Roman"/>
          <w:spacing w:val="-6"/>
          <w:sz w:val="20"/>
          <w:szCs w:val="20"/>
        </w:rPr>
        <w:t>o</w:t>
      </w:r>
      <w:r w:rsidR="004648E0" w:rsidRPr="004648E0">
        <w:rPr>
          <w:rFonts w:ascii="Verdana" w:hAnsi="Verdana" w:cs="Times New Roman"/>
          <w:spacing w:val="-6"/>
          <w:sz w:val="20"/>
          <w:szCs w:val="20"/>
        </w:rPr>
        <w:t xml:space="preserve"> jako pełną szczelinę konstrukcyjną</w:t>
      </w:r>
      <w:r w:rsidR="004648E0">
        <w:rPr>
          <w:rFonts w:ascii="Verdana" w:hAnsi="Verdana" w:cs="Times New Roman"/>
          <w:spacing w:val="-6"/>
          <w:sz w:val="20"/>
          <w:szCs w:val="20"/>
        </w:rPr>
        <w:t>,</w:t>
      </w:r>
      <w:r w:rsidR="004648E0" w:rsidRPr="004648E0">
        <w:rPr>
          <w:rFonts w:ascii="Verdana" w:hAnsi="Verdana" w:cs="Times New Roman"/>
          <w:spacing w:val="-6"/>
          <w:sz w:val="20"/>
          <w:szCs w:val="20"/>
        </w:rPr>
        <w:t xml:space="preserve"> gdy nawierzchnia wykonywana jest jako pierwsza </w:t>
      </w:r>
      <w:r w:rsidR="004648E0">
        <w:rPr>
          <w:rFonts w:ascii="Verdana" w:hAnsi="Verdana" w:cs="Times New Roman"/>
          <w:spacing w:val="-6"/>
          <w:sz w:val="20"/>
          <w:szCs w:val="20"/>
        </w:rPr>
        <w:t>lub</w:t>
      </w:r>
      <w:r w:rsidR="004648E0" w:rsidRPr="004648E0">
        <w:rPr>
          <w:rFonts w:ascii="Verdana" w:hAnsi="Verdana" w:cs="Times New Roman"/>
          <w:spacing w:val="-6"/>
          <w:sz w:val="20"/>
          <w:szCs w:val="20"/>
        </w:rPr>
        <w:t xml:space="preserve"> jako szczelin</w:t>
      </w:r>
      <w:r w:rsidR="004648E0">
        <w:rPr>
          <w:rFonts w:ascii="Verdana" w:hAnsi="Verdana" w:cs="Times New Roman"/>
          <w:spacing w:val="-6"/>
          <w:sz w:val="20"/>
          <w:szCs w:val="20"/>
        </w:rPr>
        <w:t>ę</w:t>
      </w:r>
      <w:r w:rsidR="004648E0" w:rsidRPr="004648E0">
        <w:rPr>
          <w:rFonts w:ascii="Verdana" w:hAnsi="Verdana" w:cs="Times New Roman"/>
          <w:spacing w:val="-6"/>
          <w:sz w:val="20"/>
          <w:szCs w:val="20"/>
        </w:rPr>
        <w:t xml:space="preserve"> pełną rozszerzania</w:t>
      </w:r>
      <w:r w:rsidR="004648E0">
        <w:rPr>
          <w:rFonts w:ascii="Verdana" w:hAnsi="Verdana" w:cs="Times New Roman"/>
          <w:spacing w:val="-6"/>
          <w:sz w:val="20"/>
          <w:szCs w:val="20"/>
        </w:rPr>
        <w:t>,</w:t>
      </w:r>
      <w:r w:rsidR="004648E0" w:rsidRPr="004648E0">
        <w:rPr>
          <w:rFonts w:ascii="Verdana" w:hAnsi="Verdana" w:cs="Times New Roman"/>
          <w:spacing w:val="-6"/>
          <w:sz w:val="20"/>
          <w:szCs w:val="20"/>
        </w:rPr>
        <w:t xml:space="preserve"> gdy nawierzchnia jest </w:t>
      </w:r>
      <w:r w:rsidR="004648E0">
        <w:rPr>
          <w:rFonts w:ascii="Verdana" w:hAnsi="Verdana" w:cs="Times New Roman"/>
          <w:spacing w:val="-6"/>
          <w:sz w:val="20"/>
          <w:szCs w:val="20"/>
        </w:rPr>
        <w:t>wykonywana</w:t>
      </w:r>
      <w:r w:rsidR="004648E0" w:rsidRPr="004648E0">
        <w:rPr>
          <w:rFonts w:ascii="Verdana" w:hAnsi="Verdana" w:cs="Times New Roman"/>
          <w:spacing w:val="-6"/>
          <w:sz w:val="20"/>
          <w:szCs w:val="20"/>
        </w:rPr>
        <w:t xml:space="preserve"> później niż sąsiedni element.</w:t>
      </w:r>
      <w:r w:rsidRPr="00EA2C54">
        <w:rPr>
          <w:rFonts w:ascii="Verdana" w:hAnsi="Verdana" w:cs="Times New Roman"/>
          <w:spacing w:val="-6"/>
          <w:sz w:val="20"/>
          <w:szCs w:val="20"/>
        </w:rPr>
        <w:t xml:space="preserve"> </w:t>
      </w:r>
      <w:r w:rsidR="004648E0">
        <w:rPr>
          <w:rFonts w:ascii="Verdana" w:hAnsi="Verdana" w:cs="Times New Roman"/>
          <w:spacing w:val="-6"/>
          <w:sz w:val="20"/>
          <w:szCs w:val="20"/>
        </w:rPr>
        <w:t xml:space="preserve">Szczeliny należy </w:t>
      </w:r>
      <w:r w:rsidR="004648E0" w:rsidRPr="00F44D60">
        <w:rPr>
          <w:rFonts w:ascii="Verdana" w:hAnsi="Verdana" w:cs="Arial"/>
          <w:sz w:val="20"/>
          <w:szCs w:val="20"/>
          <w:lang w:eastAsia="pl-PL"/>
        </w:rPr>
        <w:t>zalać zalewą drogową na gorąco typu N1 wg normy PN-EN 14188-1.</w:t>
      </w:r>
    </w:p>
    <w:p w14:paraId="27333EBB" w14:textId="33DF9107" w:rsidR="008E60A4" w:rsidRPr="00EA2C54" w:rsidRDefault="008E60A4" w:rsidP="00896F36">
      <w:pPr>
        <w:pStyle w:val="Standard"/>
        <w:spacing w:before="240" w:line="276" w:lineRule="auto"/>
        <w:jc w:val="both"/>
        <w:rPr>
          <w:rFonts w:ascii="Verdana" w:hAnsi="Verdana" w:cs="Times New Roman"/>
          <w:sz w:val="20"/>
          <w:szCs w:val="20"/>
        </w:rPr>
      </w:pPr>
      <w:r w:rsidRPr="00EA2C54">
        <w:rPr>
          <w:rFonts w:ascii="Verdana" w:hAnsi="Verdana" w:cs="Times New Roman"/>
          <w:sz w:val="20"/>
          <w:szCs w:val="20"/>
        </w:rPr>
        <w:t>Miejsca połączeń nawierzchni betonowej z nawierzchnią asfaltową, należy łączyć za pomocą dylatacji opisanej w pkt. 5.7.12 lub</w:t>
      </w:r>
      <w:r w:rsidR="00253613">
        <w:rPr>
          <w:rFonts w:ascii="Verdana" w:hAnsi="Verdana" w:cs="Times New Roman"/>
          <w:sz w:val="20"/>
          <w:szCs w:val="20"/>
        </w:rPr>
        <w:t xml:space="preserve"> innych rozwiązań określonych w </w:t>
      </w:r>
      <w:r w:rsidRPr="00EA2C54">
        <w:rPr>
          <w:rFonts w:ascii="Verdana" w:hAnsi="Verdana" w:cs="Times New Roman"/>
          <w:sz w:val="20"/>
          <w:szCs w:val="20"/>
        </w:rPr>
        <w:t>Dokumentacji projektowej.</w:t>
      </w:r>
    </w:p>
    <w:p w14:paraId="73FA5882" w14:textId="742C9273" w:rsidR="008E60A4" w:rsidRPr="00EA2C54" w:rsidRDefault="008E60A4" w:rsidP="00896F36">
      <w:pPr>
        <w:pStyle w:val="Standard"/>
        <w:spacing w:before="240" w:line="276" w:lineRule="auto"/>
        <w:jc w:val="both"/>
        <w:rPr>
          <w:rFonts w:ascii="Verdana" w:hAnsi="Verdana" w:cs="Times New Roman"/>
          <w:sz w:val="20"/>
          <w:szCs w:val="20"/>
        </w:rPr>
      </w:pPr>
      <w:r w:rsidRPr="00EA2C54">
        <w:rPr>
          <w:rFonts w:ascii="Verdana" w:hAnsi="Verdana" w:cs="Times New Roman"/>
          <w:sz w:val="20"/>
          <w:szCs w:val="20"/>
        </w:rPr>
        <w:t>Wbudowywanie mieszanki betonowej może odbywać się w sposób mechaniczny.</w:t>
      </w:r>
    </w:p>
    <w:p w14:paraId="6622657D" w14:textId="7F8A5669" w:rsidR="008E60A4" w:rsidRPr="00EA2C54" w:rsidRDefault="008E60A4" w:rsidP="00896F36">
      <w:pPr>
        <w:pStyle w:val="Standard"/>
        <w:spacing w:before="240" w:after="240" w:line="276" w:lineRule="auto"/>
        <w:jc w:val="both"/>
        <w:rPr>
          <w:rFonts w:ascii="Verdana" w:hAnsi="Verdana" w:cs="Times New Roman"/>
          <w:sz w:val="20"/>
          <w:szCs w:val="20"/>
        </w:rPr>
      </w:pPr>
      <w:r w:rsidRPr="00EA2C54">
        <w:rPr>
          <w:rFonts w:ascii="Verdana" w:hAnsi="Verdana" w:cs="Times New Roman"/>
          <w:sz w:val="20"/>
          <w:szCs w:val="20"/>
        </w:rPr>
        <w:t xml:space="preserve">Układanie ręczne </w:t>
      </w:r>
      <w:r w:rsidR="004648E0" w:rsidRPr="004648E0">
        <w:rPr>
          <w:rFonts w:ascii="Verdana" w:hAnsi="Verdana" w:cs="Times New Roman"/>
          <w:sz w:val="20"/>
          <w:szCs w:val="20"/>
        </w:rPr>
        <w:t>stosuje się dla niewielkich powierzchni (zatoki autobusowe, pierścienie rond, stanowiska do ważenia pojazdów</w:t>
      </w:r>
      <w:r w:rsidR="004648E0">
        <w:rPr>
          <w:rFonts w:ascii="Verdana" w:hAnsi="Verdana" w:cs="Times New Roman"/>
          <w:sz w:val="20"/>
          <w:szCs w:val="20"/>
        </w:rPr>
        <w:t xml:space="preserve">, </w:t>
      </w:r>
      <w:r w:rsidR="004648E0" w:rsidRPr="004648E0">
        <w:rPr>
          <w:rFonts w:ascii="Verdana" w:hAnsi="Verdana" w:cs="Times New Roman"/>
          <w:sz w:val="20"/>
          <w:szCs w:val="20"/>
        </w:rPr>
        <w:t xml:space="preserve"> stanowiska postojowe dla pojazdów przewożących towary niebezpieczne)  z nawierzchnią jednowarstwową</w:t>
      </w:r>
      <w:r w:rsidR="004648E0">
        <w:rPr>
          <w:rFonts w:ascii="Verdana" w:hAnsi="Verdana" w:cs="Times New Roman"/>
          <w:sz w:val="20"/>
          <w:szCs w:val="20"/>
        </w:rPr>
        <w:t xml:space="preserve"> oraz  </w:t>
      </w:r>
      <w:r w:rsidRPr="00EA2C54">
        <w:rPr>
          <w:rFonts w:ascii="Verdana" w:hAnsi="Verdana" w:cs="Times New Roman"/>
          <w:sz w:val="20"/>
          <w:szCs w:val="20"/>
        </w:rPr>
        <w:t>w miejscac</w:t>
      </w:r>
      <w:r w:rsidR="00253613">
        <w:rPr>
          <w:rFonts w:ascii="Verdana" w:hAnsi="Verdana" w:cs="Times New Roman"/>
          <w:sz w:val="20"/>
          <w:szCs w:val="20"/>
        </w:rPr>
        <w:t>h trudnodostępnych dla maszyn i </w:t>
      </w:r>
      <w:r w:rsidRPr="00EA2C54">
        <w:rPr>
          <w:rFonts w:ascii="Verdana" w:hAnsi="Verdana" w:cs="Times New Roman"/>
          <w:sz w:val="20"/>
          <w:szCs w:val="20"/>
        </w:rPr>
        <w:t>za zgodą Inżyniera</w:t>
      </w:r>
      <w:r w:rsidR="004648E0">
        <w:rPr>
          <w:rFonts w:ascii="Verdana" w:hAnsi="Verdana" w:cs="Times New Roman"/>
          <w:sz w:val="20"/>
          <w:szCs w:val="20"/>
        </w:rPr>
        <w:t>/Inspektora Nadzoru</w:t>
      </w:r>
      <w:r w:rsidRPr="00EA2C54">
        <w:rPr>
          <w:rFonts w:ascii="Verdana" w:hAnsi="Verdana" w:cs="Times New Roman"/>
          <w:sz w:val="20"/>
          <w:szCs w:val="20"/>
        </w:rPr>
        <w:t>. Należy wówczas wbudowywać ją w jednej warstwie tak, by nie miała miejsca segregacja kruszywa i nie powstały strefy o nierównomiernym zagęszczeniu. Mieszankę należy zagęszczać listwami wibracyjn</w:t>
      </w:r>
      <w:r w:rsidR="00253613">
        <w:rPr>
          <w:rFonts w:ascii="Verdana" w:hAnsi="Verdana" w:cs="Times New Roman"/>
          <w:sz w:val="20"/>
          <w:szCs w:val="20"/>
        </w:rPr>
        <w:t>ymi na całej szerokości płyty i </w:t>
      </w:r>
      <w:r w:rsidRPr="00EA2C54">
        <w:rPr>
          <w:rFonts w:ascii="Verdana" w:hAnsi="Verdana" w:cs="Times New Roman"/>
          <w:sz w:val="20"/>
          <w:szCs w:val="20"/>
        </w:rPr>
        <w:t xml:space="preserve">wibratorami wgłębnymi w pobliżu </w:t>
      </w:r>
      <w:proofErr w:type="spellStart"/>
      <w:r w:rsidRPr="00EA2C54">
        <w:rPr>
          <w:rFonts w:ascii="Verdana" w:hAnsi="Verdana" w:cs="Times New Roman"/>
          <w:sz w:val="20"/>
          <w:szCs w:val="20"/>
        </w:rPr>
        <w:t>deskowań</w:t>
      </w:r>
      <w:proofErr w:type="spellEnd"/>
      <w:r w:rsidRPr="00EA2C54">
        <w:rPr>
          <w:rFonts w:ascii="Verdana" w:hAnsi="Verdana" w:cs="Times New Roman"/>
          <w:sz w:val="20"/>
          <w:szCs w:val="20"/>
        </w:rPr>
        <w:t xml:space="preserve"> lub krawędzi wcześniej ułożonych płyt. Wibratory te nie mogą służyć do wstępnego rozpr</w:t>
      </w:r>
      <w:r w:rsidR="00253613">
        <w:rPr>
          <w:rFonts w:ascii="Verdana" w:hAnsi="Verdana" w:cs="Times New Roman"/>
          <w:sz w:val="20"/>
          <w:szCs w:val="20"/>
        </w:rPr>
        <w:t>owadzania mieszanki betonowej w </w:t>
      </w:r>
      <w:r w:rsidRPr="00EA2C54">
        <w:rPr>
          <w:rFonts w:ascii="Verdana" w:hAnsi="Verdana" w:cs="Times New Roman"/>
          <w:sz w:val="20"/>
          <w:szCs w:val="20"/>
        </w:rPr>
        <w:t xml:space="preserve">obrysie </w:t>
      </w:r>
      <w:proofErr w:type="spellStart"/>
      <w:r w:rsidRPr="00EA2C54">
        <w:rPr>
          <w:rFonts w:ascii="Verdana" w:hAnsi="Verdana" w:cs="Times New Roman"/>
          <w:sz w:val="20"/>
          <w:szCs w:val="20"/>
        </w:rPr>
        <w:t>deskowań</w:t>
      </w:r>
      <w:proofErr w:type="spellEnd"/>
      <w:r w:rsidRPr="00EA2C54">
        <w:rPr>
          <w:rFonts w:ascii="Verdana" w:hAnsi="Verdana" w:cs="Times New Roman"/>
          <w:sz w:val="20"/>
          <w:szCs w:val="20"/>
        </w:rPr>
        <w:t>.</w:t>
      </w:r>
    </w:p>
    <w:p w14:paraId="509C6CC3" w14:textId="77777777" w:rsidR="008E60A4" w:rsidRPr="00EA2C54" w:rsidRDefault="008E60A4" w:rsidP="00896F36">
      <w:pPr>
        <w:pStyle w:val="Standard"/>
        <w:spacing w:after="240" w:line="276" w:lineRule="auto"/>
        <w:jc w:val="both"/>
        <w:rPr>
          <w:rFonts w:ascii="Verdana" w:hAnsi="Verdana" w:cs="Times New Roman"/>
          <w:sz w:val="20"/>
          <w:szCs w:val="20"/>
        </w:rPr>
      </w:pPr>
      <w:r w:rsidRPr="00EA2C54">
        <w:rPr>
          <w:rFonts w:ascii="Verdana" w:hAnsi="Verdana" w:cs="Times New Roman"/>
          <w:sz w:val="20"/>
          <w:szCs w:val="20"/>
        </w:rPr>
        <w:t>Wymieniane płyty w ułożonej nawierzchni o kategorii ru</w:t>
      </w:r>
      <w:r w:rsidR="00543F8A">
        <w:rPr>
          <w:rFonts w:ascii="Verdana" w:hAnsi="Verdana" w:cs="Times New Roman"/>
          <w:sz w:val="20"/>
          <w:szCs w:val="20"/>
        </w:rPr>
        <w:t>chu KR5÷KR7, należy odtworzyć w </w:t>
      </w:r>
      <w:r w:rsidRPr="00EA2C54">
        <w:rPr>
          <w:rFonts w:ascii="Verdana" w:hAnsi="Verdana" w:cs="Times New Roman"/>
          <w:sz w:val="20"/>
          <w:szCs w:val="20"/>
        </w:rPr>
        <w:t>tej samej technologii.</w:t>
      </w:r>
    </w:p>
    <w:p w14:paraId="1C055473" w14:textId="77777777" w:rsidR="008E60A4" w:rsidRPr="00EA2C54" w:rsidRDefault="008E60A4" w:rsidP="00896F36">
      <w:pPr>
        <w:pStyle w:val="Standard"/>
        <w:spacing w:after="240" w:line="276" w:lineRule="auto"/>
        <w:jc w:val="both"/>
        <w:rPr>
          <w:rFonts w:ascii="Verdana" w:hAnsi="Verdana" w:cs="Times New Roman"/>
          <w:sz w:val="20"/>
          <w:szCs w:val="20"/>
        </w:rPr>
      </w:pPr>
      <w:r w:rsidRPr="00EA2C54">
        <w:rPr>
          <w:rFonts w:ascii="Verdana" w:hAnsi="Verdana" w:cs="Times New Roman"/>
          <w:sz w:val="20"/>
          <w:szCs w:val="20"/>
        </w:rPr>
        <w:t>Do mechanicznego wbudowywania mieszanki należy używać odpowiednio dobranego zestawu maszyn opisanego w pkt. 3.3.</w:t>
      </w:r>
    </w:p>
    <w:p w14:paraId="138590ED" w14:textId="77777777" w:rsidR="008E60A4" w:rsidRPr="00EA2C54" w:rsidRDefault="008E60A4" w:rsidP="00896F36">
      <w:pPr>
        <w:pStyle w:val="Standard"/>
        <w:spacing w:after="240" w:line="276" w:lineRule="auto"/>
        <w:jc w:val="both"/>
        <w:rPr>
          <w:rFonts w:ascii="Verdana" w:hAnsi="Verdana" w:cs="Times New Roman"/>
          <w:sz w:val="20"/>
          <w:szCs w:val="20"/>
        </w:rPr>
      </w:pPr>
      <w:r w:rsidRPr="00EA2C54">
        <w:rPr>
          <w:rFonts w:ascii="Verdana" w:hAnsi="Verdana" w:cs="Times New Roman"/>
          <w:sz w:val="20"/>
          <w:szCs w:val="20"/>
        </w:rPr>
        <w:t>Ruch maszyn powinien być płynny, bez zatrzymań, co zabezpiecza przed powstawaniem nierówności. Zalecana prędkość przesuwu powinna być zgodna z danymi producenta maszyny oraz otrzymanymi z odcinka próbnego.</w:t>
      </w:r>
    </w:p>
    <w:p w14:paraId="0615A313" w14:textId="77777777" w:rsidR="008E60A4" w:rsidRPr="00EA2C54" w:rsidRDefault="008E60A4" w:rsidP="006A1D03">
      <w:pPr>
        <w:pStyle w:val="Standard"/>
        <w:spacing w:line="276" w:lineRule="auto"/>
        <w:jc w:val="both"/>
        <w:rPr>
          <w:rFonts w:ascii="Verdana" w:hAnsi="Verdana" w:cs="Times New Roman"/>
          <w:sz w:val="20"/>
          <w:szCs w:val="20"/>
        </w:rPr>
      </w:pPr>
      <w:r w:rsidRPr="00EA2C54">
        <w:rPr>
          <w:rFonts w:ascii="Verdana" w:hAnsi="Verdana" w:cs="Times New Roman"/>
          <w:sz w:val="20"/>
          <w:szCs w:val="20"/>
        </w:rPr>
        <w:lastRenderedPageBreak/>
        <w:t xml:space="preserve">Nawierzchnie betonowe dla kategorii ruchu KR3 ÷ KR7, powinny być </w:t>
      </w:r>
      <w:proofErr w:type="spellStart"/>
      <w:r w:rsidRPr="00EA2C54">
        <w:rPr>
          <w:rFonts w:ascii="Verdana" w:hAnsi="Verdana" w:cs="Times New Roman"/>
          <w:sz w:val="20"/>
          <w:szCs w:val="20"/>
        </w:rPr>
        <w:t>zazbrojone</w:t>
      </w:r>
      <w:proofErr w:type="spellEnd"/>
      <w:r w:rsidRPr="00EA2C54">
        <w:rPr>
          <w:rFonts w:ascii="Verdana" w:hAnsi="Verdana" w:cs="Times New Roman"/>
          <w:sz w:val="20"/>
          <w:szCs w:val="20"/>
        </w:rPr>
        <w:t xml:space="preserve"> w stal w postaci dybli i kotew albo alternatywnie zbrojenia ciągłego przy KR7. Dyble i kotwy mogą być wbudowane:</w:t>
      </w:r>
    </w:p>
    <w:p w14:paraId="071DD49E" w14:textId="77777777" w:rsidR="008E60A4" w:rsidRPr="00EA2C54" w:rsidRDefault="008E60A4" w:rsidP="0031051B">
      <w:pPr>
        <w:pStyle w:val="Standard"/>
        <w:numPr>
          <w:ilvl w:val="0"/>
          <w:numId w:val="130"/>
        </w:numPr>
        <w:spacing w:before="120" w:line="276" w:lineRule="auto"/>
        <w:ind w:left="714" w:hanging="357"/>
        <w:jc w:val="both"/>
        <w:rPr>
          <w:rFonts w:ascii="Verdana" w:hAnsi="Verdana" w:cs="Times New Roman"/>
          <w:sz w:val="20"/>
          <w:szCs w:val="20"/>
        </w:rPr>
      </w:pPr>
      <w:r w:rsidRPr="00EA2C54">
        <w:rPr>
          <w:rFonts w:ascii="Verdana" w:hAnsi="Verdana" w:cs="Times New Roman"/>
          <w:sz w:val="20"/>
          <w:szCs w:val="20"/>
        </w:rPr>
        <w:t>ręcznie: na koszach,</w:t>
      </w:r>
    </w:p>
    <w:p w14:paraId="1E72542B" w14:textId="77777777" w:rsidR="008E60A4" w:rsidRPr="00EA2C54" w:rsidRDefault="008E60A4" w:rsidP="00FB72D4">
      <w:pPr>
        <w:pStyle w:val="Standard"/>
        <w:numPr>
          <w:ilvl w:val="0"/>
          <w:numId w:val="130"/>
        </w:numPr>
        <w:suppressAutoHyphens w:val="0"/>
        <w:autoSpaceDN/>
        <w:spacing w:line="276" w:lineRule="auto"/>
        <w:jc w:val="both"/>
        <w:textAlignment w:val="auto"/>
        <w:rPr>
          <w:rFonts w:ascii="Verdana" w:hAnsi="Verdana" w:cs="Times New Roman"/>
          <w:sz w:val="20"/>
          <w:szCs w:val="20"/>
        </w:rPr>
      </w:pPr>
      <w:r w:rsidRPr="00EA2C54">
        <w:rPr>
          <w:rFonts w:ascii="Verdana" w:hAnsi="Verdana" w:cs="Times New Roman"/>
          <w:sz w:val="20"/>
          <w:szCs w:val="20"/>
        </w:rPr>
        <w:t>mechanicznie przez urządzenie znajdujące się w maszynie.</w:t>
      </w:r>
    </w:p>
    <w:p w14:paraId="2313B3E3" w14:textId="77777777" w:rsidR="008E60A4" w:rsidRPr="00EA2C54" w:rsidRDefault="008E60A4" w:rsidP="006A1D03">
      <w:pPr>
        <w:spacing w:line="276" w:lineRule="auto"/>
        <w:jc w:val="both"/>
        <w:rPr>
          <w:rFonts w:ascii="Verdana" w:hAnsi="Verdana"/>
          <w:sz w:val="20"/>
          <w:szCs w:val="20"/>
        </w:rPr>
      </w:pPr>
      <w:r w:rsidRPr="00EA2C54">
        <w:rPr>
          <w:rFonts w:ascii="Verdana" w:hAnsi="Verdana"/>
          <w:sz w:val="20"/>
          <w:szCs w:val="20"/>
        </w:rPr>
        <w:t>Wbudowywanie mechaniczne mieszanki odbywa się za pomocą odpowiednich zestawów maszyn:</w:t>
      </w:r>
    </w:p>
    <w:p w14:paraId="45E8E322" w14:textId="3C7D771F" w:rsidR="008E60A4" w:rsidRPr="00543F8A" w:rsidRDefault="008E60A4" w:rsidP="0031051B">
      <w:pPr>
        <w:pStyle w:val="Akapitzlist"/>
        <w:numPr>
          <w:ilvl w:val="0"/>
          <w:numId w:val="87"/>
        </w:numPr>
        <w:spacing w:before="120" w:line="276" w:lineRule="auto"/>
        <w:ind w:left="714" w:hanging="357"/>
        <w:jc w:val="both"/>
        <w:rPr>
          <w:rFonts w:ascii="Verdana" w:hAnsi="Verdana"/>
          <w:sz w:val="20"/>
          <w:szCs w:val="20"/>
        </w:rPr>
      </w:pPr>
      <w:r w:rsidRPr="00EA2C54">
        <w:rPr>
          <w:rFonts w:ascii="Verdana" w:hAnsi="Verdana"/>
          <w:sz w:val="20"/>
          <w:szCs w:val="20"/>
        </w:rPr>
        <w:t>pierwsza maszyna (z zestawu) - układa mieszan</w:t>
      </w:r>
      <w:r w:rsidR="00543F8A">
        <w:rPr>
          <w:rFonts w:ascii="Verdana" w:hAnsi="Verdana"/>
          <w:sz w:val="20"/>
          <w:szCs w:val="20"/>
        </w:rPr>
        <w:t xml:space="preserve">kę betonową w warstwie dolnej o grubości </w:t>
      </w:r>
      <w:r w:rsidRPr="00543F8A">
        <w:rPr>
          <w:rFonts w:ascii="Verdana" w:hAnsi="Verdana"/>
          <w:sz w:val="20"/>
          <w:szCs w:val="20"/>
        </w:rPr>
        <w:t xml:space="preserve">określonej w dokumentacji, a na jej powierzchni, urządzenie automatycznie </w:t>
      </w:r>
      <w:proofErr w:type="spellStart"/>
      <w:r w:rsidRPr="00543F8A">
        <w:rPr>
          <w:rFonts w:ascii="Verdana" w:hAnsi="Verdana"/>
          <w:sz w:val="20"/>
          <w:szCs w:val="20"/>
        </w:rPr>
        <w:t>wwibrowywuje</w:t>
      </w:r>
      <w:proofErr w:type="spellEnd"/>
      <w:r w:rsidRPr="00543F8A">
        <w:rPr>
          <w:rFonts w:ascii="Verdana" w:hAnsi="Verdana"/>
          <w:sz w:val="20"/>
          <w:szCs w:val="20"/>
        </w:rPr>
        <w:t xml:space="preserve"> dyble (pkt. 2.9.1) równolegle do osi jezdni - </w:t>
      </w:r>
      <w:r w:rsidR="005E6B22">
        <w:rPr>
          <w:rFonts w:ascii="Verdana" w:hAnsi="Verdana"/>
          <w:sz w:val="20"/>
          <w:szCs w:val="20"/>
        </w:rPr>
        <w:br/>
      </w:r>
      <w:r w:rsidRPr="00543F8A">
        <w:rPr>
          <w:rFonts w:ascii="Verdana" w:hAnsi="Verdana"/>
          <w:sz w:val="20"/>
          <w:szCs w:val="20"/>
        </w:rPr>
        <w:t>w miejscach i ilości określonej w dokumentacji, z zachowaniem tolerancji odległości między nimi ± 50 mm, przesunięcia wzdłużnego dybli względem dylatacji ± 50 mm, tolerancji głębokości ± 20 mm i tolerancją położenia ± 20 mm w płaszczyźnie (osi) pionowej i poziomej (</w:t>
      </w:r>
      <w:proofErr w:type="spellStart"/>
      <w:r w:rsidRPr="00543F8A">
        <w:rPr>
          <w:rFonts w:ascii="Verdana" w:hAnsi="Verdana"/>
          <w:sz w:val="20"/>
          <w:szCs w:val="20"/>
        </w:rPr>
        <w:t>nieosiowość</w:t>
      </w:r>
      <w:proofErr w:type="spellEnd"/>
      <w:r w:rsidRPr="00543F8A">
        <w:rPr>
          <w:rFonts w:ascii="Verdana" w:hAnsi="Verdana"/>
          <w:sz w:val="20"/>
          <w:szCs w:val="20"/>
        </w:rPr>
        <w:t xml:space="preserve"> pionowa i pozioma).</w:t>
      </w:r>
    </w:p>
    <w:p w14:paraId="125E56C3" w14:textId="77777777" w:rsidR="008E60A4" w:rsidRPr="00EA2C54" w:rsidRDefault="008E60A4" w:rsidP="006A1D03">
      <w:pPr>
        <w:pStyle w:val="Akapitzlist"/>
        <w:spacing w:line="276" w:lineRule="auto"/>
        <w:jc w:val="both"/>
        <w:rPr>
          <w:rFonts w:ascii="Verdana" w:hAnsi="Verdana"/>
          <w:sz w:val="20"/>
          <w:szCs w:val="20"/>
        </w:rPr>
      </w:pPr>
      <w:r w:rsidRPr="00EA2C54">
        <w:rPr>
          <w:rFonts w:ascii="Verdana" w:hAnsi="Verdana"/>
          <w:sz w:val="20"/>
          <w:szCs w:val="20"/>
        </w:rPr>
        <w:t xml:space="preserve">Na powierzchni wykonanej nawierzchni w tych miejscach (nad dyblami w połowie ich długości) będą nacinane szczeliny poprzeczne skurczowe. Na poziomie dybli, </w:t>
      </w:r>
      <w:proofErr w:type="spellStart"/>
      <w:r w:rsidRPr="00EA2C54">
        <w:rPr>
          <w:rFonts w:ascii="Verdana" w:hAnsi="Verdana"/>
          <w:sz w:val="20"/>
          <w:szCs w:val="20"/>
        </w:rPr>
        <w:t>wwibrowywane</w:t>
      </w:r>
      <w:proofErr w:type="spellEnd"/>
      <w:r w:rsidRPr="00EA2C54">
        <w:rPr>
          <w:rFonts w:ascii="Verdana" w:hAnsi="Verdana"/>
          <w:sz w:val="20"/>
          <w:szCs w:val="20"/>
        </w:rPr>
        <w:t xml:space="preserve"> są również automatycznie lub ręcznie kotwy (pkt. 2.9.2) prostopadle do osi jezdni w miejscach i iloś</w:t>
      </w:r>
      <w:r w:rsidR="00543F8A">
        <w:rPr>
          <w:rFonts w:ascii="Verdana" w:hAnsi="Verdana"/>
          <w:sz w:val="20"/>
          <w:szCs w:val="20"/>
        </w:rPr>
        <w:t>ci określonej w dokumentacji, z </w:t>
      </w:r>
      <w:r w:rsidRPr="00EA2C54">
        <w:rPr>
          <w:rFonts w:ascii="Verdana" w:hAnsi="Verdana"/>
          <w:sz w:val="20"/>
          <w:szCs w:val="20"/>
        </w:rPr>
        <w:t xml:space="preserve">zachowaniem tolerancji odległości między nimi ± 50 mm, przesunięcia wzdłużnego kotew względem dylatacji ± 50 mm, </w:t>
      </w:r>
      <w:r w:rsidR="00543F8A">
        <w:rPr>
          <w:rFonts w:ascii="Verdana" w:hAnsi="Verdana"/>
          <w:sz w:val="20"/>
          <w:szCs w:val="20"/>
        </w:rPr>
        <w:t>tolerancji głębokości ± 20 mm i </w:t>
      </w:r>
      <w:r w:rsidRPr="00EA2C54">
        <w:rPr>
          <w:rFonts w:ascii="Verdana" w:hAnsi="Verdana"/>
          <w:sz w:val="20"/>
          <w:szCs w:val="20"/>
        </w:rPr>
        <w:t>tolerancją położenia ± 20 mm w płaszczyźnie (osi) pionowej i poziomej (</w:t>
      </w:r>
      <w:proofErr w:type="spellStart"/>
      <w:r w:rsidRPr="00EA2C54">
        <w:rPr>
          <w:rFonts w:ascii="Verdana" w:hAnsi="Verdana"/>
          <w:sz w:val="20"/>
          <w:szCs w:val="20"/>
        </w:rPr>
        <w:t>nieosiowość</w:t>
      </w:r>
      <w:proofErr w:type="spellEnd"/>
      <w:r w:rsidRPr="00EA2C54">
        <w:rPr>
          <w:rFonts w:ascii="Verdana" w:hAnsi="Verdana"/>
          <w:sz w:val="20"/>
          <w:szCs w:val="20"/>
        </w:rPr>
        <w:t xml:space="preserve"> pionowa i pozioma). W tych miejscach, na powierzchni górnej warstwy nawierzchni (nad kotwami w połowie ich długości), będą nacinane szczeliny podłużne skurczowe. Zespół wibratorów układarki powinie</w:t>
      </w:r>
      <w:r w:rsidR="00543F8A">
        <w:rPr>
          <w:rFonts w:ascii="Verdana" w:hAnsi="Verdana"/>
          <w:sz w:val="20"/>
          <w:szCs w:val="20"/>
        </w:rPr>
        <w:t>n być wyregulowany w </w:t>
      </w:r>
      <w:r w:rsidRPr="00EA2C54">
        <w:rPr>
          <w:rFonts w:ascii="Verdana" w:hAnsi="Verdana"/>
          <w:sz w:val="20"/>
          <w:szCs w:val="20"/>
        </w:rPr>
        <w:t xml:space="preserve">ten sposób, by zagęszczenie masy betonowej było równomierne na całej szerokości i grubości wbudowywanego betonu. Nie wolno dopuszczać do </w:t>
      </w:r>
      <w:proofErr w:type="spellStart"/>
      <w:r w:rsidRPr="00EA2C54">
        <w:rPr>
          <w:rFonts w:ascii="Verdana" w:hAnsi="Verdana"/>
          <w:sz w:val="20"/>
          <w:szCs w:val="20"/>
        </w:rPr>
        <w:t>przewibrowania</w:t>
      </w:r>
      <w:proofErr w:type="spellEnd"/>
      <w:r w:rsidRPr="00EA2C54">
        <w:rPr>
          <w:rFonts w:ascii="Verdana" w:hAnsi="Verdana"/>
          <w:sz w:val="20"/>
          <w:szCs w:val="20"/>
        </w:rPr>
        <w:t xml:space="preserve"> mieszanki betonowej.</w:t>
      </w:r>
    </w:p>
    <w:p w14:paraId="48332E49" w14:textId="77777777" w:rsidR="008E60A4" w:rsidRPr="00EA2C54" w:rsidRDefault="008E60A4" w:rsidP="00FB72D4">
      <w:pPr>
        <w:pStyle w:val="Akapitzlist"/>
        <w:numPr>
          <w:ilvl w:val="0"/>
          <w:numId w:val="87"/>
        </w:numPr>
        <w:spacing w:line="276" w:lineRule="auto"/>
        <w:jc w:val="both"/>
        <w:rPr>
          <w:rFonts w:ascii="Verdana" w:hAnsi="Verdana"/>
          <w:sz w:val="20"/>
          <w:szCs w:val="20"/>
        </w:rPr>
      </w:pPr>
      <w:r w:rsidRPr="00EA2C54">
        <w:rPr>
          <w:rFonts w:ascii="Verdana" w:hAnsi="Verdana"/>
          <w:sz w:val="20"/>
          <w:szCs w:val="20"/>
        </w:rPr>
        <w:t xml:space="preserve">druga maszyna (z zestawu) - układa górną warstwę nawierzchni i </w:t>
      </w:r>
      <w:proofErr w:type="spellStart"/>
      <w:r w:rsidRPr="00EA2C54">
        <w:rPr>
          <w:rFonts w:ascii="Verdana" w:hAnsi="Verdana"/>
          <w:sz w:val="20"/>
          <w:szCs w:val="20"/>
        </w:rPr>
        <w:t>zawibrowuje</w:t>
      </w:r>
      <w:proofErr w:type="spellEnd"/>
      <w:r w:rsidRPr="00EA2C54">
        <w:rPr>
          <w:rFonts w:ascii="Verdana" w:hAnsi="Verdana"/>
          <w:sz w:val="20"/>
          <w:szCs w:val="20"/>
        </w:rPr>
        <w:t xml:space="preserve"> ją oraz wstępnie wygładza ją zacieraczką. Natomiast zacieranie wykonanej powierzchni, wykonywane jest za pomocą mechanicznej listwy gładzącej (zacieraczki wzdłużnej) zamocowanej w tylnej części tej maszyny.</w:t>
      </w:r>
    </w:p>
    <w:p w14:paraId="6E83903E" w14:textId="77777777" w:rsidR="008E60A4" w:rsidRPr="00AC4B94" w:rsidRDefault="008E60A4" w:rsidP="00FB72D4">
      <w:pPr>
        <w:pStyle w:val="Akapitzlist"/>
        <w:numPr>
          <w:ilvl w:val="0"/>
          <w:numId w:val="87"/>
        </w:numPr>
        <w:spacing w:line="276" w:lineRule="auto"/>
        <w:jc w:val="both"/>
        <w:rPr>
          <w:rFonts w:ascii="Verdana" w:hAnsi="Verdana"/>
          <w:sz w:val="20"/>
          <w:szCs w:val="20"/>
        </w:rPr>
      </w:pPr>
      <w:r w:rsidRPr="00EA2C54">
        <w:rPr>
          <w:rFonts w:ascii="Verdana" w:hAnsi="Verdana"/>
          <w:sz w:val="20"/>
          <w:szCs w:val="20"/>
        </w:rPr>
        <w:t>trzecia maszyna (z zestawu) z pomostem, umożliwia ręczne poprawienie niedokładności,</w:t>
      </w:r>
      <w:r w:rsidR="00AC4B94">
        <w:rPr>
          <w:rFonts w:ascii="Verdana" w:hAnsi="Verdana"/>
          <w:sz w:val="20"/>
          <w:szCs w:val="20"/>
        </w:rPr>
        <w:t xml:space="preserve"> </w:t>
      </w:r>
      <w:r w:rsidRPr="00AC4B94">
        <w:rPr>
          <w:rFonts w:ascii="Verdana" w:hAnsi="Verdana"/>
          <w:sz w:val="20"/>
          <w:szCs w:val="20"/>
        </w:rPr>
        <w:t>zatarcie powierzchni oraz za p</w:t>
      </w:r>
      <w:r w:rsidR="00543F8A" w:rsidRPr="00AC4B94">
        <w:rPr>
          <w:rFonts w:ascii="Verdana" w:hAnsi="Verdana"/>
          <w:sz w:val="20"/>
          <w:szCs w:val="20"/>
        </w:rPr>
        <w:t>om</w:t>
      </w:r>
      <w:r w:rsidRPr="00AC4B94">
        <w:rPr>
          <w:rFonts w:ascii="Verdana" w:hAnsi="Verdana"/>
          <w:sz w:val="20"/>
          <w:szCs w:val="20"/>
        </w:rPr>
        <w:t>ocą zamontowanych urządzeń spryskujących, nanosi na świeżą nawierzchnię preparaty chemiczne (opóźniające hydratację cementu lub ograniczające utratę wilgoci).</w:t>
      </w:r>
    </w:p>
    <w:p w14:paraId="48417FAD" w14:textId="77777777" w:rsidR="008E60A4" w:rsidRPr="00EA2C54" w:rsidRDefault="008E60A4" w:rsidP="00896F36">
      <w:pPr>
        <w:pStyle w:val="Standard"/>
        <w:spacing w:before="240" w:line="276" w:lineRule="auto"/>
        <w:jc w:val="both"/>
        <w:rPr>
          <w:rFonts w:ascii="Verdana" w:hAnsi="Verdana" w:cs="Times New Roman"/>
          <w:sz w:val="20"/>
          <w:szCs w:val="20"/>
        </w:rPr>
      </w:pPr>
      <w:r w:rsidRPr="00EA2C54">
        <w:rPr>
          <w:rFonts w:ascii="Verdana" w:hAnsi="Verdana" w:cs="Times New Roman"/>
          <w:sz w:val="20"/>
          <w:szCs w:val="20"/>
        </w:rPr>
        <w:t>Również na bieżąco, po przesunięciu szalunku ślizgowego, muszą być zacierane i uzupełniane boczne powierzchnie nawierzchni po pojawiających się rakach, ubytkach, dziurach. W tym czasie, też należy obserwować, czy nie opada krawędź boczna nawierzchni. W przypadku zaistnienia zjawiska opadania krawędzi, należy wstrzymać układanie nawierzchni, zebrać i wywieźć mieszankę ro</w:t>
      </w:r>
      <w:r w:rsidR="00543F8A">
        <w:rPr>
          <w:rFonts w:ascii="Verdana" w:hAnsi="Verdana" w:cs="Times New Roman"/>
          <w:sz w:val="20"/>
          <w:szCs w:val="20"/>
        </w:rPr>
        <w:t>zładowaną w miejscu układania i </w:t>
      </w:r>
      <w:r w:rsidRPr="00EA2C54">
        <w:rPr>
          <w:rFonts w:ascii="Verdana" w:hAnsi="Verdana" w:cs="Times New Roman"/>
          <w:sz w:val="20"/>
          <w:szCs w:val="20"/>
        </w:rPr>
        <w:t>zastąpić ją nową o właściwej konsystencji, przy której krawędź nie opada.</w:t>
      </w:r>
    </w:p>
    <w:p w14:paraId="13CBF215" w14:textId="7922000A" w:rsidR="008E60A4" w:rsidRPr="00EA2C54" w:rsidRDefault="008E60A4" w:rsidP="00896F36">
      <w:pPr>
        <w:pStyle w:val="Standard"/>
        <w:spacing w:before="240" w:line="276" w:lineRule="auto"/>
        <w:jc w:val="both"/>
        <w:rPr>
          <w:rFonts w:ascii="Verdana" w:hAnsi="Verdana" w:cs="Times New Roman"/>
          <w:sz w:val="20"/>
          <w:szCs w:val="20"/>
        </w:rPr>
      </w:pPr>
      <w:r w:rsidRPr="00EA2C54">
        <w:rPr>
          <w:rFonts w:ascii="Verdana" w:hAnsi="Verdana" w:cs="Times New Roman"/>
          <w:sz w:val="20"/>
          <w:szCs w:val="20"/>
        </w:rPr>
        <w:t xml:space="preserve">Deski szalunku ślizgowego powinny być tak ustawione, by ich płozy (dolne krawędzie) </w:t>
      </w:r>
      <w:r w:rsidR="003C7113" w:rsidRPr="003C7113">
        <w:rPr>
          <w:rFonts w:ascii="Verdana" w:hAnsi="Verdana" w:cs="Times New Roman"/>
          <w:sz w:val="20"/>
          <w:szCs w:val="20"/>
        </w:rPr>
        <w:t>nie pozwalały na wydostawanie się mieszanki betonowej</w:t>
      </w:r>
      <w:r w:rsidR="003C7113">
        <w:rPr>
          <w:rFonts w:ascii="Verdana" w:hAnsi="Verdana" w:cs="Times New Roman"/>
          <w:sz w:val="20"/>
          <w:szCs w:val="20"/>
        </w:rPr>
        <w:t>.</w:t>
      </w:r>
    </w:p>
    <w:p w14:paraId="1212C821" w14:textId="77777777" w:rsidR="008E60A4" w:rsidRPr="00EA2C54" w:rsidRDefault="008E60A4" w:rsidP="00896F36">
      <w:pPr>
        <w:pStyle w:val="Standard"/>
        <w:spacing w:before="240" w:line="276" w:lineRule="auto"/>
        <w:jc w:val="both"/>
        <w:rPr>
          <w:rFonts w:ascii="Verdana" w:hAnsi="Verdana" w:cs="Times New Roman"/>
          <w:sz w:val="20"/>
          <w:szCs w:val="20"/>
        </w:rPr>
      </w:pPr>
      <w:r w:rsidRPr="00EA2C54">
        <w:rPr>
          <w:rFonts w:ascii="Verdana" w:hAnsi="Verdana" w:cs="Times New Roman"/>
          <w:sz w:val="20"/>
          <w:szCs w:val="20"/>
        </w:rPr>
        <w:lastRenderedPageBreak/>
        <w:t>Na zakończenie każdej działki roboczej (na całej szerokości układanego przekroju poprzecznego), ułożony beton powinien być zabezpieczony (przed osiadaniem krawędzi poprzecznej) belką drewnianą o wymiarach równych grubości nawierzchni. Można też po wyjeździe maszyny i stwardnieniu betonu, odciąć poprzecznie tę część ułożonej nawierzchni, która nie spełnia parametrów tj. grubości i spadków poprzecznych i zbędny beton usunąć. W obu przypadkach w powstałej ściance poprzecznej (czołowej) należy wywiercić otwory o średnicy odpowiadającej grubości dybli i głębokości równej połowie ich długości.</w:t>
      </w:r>
    </w:p>
    <w:p w14:paraId="75944BD0" w14:textId="77777777" w:rsidR="008E60A4" w:rsidRPr="00EA2C54" w:rsidRDefault="008E60A4" w:rsidP="00896F36">
      <w:pPr>
        <w:pStyle w:val="Standard"/>
        <w:spacing w:before="240" w:line="276" w:lineRule="auto"/>
        <w:jc w:val="both"/>
        <w:rPr>
          <w:rFonts w:ascii="Verdana" w:hAnsi="Verdana" w:cs="Times New Roman"/>
          <w:sz w:val="20"/>
          <w:szCs w:val="20"/>
        </w:rPr>
      </w:pPr>
      <w:r w:rsidRPr="00EA2C54">
        <w:rPr>
          <w:rFonts w:ascii="Verdana" w:hAnsi="Verdana" w:cs="Times New Roman"/>
          <w:sz w:val="20"/>
          <w:szCs w:val="20"/>
        </w:rPr>
        <w:t>W wywiercone otwory</w:t>
      </w:r>
      <w:r w:rsidR="007637A8">
        <w:rPr>
          <w:rFonts w:ascii="Verdana" w:hAnsi="Verdana" w:cs="Times New Roman"/>
          <w:sz w:val="20"/>
          <w:szCs w:val="20"/>
        </w:rPr>
        <w:t xml:space="preserve"> należy wkleić na trwa</w:t>
      </w:r>
      <w:r w:rsidR="00AC4B94">
        <w:rPr>
          <w:rFonts w:ascii="Verdana" w:hAnsi="Verdana" w:cs="Times New Roman"/>
          <w:sz w:val="20"/>
          <w:szCs w:val="20"/>
        </w:rPr>
        <w:t>ł</w:t>
      </w:r>
      <w:r w:rsidR="007637A8">
        <w:rPr>
          <w:rFonts w:ascii="Verdana" w:hAnsi="Verdana" w:cs="Times New Roman"/>
          <w:sz w:val="20"/>
          <w:szCs w:val="20"/>
        </w:rPr>
        <w:t>e dyble.</w:t>
      </w:r>
    </w:p>
    <w:p w14:paraId="552D62BF" w14:textId="77777777" w:rsidR="008E60A4" w:rsidRPr="00EA2C54" w:rsidRDefault="008E60A4" w:rsidP="006A1D03">
      <w:pPr>
        <w:pStyle w:val="Nagwek3"/>
        <w:spacing w:after="240"/>
      </w:pPr>
      <w:bookmarkStart w:id="674" w:name="_Toc9939542"/>
      <w:bookmarkStart w:id="675" w:name="_Toc10028471"/>
      <w:bookmarkStart w:id="676" w:name="_Toc13747623"/>
      <w:bookmarkStart w:id="677" w:name="_Toc171076031"/>
      <w:bookmarkStart w:id="678" w:name="_Toc186539972"/>
      <w:bookmarkStart w:id="679" w:name="_Toc186540615"/>
      <w:bookmarkStart w:id="680" w:name="_Toc186541397"/>
      <w:bookmarkStart w:id="681" w:name="_Toc186543281"/>
      <w:bookmarkStart w:id="682" w:name="_Toc186714443"/>
      <w:r w:rsidRPr="00EA2C54">
        <w:t>5.5.7.1. Wbudowanie mieszanki betonowej w warunkach odbiegających od przeciętnych</w:t>
      </w:r>
      <w:bookmarkEnd w:id="674"/>
      <w:bookmarkEnd w:id="675"/>
      <w:bookmarkEnd w:id="676"/>
      <w:bookmarkEnd w:id="677"/>
      <w:bookmarkEnd w:id="678"/>
      <w:bookmarkEnd w:id="679"/>
      <w:bookmarkEnd w:id="680"/>
      <w:bookmarkEnd w:id="681"/>
      <w:bookmarkEnd w:id="682"/>
    </w:p>
    <w:p w14:paraId="493220B6" w14:textId="77777777" w:rsidR="008E60A4" w:rsidRPr="00EA2C54" w:rsidRDefault="008E60A4" w:rsidP="006A1D03">
      <w:pPr>
        <w:pStyle w:val="Standard"/>
        <w:spacing w:line="276" w:lineRule="auto"/>
        <w:jc w:val="both"/>
        <w:rPr>
          <w:rFonts w:ascii="Verdana" w:hAnsi="Verdana" w:cs="Times New Roman"/>
          <w:sz w:val="20"/>
          <w:szCs w:val="20"/>
        </w:rPr>
      </w:pPr>
      <w:r w:rsidRPr="00EA2C54">
        <w:rPr>
          <w:rFonts w:ascii="Verdana" w:hAnsi="Verdana" w:cs="Times New Roman"/>
          <w:sz w:val="20"/>
          <w:szCs w:val="20"/>
        </w:rPr>
        <w:t>Do warunków odbiegających od przeciętnych podczas realizacji robót należy zaliczyć:</w:t>
      </w:r>
    </w:p>
    <w:p w14:paraId="231DD277" w14:textId="77777777" w:rsidR="008E60A4" w:rsidRPr="00EA2C54" w:rsidRDefault="008E60A4" w:rsidP="0031051B">
      <w:pPr>
        <w:pStyle w:val="Standard"/>
        <w:numPr>
          <w:ilvl w:val="0"/>
          <w:numId w:val="36"/>
        </w:numPr>
        <w:tabs>
          <w:tab w:val="left" w:pos="556"/>
          <w:tab w:val="left" w:pos="993"/>
        </w:tabs>
        <w:spacing w:before="120" w:line="276" w:lineRule="auto"/>
        <w:ind w:left="556" w:firstLine="153"/>
        <w:jc w:val="both"/>
        <w:rPr>
          <w:rFonts w:ascii="Verdana" w:hAnsi="Verdana" w:cs="Times New Roman"/>
          <w:sz w:val="20"/>
          <w:szCs w:val="20"/>
        </w:rPr>
      </w:pPr>
      <w:r w:rsidRPr="00EA2C54">
        <w:rPr>
          <w:rFonts w:ascii="Verdana" w:hAnsi="Verdana" w:cs="Times New Roman"/>
          <w:sz w:val="20"/>
          <w:szCs w:val="20"/>
        </w:rPr>
        <w:t>warunki obniżonej temperatury, gdy temperatura powietrza wynosi poniżej +5</w:t>
      </w:r>
      <w:r w:rsidRPr="00EA2C54">
        <w:rPr>
          <w:rFonts w:ascii="Verdana" w:hAnsi="Verdana" w:cs="Times New Roman"/>
          <w:sz w:val="20"/>
          <w:szCs w:val="20"/>
          <w:vertAlign w:val="superscript"/>
        </w:rPr>
        <w:t>o</w:t>
      </w:r>
      <w:r w:rsidRPr="00EA2C54">
        <w:rPr>
          <w:rFonts w:ascii="Verdana" w:hAnsi="Verdana" w:cs="Times New Roman"/>
          <w:sz w:val="20"/>
          <w:szCs w:val="20"/>
        </w:rPr>
        <w:t>C,</w:t>
      </w:r>
    </w:p>
    <w:p w14:paraId="4A1FEBBB" w14:textId="77777777" w:rsidR="008E60A4" w:rsidRPr="00EA2C54" w:rsidRDefault="008E60A4" w:rsidP="00FB72D4">
      <w:pPr>
        <w:pStyle w:val="Standard"/>
        <w:numPr>
          <w:ilvl w:val="0"/>
          <w:numId w:val="36"/>
        </w:numPr>
        <w:tabs>
          <w:tab w:val="left" w:pos="993"/>
          <w:tab w:val="left" w:pos="1134"/>
        </w:tabs>
        <w:spacing w:line="276" w:lineRule="auto"/>
        <w:ind w:left="1134" w:hanging="425"/>
        <w:jc w:val="both"/>
        <w:rPr>
          <w:rFonts w:ascii="Verdana" w:hAnsi="Verdana" w:cs="Times New Roman"/>
          <w:sz w:val="20"/>
          <w:szCs w:val="20"/>
        </w:rPr>
      </w:pPr>
      <w:r w:rsidRPr="00EA2C54">
        <w:rPr>
          <w:rFonts w:ascii="Verdana" w:hAnsi="Verdana" w:cs="Times New Roman"/>
          <w:sz w:val="20"/>
          <w:szCs w:val="20"/>
        </w:rPr>
        <w:t>warunki podwyższonej temperatury, gdy temperatura powietrza wynosi powyżej +25</w:t>
      </w:r>
      <w:r w:rsidR="00E8599F">
        <w:rPr>
          <w:rFonts w:ascii="Verdana" w:hAnsi="Verdana" w:cs="Times New Roman"/>
          <w:sz w:val="20"/>
          <w:szCs w:val="20"/>
          <w:vertAlign w:val="superscript"/>
        </w:rPr>
        <w:t>°</w:t>
      </w:r>
      <w:r w:rsidRPr="00EA2C54">
        <w:rPr>
          <w:rFonts w:ascii="Verdana" w:hAnsi="Verdana" w:cs="Times New Roman"/>
          <w:sz w:val="20"/>
          <w:szCs w:val="20"/>
        </w:rPr>
        <w:t>C,</w:t>
      </w:r>
    </w:p>
    <w:p w14:paraId="45A3503B" w14:textId="77777777" w:rsidR="008E60A4" w:rsidRPr="00EA2C54" w:rsidRDefault="008E60A4" w:rsidP="00FB72D4">
      <w:pPr>
        <w:pStyle w:val="Standard"/>
        <w:numPr>
          <w:ilvl w:val="0"/>
          <w:numId w:val="36"/>
        </w:numPr>
        <w:tabs>
          <w:tab w:val="left" w:pos="993"/>
        </w:tabs>
        <w:spacing w:line="276" w:lineRule="auto"/>
        <w:ind w:left="993" w:hanging="284"/>
        <w:jc w:val="both"/>
        <w:rPr>
          <w:rFonts w:ascii="Verdana" w:hAnsi="Verdana" w:cs="Times New Roman"/>
          <w:sz w:val="20"/>
          <w:szCs w:val="20"/>
        </w:rPr>
      </w:pPr>
      <w:r w:rsidRPr="00EA2C54">
        <w:rPr>
          <w:rFonts w:ascii="Verdana" w:hAnsi="Verdana" w:cs="Times New Roman"/>
          <w:sz w:val="20"/>
          <w:szCs w:val="20"/>
        </w:rPr>
        <w:t>warunki niskiej wilgotności powietrza, gdy wilgotność względna powietrza wynosi poniżej 50%,</w:t>
      </w:r>
    </w:p>
    <w:p w14:paraId="2549C578" w14:textId="77777777" w:rsidR="008E60A4" w:rsidRPr="00EA2C54" w:rsidRDefault="008E60A4" w:rsidP="00FB72D4">
      <w:pPr>
        <w:pStyle w:val="Standard"/>
        <w:numPr>
          <w:ilvl w:val="0"/>
          <w:numId w:val="131"/>
        </w:numPr>
        <w:tabs>
          <w:tab w:val="left" w:pos="556"/>
        </w:tabs>
        <w:spacing w:line="276" w:lineRule="auto"/>
        <w:ind w:left="993" w:hanging="284"/>
        <w:jc w:val="both"/>
        <w:rPr>
          <w:rFonts w:ascii="Verdana" w:hAnsi="Verdana" w:cs="Times New Roman"/>
          <w:sz w:val="20"/>
          <w:szCs w:val="20"/>
        </w:rPr>
      </w:pPr>
      <w:r w:rsidRPr="00EA2C54">
        <w:rPr>
          <w:rFonts w:ascii="Verdana" w:hAnsi="Verdana" w:cs="Times New Roman"/>
          <w:sz w:val="20"/>
          <w:szCs w:val="20"/>
        </w:rPr>
        <w:t>warunki deszczowe.</w:t>
      </w:r>
    </w:p>
    <w:p w14:paraId="1A2964DD" w14:textId="77777777" w:rsidR="008E60A4" w:rsidRPr="00EA2C54" w:rsidRDefault="008E60A4" w:rsidP="00896F36">
      <w:pPr>
        <w:pStyle w:val="Standard"/>
        <w:spacing w:before="240" w:line="276" w:lineRule="auto"/>
        <w:jc w:val="both"/>
        <w:rPr>
          <w:rFonts w:ascii="Verdana" w:hAnsi="Verdana" w:cs="Times New Roman"/>
          <w:sz w:val="20"/>
          <w:szCs w:val="20"/>
        </w:rPr>
      </w:pPr>
      <w:r w:rsidRPr="00EA2C54">
        <w:rPr>
          <w:rFonts w:ascii="Verdana" w:hAnsi="Verdana" w:cs="Times New Roman"/>
          <w:sz w:val="20"/>
          <w:szCs w:val="20"/>
        </w:rPr>
        <w:t>Temperatura mieszanki betonowej w okresie między jej przygotowaniem i wbudowaniem nie może być niższa niż +5</w:t>
      </w:r>
      <w:r w:rsidR="00E8599F">
        <w:rPr>
          <w:rFonts w:ascii="Verdana" w:hAnsi="Verdana" w:cs="Times New Roman"/>
          <w:sz w:val="20"/>
          <w:szCs w:val="20"/>
          <w:vertAlign w:val="superscript"/>
        </w:rPr>
        <w:t>°</w:t>
      </w:r>
      <w:r w:rsidRPr="00EA2C54">
        <w:rPr>
          <w:rFonts w:ascii="Verdana" w:hAnsi="Verdana" w:cs="Times New Roman"/>
          <w:sz w:val="20"/>
          <w:szCs w:val="20"/>
        </w:rPr>
        <w:t>C lub wyższa niż +30</w:t>
      </w:r>
      <w:r w:rsidR="00E8599F">
        <w:rPr>
          <w:rFonts w:ascii="Verdana" w:hAnsi="Verdana" w:cs="Times New Roman"/>
          <w:sz w:val="20"/>
          <w:szCs w:val="20"/>
          <w:vertAlign w:val="superscript"/>
        </w:rPr>
        <w:t>°</w:t>
      </w:r>
      <w:r w:rsidR="007637A8">
        <w:rPr>
          <w:rFonts w:ascii="Verdana" w:hAnsi="Verdana" w:cs="Times New Roman"/>
          <w:sz w:val="20"/>
          <w:szCs w:val="20"/>
        </w:rPr>
        <w:t>C.</w:t>
      </w:r>
    </w:p>
    <w:p w14:paraId="410F24B6" w14:textId="77777777" w:rsidR="008E60A4" w:rsidRPr="00EA2C54" w:rsidRDefault="008E60A4" w:rsidP="006A1D03">
      <w:pPr>
        <w:pStyle w:val="Nagwek3"/>
        <w:spacing w:after="240"/>
      </w:pPr>
      <w:bookmarkStart w:id="683" w:name="_Toc9939543"/>
      <w:bookmarkStart w:id="684" w:name="_Toc10028472"/>
      <w:bookmarkStart w:id="685" w:name="_Toc13747624"/>
      <w:bookmarkStart w:id="686" w:name="_Toc171076032"/>
      <w:bookmarkStart w:id="687" w:name="_Toc186539973"/>
      <w:bookmarkStart w:id="688" w:name="_Toc186540616"/>
      <w:bookmarkStart w:id="689" w:name="_Toc186541398"/>
      <w:bookmarkStart w:id="690" w:name="_Toc186543282"/>
      <w:bookmarkStart w:id="691" w:name="_Toc186714444"/>
      <w:r w:rsidRPr="00EA2C54">
        <w:t>5.5.7.2. Realizacja robót w warunkach obniżonej temperatury</w:t>
      </w:r>
      <w:bookmarkEnd w:id="683"/>
      <w:bookmarkEnd w:id="684"/>
      <w:bookmarkEnd w:id="685"/>
      <w:bookmarkEnd w:id="686"/>
      <w:bookmarkEnd w:id="687"/>
      <w:bookmarkEnd w:id="688"/>
      <w:bookmarkEnd w:id="689"/>
      <w:bookmarkEnd w:id="690"/>
      <w:bookmarkEnd w:id="691"/>
    </w:p>
    <w:p w14:paraId="7D003D52" w14:textId="77777777" w:rsidR="008E60A4" w:rsidRPr="00EA2C54" w:rsidRDefault="008E60A4" w:rsidP="00896F36">
      <w:pPr>
        <w:pStyle w:val="Standard"/>
        <w:spacing w:before="240" w:line="276" w:lineRule="auto"/>
        <w:jc w:val="both"/>
        <w:rPr>
          <w:rFonts w:ascii="Verdana" w:hAnsi="Verdana" w:cs="Times New Roman"/>
          <w:sz w:val="20"/>
          <w:szCs w:val="20"/>
        </w:rPr>
      </w:pPr>
      <w:r w:rsidRPr="00EA2C54">
        <w:rPr>
          <w:rFonts w:ascii="Verdana" w:hAnsi="Verdana" w:cs="Times New Roman"/>
          <w:sz w:val="20"/>
          <w:szCs w:val="20"/>
        </w:rPr>
        <w:t>Realizacja robót betonowych w obniżonych temperaturach w przedziale 0</w:t>
      </w:r>
      <w:r w:rsidR="00E8599F">
        <w:rPr>
          <w:rFonts w:ascii="Verdana" w:hAnsi="Verdana" w:cs="Times New Roman"/>
          <w:sz w:val="20"/>
          <w:szCs w:val="20"/>
          <w:vertAlign w:val="superscript"/>
        </w:rPr>
        <w:t>°</w:t>
      </w:r>
      <w:r w:rsidRPr="00EA2C54">
        <w:rPr>
          <w:rFonts w:ascii="Verdana" w:hAnsi="Verdana" w:cs="Times New Roman"/>
          <w:sz w:val="20"/>
          <w:szCs w:val="20"/>
        </w:rPr>
        <w:t>C ÷ +5</w:t>
      </w:r>
      <w:r w:rsidR="00AC4B94">
        <w:rPr>
          <w:rFonts w:ascii="Verdana" w:hAnsi="Verdana" w:cs="Times New Roman"/>
          <w:sz w:val="20"/>
          <w:szCs w:val="20"/>
          <w:vertAlign w:val="superscript"/>
        </w:rPr>
        <w:t>°</w:t>
      </w:r>
      <w:r w:rsidRPr="00EA2C54">
        <w:rPr>
          <w:rFonts w:ascii="Verdana" w:hAnsi="Verdana" w:cs="Times New Roman"/>
          <w:sz w:val="20"/>
          <w:szCs w:val="20"/>
        </w:rPr>
        <w:t>C jest dopuszczalna w przypadku konieczności dokończenia istotnych fragmentów robót i jest pewność, że taka temperatura utrzyma się przez trzy kolejne dni. Wymaganą wytrzymałość beton powinien osiągnąć przez zachowanie ciepła uzyskanego podczas podgrzewania składników mieszanki betonowej (kruszywo, woda) oraz ciepła technologicznego wydzielonego w procesie wiązania i twardnienia. Konieczna w tym przypadku jest staranna ochrona mieszanki betonowej przed utratą ciepła w okresie jej przygotowania, transportu, układania, wiązania i twardnienia do czasu uzyskania przez beton wytrzymałości zapewniającej odporność na działanie mrozu.</w:t>
      </w:r>
    </w:p>
    <w:p w14:paraId="0D3D5F83" w14:textId="28687040" w:rsidR="008E60A4" w:rsidRPr="00EA2C54" w:rsidRDefault="008E60A4" w:rsidP="00896F36">
      <w:pPr>
        <w:pStyle w:val="Standard"/>
        <w:spacing w:before="240" w:line="276" w:lineRule="auto"/>
        <w:jc w:val="both"/>
        <w:rPr>
          <w:rFonts w:ascii="Verdana" w:hAnsi="Verdana" w:cs="Times New Roman"/>
          <w:sz w:val="20"/>
          <w:szCs w:val="20"/>
        </w:rPr>
      </w:pPr>
      <w:r w:rsidRPr="00EA2C54">
        <w:rPr>
          <w:rFonts w:ascii="Verdana" w:hAnsi="Verdana" w:cs="Times New Roman"/>
          <w:sz w:val="20"/>
          <w:szCs w:val="20"/>
        </w:rPr>
        <w:t>Można też podjąć specjalne środki zabezpieczające tj.</w:t>
      </w:r>
      <w:r w:rsidR="00AC6BFC">
        <w:rPr>
          <w:rFonts w:ascii="Verdana" w:hAnsi="Verdana" w:cs="Times New Roman"/>
          <w:sz w:val="20"/>
          <w:szCs w:val="20"/>
        </w:rPr>
        <w:t xml:space="preserve"> na przykład </w:t>
      </w:r>
      <w:r w:rsidR="00AC6BFC" w:rsidRPr="00AC6BFC">
        <w:rPr>
          <w:rFonts w:ascii="Verdana" w:hAnsi="Verdana" w:cs="Times New Roman"/>
          <w:sz w:val="20"/>
          <w:szCs w:val="20"/>
        </w:rPr>
        <w:t>podgrzewanie dodawanej wody lub podgrzewanie kruszywa do betonu.</w:t>
      </w:r>
    </w:p>
    <w:p w14:paraId="1F74F655" w14:textId="41195BD7" w:rsidR="008E60A4" w:rsidRPr="00EA2C54" w:rsidRDefault="008E60A4" w:rsidP="00896F36">
      <w:pPr>
        <w:pStyle w:val="Standard"/>
        <w:spacing w:before="240" w:line="276" w:lineRule="auto"/>
        <w:jc w:val="both"/>
        <w:rPr>
          <w:rFonts w:ascii="Verdana" w:hAnsi="Verdana" w:cs="Times New Roman"/>
          <w:sz w:val="20"/>
          <w:szCs w:val="20"/>
        </w:rPr>
      </w:pPr>
      <w:r w:rsidRPr="00EA2C54">
        <w:rPr>
          <w:rFonts w:ascii="Verdana" w:hAnsi="Verdana" w:cs="Times New Roman"/>
          <w:sz w:val="20"/>
          <w:szCs w:val="20"/>
        </w:rPr>
        <w:t>Dodawaną wodę o temperaturze przekraczającej 70</w:t>
      </w:r>
      <w:r w:rsidR="00E8599F">
        <w:rPr>
          <w:rFonts w:ascii="Verdana" w:hAnsi="Verdana" w:cs="Times New Roman"/>
          <w:sz w:val="20"/>
          <w:szCs w:val="20"/>
          <w:vertAlign w:val="superscript"/>
        </w:rPr>
        <w:t>°</w:t>
      </w:r>
      <w:r w:rsidRPr="00EA2C54">
        <w:rPr>
          <w:rFonts w:ascii="Verdana" w:hAnsi="Verdana" w:cs="Times New Roman"/>
          <w:sz w:val="20"/>
          <w:szCs w:val="20"/>
        </w:rPr>
        <w:t>C, należy zmieszać z kruszywem przed dodaniem cementu w taki sposób, aby nie wywo</w:t>
      </w:r>
      <w:r w:rsidR="007637A8">
        <w:rPr>
          <w:rFonts w:ascii="Verdana" w:hAnsi="Verdana" w:cs="Times New Roman"/>
          <w:sz w:val="20"/>
          <w:szCs w:val="20"/>
        </w:rPr>
        <w:t>łać szoku termicznego kruszywa</w:t>
      </w:r>
      <w:r w:rsidR="003C7113">
        <w:rPr>
          <w:rFonts w:ascii="Verdana" w:hAnsi="Verdana" w:cs="Times New Roman"/>
          <w:sz w:val="20"/>
          <w:szCs w:val="20"/>
        </w:rPr>
        <w:t xml:space="preserve"> </w:t>
      </w:r>
      <w:r w:rsidR="003C7113">
        <w:rPr>
          <w:rFonts w:ascii="Verdana" w:hAnsi="Verdana" w:cs="Times New Roman"/>
          <w:sz w:val="20"/>
          <w:szCs w:val="20"/>
        </w:rPr>
        <w:br/>
      </w:r>
      <w:r w:rsidR="003C7113" w:rsidRPr="003C7113">
        <w:rPr>
          <w:rFonts w:ascii="Verdana" w:hAnsi="Verdana" w:cs="Times New Roman"/>
          <w:sz w:val="20"/>
          <w:szCs w:val="20"/>
        </w:rPr>
        <w:t>i bardzo szybkiego wiązania cementu</w:t>
      </w:r>
      <w:r w:rsidR="007637A8">
        <w:rPr>
          <w:rFonts w:ascii="Verdana" w:hAnsi="Verdana" w:cs="Times New Roman"/>
          <w:sz w:val="20"/>
          <w:szCs w:val="20"/>
        </w:rPr>
        <w:t>.</w:t>
      </w:r>
    </w:p>
    <w:p w14:paraId="651AD5D8" w14:textId="77777777" w:rsidR="008E60A4" w:rsidRPr="00EA2C54" w:rsidRDefault="008E60A4" w:rsidP="006A1D03">
      <w:pPr>
        <w:pStyle w:val="Nagwek3"/>
        <w:spacing w:after="240"/>
      </w:pPr>
      <w:bookmarkStart w:id="692" w:name="_Toc9939544"/>
      <w:bookmarkStart w:id="693" w:name="_Toc10028473"/>
      <w:bookmarkStart w:id="694" w:name="_Toc13747625"/>
      <w:bookmarkStart w:id="695" w:name="_Toc171076033"/>
      <w:bookmarkStart w:id="696" w:name="_Toc186539974"/>
      <w:bookmarkStart w:id="697" w:name="_Toc186540617"/>
      <w:bookmarkStart w:id="698" w:name="_Toc186541399"/>
      <w:bookmarkStart w:id="699" w:name="_Toc186543283"/>
      <w:bookmarkStart w:id="700" w:name="_Toc186714445"/>
      <w:r w:rsidRPr="00EA2C54">
        <w:t>5.5.7.3. Realizacja robót w warunkach podwyższonej temperatury</w:t>
      </w:r>
      <w:bookmarkEnd w:id="692"/>
      <w:bookmarkEnd w:id="693"/>
      <w:bookmarkEnd w:id="694"/>
      <w:bookmarkEnd w:id="695"/>
      <w:bookmarkEnd w:id="696"/>
      <w:bookmarkEnd w:id="697"/>
      <w:bookmarkEnd w:id="698"/>
      <w:bookmarkEnd w:id="699"/>
      <w:bookmarkEnd w:id="700"/>
    </w:p>
    <w:p w14:paraId="518ABDCC" w14:textId="77777777" w:rsidR="008E60A4" w:rsidRPr="00EA2C54" w:rsidRDefault="008E60A4" w:rsidP="00896F36">
      <w:pPr>
        <w:pStyle w:val="Standard"/>
        <w:spacing w:before="240" w:line="276" w:lineRule="auto"/>
        <w:jc w:val="both"/>
        <w:rPr>
          <w:rFonts w:ascii="Verdana" w:hAnsi="Verdana" w:cs="Times New Roman"/>
          <w:sz w:val="20"/>
          <w:szCs w:val="20"/>
        </w:rPr>
      </w:pPr>
      <w:r w:rsidRPr="00EA2C54">
        <w:rPr>
          <w:rFonts w:ascii="Verdana" w:hAnsi="Verdana" w:cs="Times New Roman"/>
          <w:sz w:val="20"/>
          <w:szCs w:val="20"/>
        </w:rPr>
        <w:t>Budowa nawierzchni betonowych powinna być wykonywana w temperaturach otoczenia nie wyższych niż +25</w:t>
      </w:r>
      <w:r w:rsidR="00E8599F">
        <w:rPr>
          <w:rFonts w:ascii="Verdana" w:hAnsi="Verdana" w:cs="Times New Roman"/>
          <w:sz w:val="20"/>
          <w:szCs w:val="20"/>
          <w:vertAlign w:val="superscript"/>
        </w:rPr>
        <w:t>°</w:t>
      </w:r>
      <w:r w:rsidRPr="00EA2C54">
        <w:rPr>
          <w:rFonts w:ascii="Verdana" w:hAnsi="Verdana" w:cs="Times New Roman"/>
          <w:sz w:val="20"/>
          <w:szCs w:val="20"/>
        </w:rPr>
        <w:t xml:space="preserve">C. W przypadku wystąpienia wyższej temperatury należy stosować </w:t>
      </w:r>
      <w:r w:rsidRPr="00EA2C54">
        <w:rPr>
          <w:rFonts w:ascii="Verdana" w:hAnsi="Verdana" w:cs="Times New Roman"/>
          <w:sz w:val="20"/>
          <w:szCs w:val="20"/>
        </w:rPr>
        <w:lastRenderedPageBreak/>
        <w:t>zabiegi obniżające temperaturę mieszanki betonowej z jednoczesnym schłodzeniem podłoża.</w:t>
      </w:r>
    </w:p>
    <w:p w14:paraId="52A01E63" w14:textId="77777777" w:rsidR="008E60A4" w:rsidRPr="00EA2C54" w:rsidRDefault="008E60A4" w:rsidP="00896F36">
      <w:pPr>
        <w:pStyle w:val="Standard"/>
        <w:spacing w:before="240" w:line="276" w:lineRule="auto"/>
        <w:jc w:val="both"/>
        <w:rPr>
          <w:rFonts w:ascii="Verdana" w:hAnsi="Verdana" w:cs="Times New Roman"/>
          <w:sz w:val="20"/>
          <w:szCs w:val="20"/>
        </w:rPr>
      </w:pPr>
      <w:r w:rsidRPr="00EA2C54">
        <w:rPr>
          <w:rFonts w:ascii="Verdana" w:hAnsi="Verdana" w:cs="Times New Roman"/>
          <w:sz w:val="20"/>
          <w:szCs w:val="20"/>
        </w:rPr>
        <w:t>Możliwym rozwiązaniem jest prowadzenie robót bet</w:t>
      </w:r>
      <w:r w:rsidR="00AC4B94">
        <w:rPr>
          <w:rFonts w:ascii="Verdana" w:hAnsi="Verdana" w:cs="Times New Roman"/>
          <w:sz w:val="20"/>
          <w:szCs w:val="20"/>
        </w:rPr>
        <w:t>onowych w innych porach doby. W </w:t>
      </w:r>
      <w:r w:rsidRPr="00EA2C54">
        <w:rPr>
          <w:rFonts w:ascii="Verdana" w:hAnsi="Verdana" w:cs="Times New Roman"/>
          <w:sz w:val="20"/>
          <w:szCs w:val="20"/>
        </w:rPr>
        <w:t>każdych warunkach powierzchnia betonu powinna być zabezpieczona przed nadmiernym nasłonecznieniem. Temperatura mieszanki betonowej przed wbudowaniem nie może przekroczyć +30</w:t>
      </w:r>
      <w:r w:rsidR="00AC4B94">
        <w:rPr>
          <w:rFonts w:ascii="Verdana" w:hAnsi="Verdana" w:cs="Times New Roman"/>
          <w:sz w:val="20"/>
          <w:szCs w:val="20"/>
          <w:vertAlign w:val="superscript"/>
        </w:rPr>
        <w:t>°</w:t>
      </w:r>
      <w:r w:rsidR="007637A8">
        <w:rPr>
          <w:rFonts w:ascii="Verdana" w:hAnsi="Verdana" w:cs="Times New Roman"/>
          <w:sz w:val="20"/>
          <w:szCs w:val="20"/>
        </w:rPr>
        <w:t>C.</w:t>
      </w:r>
    </w:p>
    <w:p w14:paraId="63BAAFA7" w14:textId="77777777" w:rsidR="008E60A4" w:rsidRPr="00EA2C54" w:rsidRDefault="008E60A4" w:rsidP="006A1D03">
      <w:pPr>
        <w:pStyle w:val="Nagwek3"/>
        <w:spacing w:after="240"/>
      </w:pPr>
      <w:bookmarkStart w:id="701" w:name="_Toc9939545"/>
      <w:bookmarkStart w:id="702" w:name="_Toc10028474"/>
      <w:bookmarkStart w:id="703" w:name="_Toc13747626"/>
      <w:bookmarkStart w:id="704" w:name="_Toc171076034"/>
      <w:bookmarkStart w:id="705" w:name="_Toc186539975"/>
      <w:bookmarkStart w:id="706" w:name="_Toc186540618"/>
      <w:bookmarkStart w:id="707" w:name="_Toc186541400"/>
      <w:bookmarkStart w:id="708" w:name="_Toc186543284"/>
      <w:bookmarkStart w:id="709" w:name="_Toc186714446"/>
      <w:r w:rsidRPr="00EA2C54">
        <w:t>5.5.7.4. Realizacja robót w warunkach niskiej wilgotności powietrza</w:t>
      </w:r>
      <w:bookmarkEnd w:id="701"/>
      <w:bookmarkEnd w:id="702"/>
      <w:bookmarkEnd w:id="703"/>
      <w:bookmarkEnd w:id="704"/>
      <w:bookmarkEnd w:id="705"/>
      <w:bookmarkEnd w:id="706"/>
      <w:bookmarkEnd w:id="707"/>
      <w:bookmarkEnd w:id="708"/>
      <w:bookmarkEnd w:id="709"/>
    </w:p>
    <w:p w14:paraId="0BF184E5" w14:textId="5091E085" w:rsidR="008E60A4" w:rsidRPr="00EA2C54" w:rsidRDefault="008E60A4" w:rsidP="006A1D03">
      <w:pPr>
        <w:pStyle w:val="Standard"/>
        <w:spacing w:line="276" w:lineRule="auto"/>
        <w:jc w:val="both"/>
        <w:rPr>
          <w:rFonts w:ascii="Verdana" w:hAnsi="Verdana" w:cs="Times New Roman"/>
          <w:sz w:val="20"/>
          <w:szCs w:val="20"/>
        </w:rPr>
      </w:pPr>
      <w:r w:rsidRPr="00EA2C54">
        <w:rPr>
          <w:rFonts w:ascii="Verdana" w:hAnsi="Verdana" w:cs="Times New Roman"/>
          <w:sz w:val="20"/>
          <w:szCs w:val="20"/>
        </w:rPr>
        <w:t>W przypadku zaistnienia podczas betonowania nawierzchni zjawiska niskiej wilgotności powietrza należy zabezpieczyć powierzchnię preparatem pielęgnującym o wysokim współczynniku blokady i rozważyć dodatkowe zabezpieczenie betonu; folią, geo</w:t>
      </w:r>
      <w:r w:rsidR="00E8599F">
        <w:rPr>
          <w:rFonts w:ascii="Verdana" w:hAnsi="Verdana" w:cs="Times New Roman"/>
          <w:sz w:val="20"/>
          <w:szCs w:val="20"/>
        </w:rPr>
        <w:t>włókniną i </w:t>
      </w:r>
      <w:r w:rsidRPr="00EA2C54">
        <w:rPr>
          <w:rFonts w:ascii="Verdana" w:hAnsi="Verdana" w:cs="Times New Roman"/>
          <w:sz w:val="20"/>
          <w:szCs w:val="20"/>
        </w:rPr>
        <w:t>dodatkowym skrapianiem wodą w ciągu doby. W przypadku przykrywania folią nawierzchni podczas jej układania, nie zachodzi konieczność wykony</w:t>
      </w:r>
      <w:r w:rsidR="007637A8">
        <w:rPr>
          <w:rFonts w:ascii="Verdana" w:hAnsi="Verdana" w:cs="Times New Roman"/>
          <w:sz w:val="20"/>
          <w:szCs w:val="20"/>
        </w:rPr>
        <w:t>wania dodatkowych zabezpieczeń.</w:t>
      </w:r>
    </w:p>
    <w:p w14:paraId="4B83F5E5" w14:textId="77777777" w:rsidR="008E60A4" w:rsidRPr="00EA2C54" w:rsidRDefault="008E60A4" w:rsidP="006A1D03">
      <w:pPr>
        <w:pStyle w:val="Nagwek3"/>
        <w:spacing w:after="240"/>
      </w:pPr>
      <w:bookmarkStart w:id="710" w:name="_Toc9939546"/>
      <w:bookmarkStart w:id="711" w:name="_Toc10028475"/>
      <w:bookmarkStart w:id="712" w:name="_Toc13747627"/>
      <w:bookmarkStart w:id="713" w:name="_Toc171076035"/>
      <w:bookmarkStart w:id="714" w:name="_Toc186539976"/>
      <w:bookmarkStart w:id="715" w:name="_Toc186540619"/>
      <w:bookmarkStart w:id="716" w:name="_Toc186541401"/>
      <w:bookmarkStart w:id="717" w:name="_Toc186543285"/>
      <w:bookmarkStart w:id="718" w:name="_Toc186714447"/>
      <w:r w:rsidRPr="00EA2C54">
        <w:t>5.5.7.5. Realizacja robót w warunkach opadów atmosferycznych</w:t>
      </w:r>
      <w:bookmarkEnd w:id="710"/>
      <w:bookmarkEnd w:id="711"/>
      <w:bookmarkEnd w:id="712"/>
      <w:bookmarkEnd w:id="713"/>
      <w:bookmarkEnd w:id="714"/>
      <w:bookmarkEnd w:id="715"/>
      <w:bookmarkEnd w:id="716"/>
      <w:bookmarkEnd w:id="717"/>
      <w:bookmarkEnd w:id="718"/>
    </w:p>
    <w:p w14:paraId="207D2E95" w14:textId="77777777" w:rsidR="008E60A4" w:rsidRPr="007637A8" w:rsidRDefault="008E60A4" w:rsidP="006A1D03">
      <w:pPr>
        <w:pStyle w:val="Standard"/>
        <w:spacing w:line="276" w:lineRule="auto"/>
        <w:jc w:val="both"/>
        <w:rPr>
          <w:rFonts w:ascii="Verdana" w:hAnsi="Verdana" w:cs="Times New Roman"/>
          <w:sz w:val="20"/>
          <w:szCs w:val="20"/>
        </w:rPr>
      </w:pPr>
      <w:r w:rsidRPr="00EA2C54">
        <w:rPr>
          <w:rFonts w:ascii="Verdana" w:hAnsi="Verdana" w:cs="Times New Roman"/>
          <w:sz w:val="20"/>
          <w:szCs w:val="20"/>
        </w:rPr>
        <w:t>W czasie wystąpienia opadów atmosferycznych należy wstrzymać realizację robót układania nawierzchni. Każda ilość wody z opadów, wpłynie niekorzystnie na konsystencje mieszanki betonowej. Ponadto, niezabezpieczona ułożona nawierzchnia ulegnie uszkodzeniu. W przypadku zaistnienia uszkodzenia, odpowiedni fragment ułożonej nawierzchni należy jak najszybciej rozebrać i ponownie odbudować na koszt Wykonawcy</w:t>
      </w:r>
      <w:r w:rsidRPr="00EA2C54">
        <w:rPr>
          <w:rFonts w:ascii="Verdana" w:hAnsi="Verdana" w:cs="Times New Roman"/>
          <w:bCs/>
          <w:iCs/>
          <w:sz w:val="20"/>
          <w:szCs w:val="20"/>
        </w:rPr>
        <w:t>.</w:t>
      </w:r>
    </w:p>
    <w:p w14:paraId="7D70BC2D" w14:textId="77777777" w:rsidR="008E60A4" w:rsidRPr="00EA2C54" w:rsidRDefault="008E60A4" w:rsidP="006A1D03">
      <w:pPr>
        <w:pStyle w:val="Nagwek2"/>
        <w:spacing w:after="240"/>
        <w:ind w:hanging="180"/>
      </w:pPr>
      <w:bookmarkStart w:id="719" w:name="_Toc171076036"/>
      <w:bookmarkStart w:id="720" w:name="_Toc186539977"/>
      <w:bookmarkStart w:id="721" w:name="_Toc186540620"/>
      <w:bookmarkStart w:id="722" w:name="_Toc186541402"/>
      <w:bookmarkStart w:id="723" w:name="_Toc186543286"/>
      <w:bookmarkStart w:id="724" w:name="_Toc186714448"/>
      <w:r w:rsidRPr="00EA2C54">
        <w:rPr>
          <w:iCs/>
          <w:caps/>
        </w:rPr>
        <w:t xml:space="preserve">5.6. </w:t>
      </w:r>
      <w:r w:rsidRPr="00EA2C54">
        <w:t>Teksturowanie nawierzchni</w:t>
      </w:r>
      <w:bookmarkEnd w:id="719"/>
      <w:bookmarkEnd w:id="720"/>
      <w:bookmarkEnd w:id="721"/>
      <w:bookmarkEnd w:id="722"/>
      <w:bookmarkEnd w:id="723"/>
      <w:bookmarkEnd w:id="724"/>
    </w:p>
    <w:p w14:paraId="68F0176F" w14:textId="77777777" w:rsidR="008E60A4" w:rsidRPr="00EA2C54" w:rsidRDefault="008E60A4" w:rsidP="006A1D03">
      <w:pPr>
        <w:pStyle w:val="Standard"/>
        <w:spacing w:line="276" w:lineRule="auto"/>
        <w:jc w:val="both"/>
        <w:rPr>
          <w:rFonts w:ascii="Verdana" w:hAnsi="Verdana" w:cs="Times New Roman"/>
          <w:sz w:val="20"/>
          <w:szCs w:val="20"/>
        </w:rPr>
      </w:pPr>
      <w:r w:rsidRPr="00EA2C54">
        <w:rPr>
          <w:rFonts w:ascii="Verdana" w:hAnsi="Verdana" w:cs="Times New Roman"/>
          <w:sz w:val="20"/>
          <w:szCs w:val="20"/>
        </w:rPr>
        <w:t>Teksturowanie ma na celu wykonanie powierzchni o takiej makroteksturze, która poprawia bezpieczeństwo ruchu (szczególnie w czasie opadów deszczu), a także zapewnia właściwy poziom akustyczny nawierzchni.</w:t>
      </w:r>
    </w:p>
    <w:p w14:paraId="5DBFFEB9" w14:textId="77777777" w:rsidR="008E60A4" w:rsidRPr="00EA2C54" w:rsidRDefault="008E60A4" w:rsidP="006A1D03">
      <w:pPr>
        <w:pStyle w:val="Standard"/>
        <w:spacing w:line="276" w:lineRule="auto"/>
        <w:jc w:val="both"/>
        <w:rPr>
          <w:rFonts w:ascii="Verdana" w:hAnsi="Verdana" w:cs="Times New Roman"/>
          <w:sz w:val="20"/>
          <w:szCs w:val="20"/>
        </w:rPr>
      </w:pPr>
      <w:r w:rsidRPr="00EA2C54">
        <w:rPr>
          <w:rFonts w:ascii="Verdana" w:hAnsi="Verdana" w:cs="Times New Roman"/>
          <w:sz w:val="20"/>
          <w:szCs w:val="20"/>
        </w:rPr>
        <w:t>Teksturę powierzchni jezdnej można wykonać niżej przedstawionymi metodami:</w:t>
      </w:r>
    </w:p>
    <w:p w14:paraId="299BF3A6" w14:textId="77777777" w:rsidR="008E60A4" w:rsidRPr="00EA2C54" w:rsidRDefault="008E60A4" w:rsidP="0031051B">
      <w:pPr>
        <w:numPr>
          <w:ilvl w:val="0"/>
          <w:numId w:val="107"/>
        </w:numPr>
        <w:spacing w:before="120" w:line="276" w:lineRule="auto"/>
        <w:ind w:left="1066" w:hanging="357"/>
        <w:jc w:val="both"/>
        <w:rPr>
          <w:rFonts w:ascii="Verdana" w:hAnsi="Verdana"/>
          <w:sz w:val="20"/>
          <w:szCs w:val="20"/>
        </w:rPr>
      </w:pPr>
      <w:r w:rsidRPr="00EA2C54">
        <w:rPr>
          <w:rFonts w:ascii="Verdana" w:hAnsi="Verdana"/>
          <w:sz w:val="20"/>
          <w:szCs w:val="20"/>
        </w:rPr>
        <w:t>ciągnionej sztucznej trawy,</w:t>
      </w:r>
    </w:p>
    <w:p w14:paraId="5EDEE51E" w14:textId="333E4561" w:rsidR="008E60A4" w:rsidRPr="00EA2C54" w:rsidRDefault="008E60A4" w:rsidP="00FB72D4">
      <w:pPr>
        <w:numPr>
          <w:ilvl w:val="0"/>
          <w:numId w:val="107"/>
        </w:numPr>
        <w:spacing w:line="276" w:lineRule="auto"/>
        <w:jc w:val="both"/>
        <w:rPr>
          <w:rFonts w:ascii="Verdana" w:hAnsi="Verdana"/>
          <w:sz w:val="20"/>
          <w:szCs w:val="20"/>
        </w:rPr>
      </w:pPr>
      <w:r w:rsidRPr="00EA2C54">
        <w:rPr>
          <w:rFonts w:ascii="Verdana" w:hAnsi="Verdana"/>
          <w:sz w:val="20"/>
          <w:szCs w:val="20"/>
        </w:rPr>
        <w:t>przecierania świeżo ułożonej mieszank</w:t>
      </w:r>
      <w:r w:rsidR="00253613">
        <w:rPr>
          <w:rFonts w:ascii="Verdana" w:hAnsi="Verdana"/>
          <w:sz w:val="20"/>
          <w:szCs w:val="20"/>
        </w:rPr>
        <w:t>i betonowej stalową szczotką (w </w:t>
      </w:r>
      <w:r w:rsidRPr="00EA2C54">
        <w:rPr>
          <w:rFonts w:ascii="Verdana" w:hAnsi="Verdana"/>
          <w:sz w:val="20"/>
          <w:szCs w:val="20"/>
        </w:rPr>
        <w:t>kierunku prostopadłym do osi jezdni;</w:t>
      </w:r>
    </w:p>
    <w:p w14:paraId="2808AA7C" w14:textId="77777777" w:rsidR="008E60A4" w:rsidRPr="00EA2C54" w:rsidRDefault="008E60A4" w:rsidP="00FB72D4">
      <w:pPr>
        <w:numPr>
          <w:ilvl w:val="0"/>
          <w:numId w:val="107"/>
        </w:numPr>
        <w:spacing w:line="276" w:lineRule="auto"/>
        <w:jc w:val="both"/>
        <w:rPr>
          <w:rFonts w:ascii="Verdana" w:hAnsi="Verdana"/>
          <w:sz w:val="20"/>
          <w:szCs w:val="20"/>
        </w:rPr>
      </w:pPr>
      <w:r w:rsidRPr="00EA2C54">
        <w:rPr>
          <w:rFonts w:ascii="Verdana" w:hAnsi="Verdana"/>
          <w:sz w:val="20"/>
          <w:szCs w:val="20"/>
        </w:rPr>
        <w:t>wykonania GWN w technologii kruszywa odkrytego,</w:t>
      </w:r>
    </w:p>
    <w:p w14:paraId="6F8110D0" w14:textId="77777777" w:rsidR="008E60A4" w:rsidRPr="00EA2C54" w:rsidRDefault="008E60A4" w:rsidP="00FB72D4">
      <w:pPr>
        <w:pStyle w:val="Akapitzlist"/>
        <w:numPr>
          <w:ilvl w:val="0"/>
          <w:numId w:val="107"/>
        </w:numPr>
        <w:spacing w:line="276" w:lineRule="auto"/>
        <w:jc w:val="both"/>
        <w:rPr>
          <w:rFonts w:ascii="Verdana" w:hAnsi="Verdana"/>
          <w:sz w:val="20"/>
          <w:szCs w:val="20"/>
          <w:lang w:eastAsia="pl-PL"/>
        </w:rPr>
      </w:pPr>
      <w:r w:rsidRPr="00EA2C54">
        <w:rPr>
          <w:rFonts w:ascii="Verdana" w:hAnsi="Verdana"/>
          <w:sz w:val="20"/>
          <w:szCs w:val="20"/>
          <w:lang w:eastAsia="pl-PL"/>
        </w:rPr>
        <w:t>podłużnego szlifowania i nacinania nawierzchni wg. technologii NGCS (G&amp;G).</w:t>
      </w:r>
    </w:p>
    <w:p w14:paraId="456EFD7D" w14:textId="77777777" w:rsidR="008E60A4" w:rsidRPr="00EA2C54" w:rsidRDefault="008E60A4" w:rsidP="00896F36">
      <w:pPr>
        <w:pStyle w:val="Standard"/>
        <w:spacing w:before="240" w:line="276" w:lineRule="auto"/>
        <w:jc w:val="both"/>
        <w:rPr>
          <w:rFonts w:ascii="Verdana" w:hAnsi="Verdana" w:cs="Times New Roman"/>
          <w:sz w:val="20"/>
          <w:szCs w:val="20"/>
        </w:rPr>
      </w:pPr>
      <w:r w:rsidRPr="00EA2C54">
        <w:rPr>
          <w:rFonts w:ascii="Verdana" w:hAnsi="Verdana" w:cs="Times New Roman"/>
          <w:sz w:val="20"/>
          <w:szCs w:val="20"/>
        </w:rPr>
        <w:t>Na drogach o kategorii ruchu KR5÷KR7 w przypadku wykonania tekstury metodą kruszywa odkrytego świeżo ułożona powierzchnia nawierzchni, musi być pokryta środkiem chemicznym opóźniającym hydratację cementu. Następnie po upływie odpowiedniego czasu (w zależności od temperatury otoczenia) i przeprowadzaniu prób, niezwiązana zaprawa cementowa musi być usunięta i tym samym zostanie odsłonięte kruszywo w celu uzyskania wymaganej makrotekstury. Wskazanym jest dodać do opóźniacza kolorowego pigmentu, w celu ułatwienia wizualnej kontroli pokrycia nim powierzchni</w:t>
      </w:r>
      <w:r w:rsidR="00E8599F">
        <w:rPr>
          <w:rFonts w:ascii="Verdana" w:hAnsi="Verdana" w:cs="Times New Roman"/>
          <w:sz w:val="20"/>
          <w:szCs w:val="20"/>
        </w:rPr>
        <w:t>,</w:t>
      </w:r>
      <w:r w:rsidRPr="00EA2C54">
        <w:rPr>
          <w:rFonts w:ascii="Verdana" w:hAnsi="Verdana" w:cs="Times New Roman"/>
          <w:sz w:val="20"/>
          <w:szCs w:val="20"/>
        </w:rPr>
        <w:t xml:space="preserve"> a podczas odsłaniania - głębokości powstającej makrotekstury.</w:t>
      </w:r>
    </w:p>
    <w:p w14:paraId="4DFF7D0D" w14:textId="77777777" w:rsidR="008E60A4" w:rsidRPr="00EA2C54" w:rsidRDefault="008E60A4" w:rsidP="00896F36">
      <w:pPr>
        <w:pStyle w:val="Standard"/>
        <w:spacing w:before="240" w:line="276" w:lineRule="auto"/>
        <w:jc w:val="both"/>
        <w:rPr>
          <w:rFonts w:ascii="Verdana" w:hAnsi="Verdana" w:cs="Times New Roman"/>
          <w:sz w:val="20"/>
          <w:szCs w:val="20"/>
        </w:rPr>
      </w:pPr>
      <w:r w:rsidRPr="00EA2C54">
        <w:rPr>
          <w:rFonts w:ascii="Verdana" w:hAnsi="Verdana" w:cs="Times New Roman"/>
          <w:sz w:val="20"/>
          <w:szCs w:val="20"/>
        </w:rPr>
        <w:t xml:space="preserve">Preparat chemiczny, powinien być dozowany metodą równomiernego rozpylania na całym przekroju poprzecznym w ilości zapewniającej niezwiązanie zaprawy na wymaganą głębokość. Niedopuszczalny jest jego wyciek z dysz powodujący powstawianie kałuż, </w:t>
      </w:r>
      <w:r w:rsidRPr="00EA2C54">
        <w:rPr>
          <w:rFonts w:ascii="Verdana" w:hAnsi="Verdana" w:cs="Times New Roman"/>
          <w:sz w:val="20"/>
          <w:szCs w:val="20"/>
        </w:rPr>
        <w:lastRenderedPageBreak/>
        <w:t>które powodują niezwiązanie zaprawy na głębokość większą niż wymagana, a podczas usuwania zaprawy, powstają wgłębienia w nawierzchni wymagające zastosowania programu naprawczego.</w:t>
      </w:r>
    </w:p>
    <w:p w14:paraId="5D6D30FD" w14:textId="77777777" w:rsidR="008E60A4" w:rsidRPr="00EA2C54" w:rsidRDefault="008E60A4" w:rsidP="00896F36">
      <w:pPr>
        <w:pStyle w:val="Standard"/>
        <w:spacing w:before="240" w:line="276" w:lineRule="auto"/>
        <w:jc w:val="both"/>
        <w:rPr>
          <w:rFonts w:ascii="Verdana" w:hAnsi="Verdana" w:cs="Times New Roman"/>
          <w:sz w:val="20"/>
          <w:szCs w:val="20"/>
        </w:rPr>
      </w:pPr>
      <w:r w:rsidRPr="00EA2C54">
        <w:rPr>
          <w:rFonts w:ascii="Verdana" w:hAnsi="Verdana" w:cs="Times New Roman"/>
          <w:sz w:val="20"/>
          <w:szCs w:val="20"/>
        </w:rPr>
        <w:t>W przypadku stosowania preparatu o kompleksowym działaniu (połączenie funkcji środka opóźniającego oraz zabezpieczającego przed utratą wilgoci o współczynniku zamykania wynoszącym min. 90%), nie ma konieczności dodatkowego zabezpieczenia świeżo ułożonej nawierzchni środkiem hydrofobowym, przed usunięciem niezwiązanej zaprawy.</w:t>
      </w:r>
    </w:p>
    <w:p w14:paraId="40FD4EE0" w14:textId="77777777" w:rsidR="008E60A4" w:rsidRPr="00EA2C54" w:rsidRDefault="008E60A4" w:rsidP="00896F36">
      <w:pPr>
        <w:pStyle w:val="Standard"/>
        <w:spacing w:before="240" w:line="276" w:lineRule="auto"/>
        <w:jc w:val="both"/>
        <w:rPr>
          <w:rFonts w:ascii="Verdana" w:hAnsi="Verdana" w:cs="Times New Roman"/>
          <w:sz w:val="20"/>
          <w:szCs w:val="20"/>
        </w:rPr>
      </w:pPr>
      <w:r w:rsidRPr="00EA2C54">
        <w:rPr>
          <w:rFonts w:ascii="Verdana" w:hAnsi="Verdana" w:cs="Times New Roman"/>
          <w:sz w:val="20"/>
          <w:szCs w:val="20"/>
        </w:rPr>
        <w:t>Zaprawę można usuwać jednym z niżej wymienionych sposobów:</w:t>
      </w:r>
    </w:p>
    <w:p w14:paraId="50C7AF9B" w14:textId="77777777" w:rsidR="008E60A4" w:rsidRPr="00EA2C54" w:rsidRDefault="008E60A4" w:rsidP="0031051B">
      <w:pPr>
        <w:pStyle w:val="Standard"/>
        <w:numPr>
          <w:ilvl w:val="0"/>
          <w:numId w:val="132"/>
        </w:numPr>
        <w:tabs>
          <w:tab w:val="left" w:pos="851"/>
        </w:tabs>
        <w:spacing w:before="120" w:line="276" w:lineRule="auto"/>
        <w:ind w:left="850" w:hanging="425"/>
        <w:jc w:val="both"/>
        <w:rPr>
          <w:rFonts w:ascii="Verdana" w:hAnsi="Verdana" w:cs="Times New Roman"/>
          <w:sz w:val="20"/>
          <w:szCs w:val="20"/>
        </w:rPr>
      </w:pPr>
      <w:r w:rsidRPr="00EA2C54">
        <w:rPr>
          <w:rFonts w:ascii="Verdana" w:hAnsi="Verdana" w:cs="Times New Roman"/>
          <w:sz w:val="20"/>
          <w:szCs w:val="20"/>
        </w:rPr>
        <w:t xml:space="preserve">za pomocą szczotki mechanicznej z włosia stalowo-polipropylenowego zamocowanej w urządzeniu z możliwością regulacji nacisku, zawieszonej na nośniku z możliwością regulowania wysokości; </w:t>
      </w:r>
    </w:p>
    <w:p w14:paraId="17A8AB0C" w14:textId="77777777" w:rsidR="008E60A4" w:rsidRPr="00EA2C54" w:rsidRDefault="008E60A4" w:rsidP="00FB72D4">
      <w:pPr>
        <w:pStyle w:val="Standard"/>
        <w:numPr>
          <w:ilvl w:val="0"/>
          <w:numId w:val="132"/>
        </w:numPr>
        <w:tabs>
          <w:tab w:val="left" w:pos="851"/>
        </w:tabs>
        <w:spacing w:line="276" w:lineRule="auto"/>
        <w:ind w:left="851" w:hanging="425"/>
        <w:jc w:val="both"/>
        <w:rPr>
          <w:rFonts w:ascii="Verdana" w:hAnsi="Verdana" w:cs="Times New Roman"/>
          <w:sz w:val="20"/>
          <w:szCs w:val="20"/>
        </w:rPr>
      </w:pPr>
      <w:r w:rsidRPr="00EA2C54">
        <w:rPr>
          <w:rFonts w:ascii="Verdana" w:hAnsi="Verdana" w:cs="Times New Roman"/>
          <w:sz w:val="20"/>
          <w:szCs w:val="20"/>
        </w:rPr>
        <w:t>za pomocą specjalistycznego samochodu podającego wodę pod wysokim ciśnieniem.</w:t>
      </w:r>
    </w:p>
    <w:p w14:paraId="3CB6A7C1" w14:textId="77777777" w:rsidR="008E60A4" w:rsidRPr="00EA2C54" w:rsidRDefault="008E60A4" w:rsidP="009578AF">
      <w:pPr>
        <w:pStyle w:val="Standard"/>
        <w:tabs>
          <w:tab w:val="left" w:pos="306"/>
        </w:tabs>
        <w:spacing w:before="240" w:line="276" w:lineRule="auto"/>
        <w:jc w:val="both"/>
        <w:rPr>
          <w:rFonts w:ascii="Verdana" w:hAnsi="Verdana" w:cs="Times New Roman"/>
          <w:sz w:val="20"/>
          <w:szCs w:val="20"/>
        </w:rPr>
      </w:pPr>
      <w:r w:rsidRPr="00EA2C54">
        <w:rPr>
          <w:rFonts w:ascii="Verdana" w:hAnsi="Verdana" w:cs="Times New Roman"/>
          <w:sz w:val="20"/>
          <w:szCs w:val="20"/>
        </w:rPr>
        <w:t xml:space="preserve">W miejscach, w których nie uzyskano wymaganej głębokości tekstury, można ją poprawić metodą: śrutowania (materiałem są kulki stalowe), piaskowania (materiałem jest piasek), wodą pod wysokim ciśnieniem. </w:t>
      </w:r>
    </w:p>
    <w:p w14:paraId="464E5A06" w14:textId="194DF443" w:rsidR="008E60A4" w:rsidRPr="00EA2C54" w:rsidRDefault="00AC6BFC" w:rsidP="009578AF">
      <w:pPr>
        <w:pStyle w:val="Standard"/>
        <w:spacing w:before="240" w:line="276" w:lineRule="auto"/>
        <w:jc w:val="both"/>
        <w:rPr>
          <w:rFonts w:ascii="Verdana" w:hAnsi="Verdana" w:cs="Times New Roman"/>
          <w:sz w:val="20"/>
          <w:szCs w:val="20"/>
        </w:rPr>
      </w:pPr>
      <w:r w:rsidRPr="00AC6BFC">
        <w:rPr>
          <w:rFonts w:ascii="Verdana" w:hAnsi="Verdana" w:cs="Times New Roman"/>
          <w:sz w:val="20"/>
          <w:szCs w:val="20"/>
        </w:rPr>
        <w:t>Należy stosować preparaty opóźniające hydratację cementu, które są jednocześnie środkami pielęgnującymi.</w:t>
      </w:r>
      <w:r w:rsidR="00E976DB">
        <w:rPr>
          <w:rFonts w:ascii="Verdana" w:hAnsi="Verdana" w:cs="Times New Roman"/>
          <w:sz w:val="20"/>
          <w:szCs w:val="20"/>
        </w:rPr>
        <w:t xml:space="preserve"> Opcjonalnie</w:t>
      </w:r>
      <w:r w:rsidR="005B5A05">
        <w:rPr>
          <w:rFonts w:ascii="Verdana" w:hAnsi="Verdana" w:cs="Times New Roman"/>
          <w:sz w:val="20"/>
          <w:szCs w:val="20"/>
        </w:rPr>
        <w:t>, tj.</w:t>
      </w:r>
      <w:r w:rsidR="00E976DB">
        <w:rPr>
          <w:rFonts w:ascii="Verdana" w:hAnsi="Verdana" w:cs="Times New Roman"/>
          <w:sz w:val="20"/>
          <w:szCs w:val="20"/>
        </w:rPr>
        <w:t xml:space="preserve"> w</w:t>
      </w:r>
      <w:r w:rsidR="008E60A4" w:rsidRPr="00EA2C54">
        <w:rPr>
          <w:rFonts w:ascii="Verdana" w:hAnsi="Verdana" w:cs="Times New Roman"/>
          <w:sz w:val="20"/>
          <w:szCs w:val="20"/>
        </w:rPr>
        <w:t xml:space="preserve"> przypadku zastosowania preparatu tylko opóźniającego hydratację cementu, natychmiast po jego naniesieniu, powierzchnia powinna być przykryta folią polietylenową (o gramaturze 130) rozwijaną z wałka zamontowanego na maszynie wykańczającej. Folia powinna być dociskana do układanej powierzchni, za pomocą ciągnionej sztucznej trawy zamocowanej na tej samej maszynie.</w:t>
      </w:r>
    </w:p>
    <w:p w14:paraId="46E079E3" w14:textId="724A3468" w:rsidR="008E60A4" w:rsidRPr="00EA2C54" w:rsidRDefault="008E60A4" w:rsidP="009578AF">
      <w:pPr>
        <w:pStyle w:val="Standard"/>
        <w:spacing w:before="240" w:line="276" w:lineRule="auto"/>
        <w:jc w:val="both"/>
        <w:rPr>
          <w:rFonts w:ascii="Verdana" w:hAnsi="Verdana" w:cs="Times New Roman"/>
          <w:sz w:val="20"/>
          <w:szCs w:val="20"/>
        </w:rPr>
      </w:pPr>
      <w:r w:rsidRPr="00EA2C54">
        <w:rPr>
          <w:rFonts w:ascii="Verdana" w:hAnsi="Verdana" w:cs="Times New Roman"/>
          <w:sz w:val="20"/>
          <w:szCs w:val="20"/>
        </w:rPr>
        <w:t>Rozłożona folia powinna być zdejmowana w trakcie usuwania zaprawy.</w:t>
      </w:r>
    </w:p>
    <w:p w14:paraId="2CB0CDE9" w14:textId="344FBAA0" w:rsidR="008E60A4" w:rsidRPr="00EA2C54" w:rsidRDefault="00AC6BFC" w:rsidP="009578AF">
      <w:pPr>
        <w:pStyle w:val="Standard"/>
        <w:spacing w:before="240" w:line="276" w:lineRule="auto"/>
        <w:jc w:val="both"/>
        <w:rPr>
          <w:rFonts w:ascii="Verdana" w:hAnsi="Verdana" w:cs="Times New Roman"/>
          <w:sz w:val="20"/>
          <w:szCs w:val="20"/>
        </w:rPr>
      </w:pPr>
      <w:r>
        <w:rPr>
          <w:rFonts w:ascii="Verdana" w:hAnsi="Verdana" w:cs="Times New Roman"/>
          <w:sz w:val="20"/>
          <w:szCs w:val="20"/>
        </w:rPr>
        <w:t>B</w:t>
      </w:r>
      <w:r w:rsidR="008E60A4" w:rsidRPr="00EA2C54">
        <w:rPr>
          <w:rFonts w:ascii="Verdana" w:hAnsi="Verdana" w:cs="Times New Roman"/>
          <w:sz w:val="20"/>
          <w:szCs w:val="20"/>
        </w:rPr>
        <w:t xml:space="preserve">ezpośrednio po usunięciu niezwiązanej zaprawy, na powierzchnię należy nanieść środek do pielęgnacji, zapobiegający nadmiernemu odparowaniu wilgoci z betonu </w:t>
      </w:r>
      <w:r w:rsidR="005E6B22">
        <w:rPr>
          <w:rFonts w:ascii="Verdana" w:hAnsi="Verdana" w:cs="Times New Roman"/>
          <w:sz w:val="20"/>
          <w:szCs w:val="20"/>
        </w:rPr>
        <w:br/>
      </w:r>
      <w:r w:rsidR="008E60A4" w:rsidRPr="00EA2C54">
        <w:rPr>
          <w:rFonts w:ascii="Verdana" w:hAnsi="Verdana" w:cs="Times New Roman"/>
          <w:sz w:val="20"/>
          <w:szCs w:val="20"/>
        </w:rPr>
        <w:t>o współczynniku zamykania nie mniejszym niż 85%,</w:t>
      </w:r>
      <w:r>
        <w:rPr>
          <w:rFonts w:ascii="Verdana" w:hAnsi="Verdana" w:cs="Times New Roman"/>
          <w:sz w:val="20"/>
          <w:szCs w:val="20"/>
        </w:rPr>
        <w:t xml:space="preserve"> </w:t>
      </w:r>
      <w:r w:rsidRPr="00AC6BFC">
        <w:rPr>
          <w:rFonts w:ascii="Verdana" w:hAnsi="Verdana" w:cs="Times New Roman"/>
          <w:sz w:val="20"/>
          <w:szCs w:val="20"/>
        </w:rPr>
        <w:t>zapobiegający nadmiernemu odparowaniu wilgoci z betonu</w:t>
      </w:r>
      <w:r w:rsidR="008E60A4" w:rsidRPr="00EA2C54">
        <w:rPr>
          <w:rFonts w:ascii="Verdana" w:hAnsi="Verdana" w:cs="Times New Roman"/>
          <w:sz w:val="20"/>
          <w:szCs w:val="20"/>
        </w:rPr>
        <w:t xml:space="preserve"> przez okres min. 7</w:t>
      </w:r>
      <w:r w:rsidR="00E8599F">
        <w:rPr>
          <w:rFonts w:ascii="Verdana" w:hAnsi="Verdana" w:cs="Times New Roman"/>
          <w:sz w:val="20"/>
          <w:szCs w:val="20"/>
        </w:rPr>
        <w:t xml:space="preserve"> </w:t>
      </w:r>
      <w:r w:rsidR="008E60A4" w:rsidRPr="00EA2C54">
        <w:rPr>
          <w:rFonts w:ascii="Verdana" w:hAnsi="Verdana" w:cs="Times New Roman"/>
          <w:sz w:val="20"/>
          <w:szCs w:val="20"/>
        </w:rPr>
        <w:t>dni.</w:t>
      </w:r>
    </w:p>
    <w:p w14:paraId="15D83252" w14:textId="0B5F2B0E" w:rsidR="008E60A4" w:rsidRPr="00EA2C54" w:rsidRDefault="008E60A4" w:rsidP="009578AF">
      <w:pPr>
        <w:pStyle w:val="Standard"/>
        <w:spacing w:before="240" w:line="276" w:lineRule="auto"/>
        <w:jc w:val="both"/>
        <w:rPr>
          <w:rFonts w:ascii="Verdana" w:hAnsi="Verdana" w:cs="Times New Roman"/>
          <w:sz w:val="20"/>
          <w:szCs w:val="20"/>
        </w:rPr>
      </w:pPr>
      <w:r w:rsidRPr="00EA2C54">
        <w:rPr>
          <w:rFonts w:ascii="Verdana" w:hAnsi="Verdana" w:cs="Times New Roman"/>
          <w:sz w:val="20"/>
          <w:szCs w:val="20"/>
        </w:rPr>
        <w:t>Folia może być również używana w celu zabezpieczenia ułożonej nawierzchni przed:</w:t>
      </w:r>
    </w:p>
    <w:p w14:paraId="220F42FE" w14:textId="68D4B2E0" w:rsidR="008E60A4" w:rsidRPr="00EA2C54" w:rsidRDefault="008E60A4" w:rsidP="0031051B">
      <w:pPr>
        <w:numPr>
          <w:ilvl w:val="0"/>
          <w:numId w:val="108"/>
        </w:numPr>
        <w:spacing w:before="120" w:line="276" w:lineRule="auto"/>
        <w:ind w:left="1066" w:hanging="357"/>
        <w:jc w:val="both"/>
        <w:rPr>
          <w:rFonts w:ascii="Verdana" w:hAnsi="Verdana"/>
          <w:sz w:val="20"/>
          <w:szCs w:val="20"/>
        </w:rPr>
      </w:pPr>
      <w:r w:rsidRPr="00EA2C54">
        <w:rPr>
          <w:rFonts w:ascii="Verdana" w:hAnsi="Verdana"/>
          <w:sz w:val="20"/>
          <w:szCs w:val="20"/>
        </w:rPr>
        <w:t>szybkim odparowaniem wody (zwłaszcza przy wysokich temperaturach powietrza),</w:t>
      </w:r>
    </w:p>
    <w:p w14:paraId="3E89BD86" w14:textId="08B2B1CE" w:rsidR="008E60A4" w:rsidRPr="00EA2C54" w:rsidRDefault="008E60A4" w:rsidP="00FB72D4">
      <w:pPr>
        <w:numPr>
          <w:ilvl w:val="0"/>
          <w:numId w:val="108"/>
        </w:numPr>
        <w:spacing w:line="276" w:lineRule="auto"/>
        <w:jc w:val="both"/>
        <w:rPr>
          <w:rFonts w:ascii="Verdana" w:hAnsi="Verdana"/>
          <w:sz w:val="20"/>
          <w:szCs w:val="20"/>
        </w:rPr>
      </w:pPr>
      <w:r w:rsidRPr="00EA2C54">
        <w:rPr>
          <w:rFonts w:ascii="Verdana" w:hAnsi="Verdana"/>
          <w:sz w:val="20"/>
          <w:szCs w:val="20"/>
        </w:rPr>
        <w:t>opadami deszczu,</w:t>
      </w:r>
    </w:p>
    <w:p w14:paraId="4538A0CF" w14:textId="4050E038" w:rsidR="008E60A4" w:rsidRPr="00EA2C54" w:rsidRDefault="008E60A4" w:rsidP="00FB72D4">
      <w:pPr>
        <w:numPr>
          <w:ilvl w:val="0"/>
          <w:numId w:val="108"/>
        </w:numPr>
        <w:spacing w:line="276" w:lineRule="auto"/>
        <w:jc w:val="both"/>
        <w:rPr>
          <w:rFonts w:ascii="Verdana" w:hAnsi="Verdana"/>
          <w:sz w:val="20"/>
          <w:szCs w:val="20"/>
        </w:rPr>
      </w:pPr>
      <w:r w:rsidRPr="00EA2C54">
        <w:rPr>
          <w:rFonts w:ascii="Verdana" w:hAnsi="Verdana"/>
          <w:sz w:val="20"/>
          <w:szCs w:val="20"/>
        </w:rPr>
        <w:t>niekontrolowanym wejściem ludzi.</w:t>
      </w:r>
    </w:p>
    <w:p w14:paraId="287E0AF4" w14:textId="77777777" w:rsidR="008E60A4" w:rsidRPr="00EA2C54" w:rsidRDefault="008E60A4" w:rsidP="009578AF">
      <w:pPr>
        <w:pStyle w:val="Standard"/>
        <w:spacing w:before="240" w:line="276" w:lineRule="auto"/>
        <w:jc w:val="both"/>
        <w:rPr>
          <w:rFonts w:ascii="Verdana" w:hAnsi="Verdana" w:cs="Times New Roman"/>
          <w:sz w:val="20"/>
          <w:szCs w:val="20"/>
        </w:rPr>
      </w:pPr>
      <w:r w:rsidRPr="00EA2C54">
        <w:rPr>
          <w:rFonts w:ascii="Verdana" w:hAnsi="Verdana" w:cs="Times New Roman"/>
          <w:sz w:val="20"/>
          <w:szCs w:val="20"/>
        </w:rPr>
        <w:t>O sposobie przygotowania nawierzchni do teksturowania oraz o doborze sposobu jej wykonania, powinien zdecydować projektant na etapie wykonywania Dokumentacji projektowej.</w:t>
      </w:r>
    </w:p>
    <w:p w14:paraId="0676FFBF" w14:textId="77777777" w:rsidR="008E60A4" w:rsidRPr="00EA2C54" w:rsidRDefault="008E60A4" w:rsidP="009578AF">
      <w:pPr>
        <w:pStyle w:val="Standard"/>
        <w:spacing w:before="240" w:line="276" w:lineRule="auto"/>
        <w:jc w:val="both"/>
        <w:rPr>
          <w:rFonts w:ascii="Verdana" w:hAnsi="Verdana" w:cs="Times New Roman"/>
          <w:sz w:val="20"/>
          <w:szCs w:val="20"/>
        </w:rPr>
      </w:pPr>
      <w:r w:rsidRPr="00EA2C54">
        <w:rPr>
          <w:rFonts w:ascii="Verdana" w:hAnsi="Verdana" w:cs="Times New Roman"/>
          <w:sz w:val="20"/>
          <w:szCs w:val="20"/>
        </w:rPr>
        <w:t xml:space="preserve">Na drogach o kategorii ruchu KR5÷KR7 w przypadku wykonania tekstury w technologii NGCS metodą G&amp;G, zaleca się postępować zgodnie z Instrukcją GDDKiA: „Teksturowanie górnej warstwy nawierzchni drogowej. Instrukcja techniczna dla wykonania i odbioru </w:t>
      </w:r>
      <w:r w:rsidRPr="00EA2C54">
        <w:rPr>
          <w:rFonts w:ascii="Verdana" w:hAnsi="Verdana" w:cs="Times New Roman"/>
          <w:sz w:val="20"/>
          <w:szCs w:val="20"/>
        </w:rPr>
        <w:lastRenderedPageBreak/>
        <w:t>robót, związanych z przeprowadzeniem na nawierzchni betonowej zabiegu jej podłużnego frezowania (</w:t>
      </w:r>
      <w:proofErr w:type="spellStart"/>
      <w:r w:rsidRPr="00EA2C54">
        <w:rPr>
          <w:rFonts w:ascii="Verdana" w:hAnsi="Verdana" w:cs="Times New Roman"/>
          <w:sz w:val="20"/>
          <w:szCs w:val="20"/>
        </w:rPr>
        <w:t>grindingu</w:t>
      </w:r>
      <w:proofErr w:type="spellEnd"/>
      <w:r w:rsidRPr="00EA2C54">
        <w:rPr>
          <w:rFonts w:ascii="Verdana" w:hAnsi="Verdana" w:cs="Times New Roman"/>
          <w:sz w:val="20"/>
          <w:szCs w:val="20"/>
        </w:rPr>
        <w:t>) oraz rowkowania (</w:t>
      </w:r>
      <w:proofErr w:type="spellStart"/>
      <w:r w:rsidRPr="00EA2C54">
        <w:rPr>
          <w:rFonts w:ascii="Verdana" w:hAnsi="Verdana" w:cs="Times New Roman"/>
          <w:sz w:val="20"/>
          <w:szCs w:val="20"/>
        </w:rPr>
        <w:t>groovingu</w:t>
      </w:r>
      <w:proofErr w:type="spellEnd"/>
      <w:r w:rsidRPr="00EA2C54">
        <w:rPr>
          <w:rFonts w:ascii="Verdana" w:hAnsi="Verdana" w:cs="Times New Roman"/>
          <w:sz w:val="20"/>
          <w:szCs w:val="20"/>
        </w:rPr>
        <w:t>)”.</w:t>
      </w:r>
    </w:p>
    <w:p w14:paraId="1E3DF258" w14:textId="77777777" w:rsidR="008E60A4" w:rsidRPr="007637A8" w:rsidRDefault="008E60A4" w:rsidP="00E8599F">
      <w:pPr>
        <w:pStyle w:val="Nagwek2"/>
        <w:ind w:hanging="180"/>
      </w:pPr>
      <w:bookmarkStart w:id="725" w:name="_Toc171076037"/>
      <w:bookmarkStart w:id="726" w:name="_Toc186539978"/>
      <w:bookmarkStart w:id="727" w:name="_Toc186540621"/>
      <w:bookmarkStart w:id="728" w:name="_Toc186541403"/>
      <w:bookmarkStart w:id="729" w:name="_Toc186543287"/>
      <w:bookmarkStart w:id="730" w:name="_Toc186714449"/>
      <w:r w:rsidRPr="00EA2C54">
        <w:rPr>
          <w:iCs/>
          <w:caps/>
        </w:rPr>
        <w:t xml:space="preserve">5.7. </w:t>
      </w:r>
      <w:r w:rsidRPr="00EA2C54">
        <w:t>Przygotowanie stali do zbrojenia ciągłego</w:t>
      </w:r>
      <w:bookmarkEnd w:id="725"/>
      <w:bookmarkEnd w:id="726"/>
      <w:bookmarkEnd w:id="727"/>
      <w:bookmarkEnd w:id="728"/>
      <w:bookmarkEnd w:id="729"/>
      <w:bookmarkEnd w:id="730"/>
    </w:p>
    <w:p w14:paraId="4986D709" w14:textId="77777777" w:rsidR="008E60A4" w:rsidRPr="00EA2C54" w:rsidRDefault="008E60A4" w:rsidP="006A1D03">
      <w:pPr>
        <w:pStyle w:val="Nagwek3"/>
        <w:spacing w:after="240"/>
      </w:pPr>
      <w:bookmarkStart w:id="731" w:name="_Toc9939549"/>
      <w:bookmarkStart w:id="732" w:name="_Toc10028478"/>
      <w:bookmarkStart w:id="733" w:name="_Toc13747630"/>
      <w:bookmarkStart w:id="734" w:name="_Toc171076038"/>
      <w:bookmarkStart w:id="735" w:name="_Toc186539979"/>
      <w:bookmarkStart w:id="736" w:name="_Toc186540622"/>
      <w:bookmarkStart w:id="737" w:name="_Toc186541404"/>
      <w:bookmarkStart w:id="738" w:name="_Toc186543288"/>
      <w:bookmarkStart w:id="739" w:name="_Toc186714450"/>
      <w:r w:rsidRPr="00EA2C54">
        <w:t>5.7.1. Czystość powierzchni zbrojenia</w:t>
      </w:r>
      <w:bookmarkEnd w:id="731"/>
      <w:bookmarkEnd w:id="732"/>
      <w:bookmarkEnd w:id="733"/>
      <w:bookmarkEnd w:id="734"/>
      <w:bookmarkEnd w:id="735"/>
      <w:bookmarkEnd w:id="736"/>
      <w:bookmarkEnd w:id="737"/>
      <w:bookmarkEnd w:id="738"/>
      <w:bookmarkEnd w:id="739"/>
    </w:p>
    <w:p w14:paraId="54F44F88" w14:textId="77777777" w:rsidR="008E60A4" w:rsidRPr="00EA2C54" w:rsidRDefault="008E60A4" w:rsidP="009578AF">
      <w:pPr>
        <w:pStyle w:val="Standard"/>
        <w:spacing w:before="240" w:line="276" w:lineRule="auto"/>
        <w:jc w:val="both"/>
        <w:rPr>
          <w:rFonts w:ascii="Verdana" w:hAnsi="Verdana" w:cs="Times New Roman"/>
          <w:sz w:val="20"/>
          <w:szCs w:val="20"/>
        </w:rPr>
      </w:pPr>
      <w:r w:rsidRPr="00EA2C54">
        <w:rPr>
          <w:rFonts w:ascii="Verdana" w:hAnsi="Verdana" w:cs="Times New Roman"/>
          <w:sz w:val="20"/>
          <w:szCs w:val="20"/>
        </w:rPr>
        <w:t>Pręty i walcówki przed ich użyciem do zbrojenia konstrukcji należy oczyścić z zendry, luźnych płatków rdzy, kurzu i błota.</w:t>
      </w:r>
    </w:p>
    <w:p w14:paraId="3B9BF763" w14:textId="77777777" w:rsidR="008E60A4" w:rsidRPr="00EA2C54" w:rsidRDefault="008E60A4" w:rsidP="009578AF">
      <w:pPr>
        <w:pStyle w:val="Standard"/>
        <w:spacing w:before="240" w:line="276" w:lineRule="auto"/>
        <w:jc w:val="both"/>
        <w:rPr>
          <w:rFonts w:ascii="Verdana" w:hAnsi="Verdana" w:cs="Times New Roman"/>
          <w:sz w:val="20"/>
          <w:szCs w:val="20"/>
        </w:rPr>
      </w:pPr>
      <w:r w:rsidRPr="00EA2C54">
        <w:rPr>
          <w:rFonts w:ascii="Verdana" w:hAnsi="Verdana" w:cs="Times New Roman"/>
          <w:sz w:val="20"/>
          <w:szCs w:val="20"/>
        </w:rPr>
        <w:t>Pręty zbrojenia zanieczyszczone tłuszczem (smary, oliwa) lub farbą olejną należy opalać np. lampami lutowniczymi aż do całkowitego usunięcia zanieczyszczeń.</w:t>
      </w:r>
    </w:p>
    <w:p w14:paraId="696E68C7" w14:textId="77777777" w:rsidR="008E60A4" w:rsidRPr="007637A8" w:rsidRDefault="008E60A4" w:rsidP="009578AF">
      <w:pPr>
        <w:pStyle w:val="Standard"/>
        <w:spacing w:before="240" w:line="276" w:lineRule="auto"/>
        <w:jc w:val="both"/>
        <w:rPr>
          <w:rFonts w:ascii="Verdana" w:hAnsi="Verdana" w:cs="Times New Roman"/>
          <w:sz w:val="20"/>
          <w:szCs w:val="20"/>
        </w:rPr>
      </w:pPr>
      <w:r w:rsidRPr="00EA2C54">
        <w:rPr>
          <w:rFonts w:ascii="Verdana" w:hAnsi="Verdana" w:cs="Times New Roman"/>
          <w:sz w:val="20"/>
          <w:szCs w:val="20"/>
        </w:rPr>
        <w:t>Czyszczenie prętów powinno być dokonywane metodami niepowodującymi zmian we właściwościach technicznych stal</w:t>
      </w:r>
      <w:r w:rsidR="007637A8">
        <w:rPr>
          <w:rFonts w:ascii="Verdana" w:hAnsi="Verdana" w:cs="Times New Roman"/>
          <w:sz w:val="20"/>
          <w:szCs w:val="20"/>
        </w:rPr>
        <w:t>i, ani późniejszej ich korozji.</w:t>
      </w:r>
    </w:p>
    <w:p w14:paraId="4BB69600" w14:textId="77777777" w:rsidR="008E60A4" w:rsidRPr="00EA2C54" w:rsidRDefault="008E60A4" w:rsidP="006A1D03">
      <w:pPr>
        <w:pStyle w:val="Nagwek3"/>
        <w:spacing w:after="240"/>
      </w:pPr>
      <w:bookmarkStart w:id="740" w:name="_Toc9939550"/>
      <w:bookmarkStart w:id="741" w:name="_Toc10028479"/>
      <w:bookmarkStart w:id="742" w:name="_Toc13747631"/>
      <w:bookmarkStart w:id="743" w:name="_Toc171076039"/>
      <w:bookmarkStart w:id="744" w:name="_Toc186539980"/>
      <w:bookmarkStart w:id="745" w:name="_Toc186540623"/>
      <w:bookmarkStart w:id="746" w:name="_Toc186541405"/>
      <w:bookmarkStart w:id="747" w:name="_Toc186543289"/>
      <w:bookmarkStart w:id="748" w:name="_Toc186714451"/>
      <w:r w:rsidRPr="00EA2C54">
        <w:t>5.7.2. Przygotowanie zbrojenia</w:t>
      </w:r>
      <w:bookmarkEnd w:id="740"/>
      <w:bookmarkEnd w:id="741"/>
      <w:bookmarkEnd w:id="742"/>
      <w:bookmarkEnd w:id="743"/>
      <w:bookmarkEnd w:id="744"/>
      <w:bookmarkEnd w:id="745"/>
      <w:bookmarkEnd w:id="746"/>
      <w:bookmarkEnd w:id="747"/>
      <w:bookmarkEnd w:id="748"/>
    </w:p>
    <w:p w14:paraId="36A55392" w14:textId="77777777" w:rsidR="008E60A4" w:rsidRPr="00EA2C54" w:rsidRDefault="008E60A4" w:rsidP="006A1D03">
      <w:pPr>
        <w:pStyle w:val="Standard"/>
        <w:spacing w:line="276" w:lineRule="auto"/>
        <w:jc w:val="both"/>
        <w:rPr>
          <w:rFonts w:ascii="Verdana" w:hAnsi="Verdana" w:cs="Times New Roman"/>
          <w:sz w:val="20"/>
          <w:szCs w:val="20"/>
        </w:rPr>
      </w:pPr>
      <w:r w:rsidRPr="00EA2C54">
        <w:rPr>
          <w:rFonts w:ascii="Verdana" w:hAnsi="Verdana" w:cs="Times New Roman"/>
          <w:sz w:val="20"/>
          <w:szCs w:val="20"/>
        </w:rPr>
        <w:t>Pręty stalowe użyte do wykonania wkładek zbrojeniowych powinny być wyprostowane. W przypadku stwierdzenia krzywizn w prętach stali zbrojeniowej należy ją prostować. Cięcie i gięcie stali zbrojeniowej należy wykonywać mechanicznie.</w:t>
      </w:r>
    </w:p>
    <w:p w14:paraId="7F83CC25" w14:textId="77777777" w:rsidR="008E60A4" w:rsidRPr="00EA2C54" w:rsidRDefault="008E60A4" w:rsidP="006A1D03">
      <w:pPr>
        <w:pStyle w:val="Standard"/>
        <w:spacing w:line="276" w:lineRule="auto"/>
        <w:jc w:val="both"/>
        <w:rPr>
          <w:rFonts w:ascii="Verdana" w:hAnsi="Verdana" w:cs="Times New Roman"/>
          <w:sz w:val="20"/>
          <w:szCs w:val="20"/>
        </w:rPr>
      </w:pPr>
      <w:r w:rsidRPr="00EA2C54">
        <w:rPr>
          <w:rFonts w:ascii="Verdana" w:hAnsi="Verdana" w:cs="Times New Roman"/>
          <w:sz w:val="20"/>
          <w:szCs w:val="20"/>
        </w:rPr>
        <w:t>Haki, odgięcia prętów, złącza i rozmieszczenie zbrojenia należy wyko</w:t>
      </w:r>
      <w:r w:rsidR="00E8599F">
        <w:rPr>
          <w:rFonts w:ascii="Verdana" w:hAnsi="Verdana" w:cs="Times New Roman"/>
          <w:sz w:val="20"/>
          <w:szCs w:val="20"/>
        </w:rPr>
        <w:t>nywać wg </w:t>
      </w:r>
      <w:r w:rsidRPr="00EA2C54">
        <w:rPr>
          <w:rFonts w:ascii="Verdana" w:hAnsi="Verdana" w:cs="Times New Roman"/>
          <w:sz w:val="20"/>
          <w:szCs w:val="20"/>
        </w:rPr>
        <w:t>Dokumentacji projektowej z równoczesnym zachowaniem p</w:t>
      </w:r>
      <w:r w:rsidR="007637A8">
        <w:rPr>
          <w:rFonts w:ascii="Verdana" w:hAnsi="Verdana" w:cs="Times New Roman"/>
          <w:sz w:val="20"/>
          <w:szCs w:val="20"/>
        </w:rPr>
        <w:t xml:space="preserve">ostanowień normy </w:t>
      </w:r>
      <w:r w:rsidR="00E8599F">
        <w:rPr>
          <w:rFonts w:ascii="Verdana" w:hAnsi="Verdana" w:cs="Times New Roman"/>
          <w:sz w:val="20"/>
          <w:szCs w:val="20"/>
        </w:rPr>
        <w:br/>
      </w:r>
      <w:r w:rsidR="007637A8">
        <w:rPr>
          <w:rFonts w:ascii="Verdana" w:hAnsi="Verdana" w:cs="Times New Roman"/>
          <w:sz w:val="20"/>
          <w:szCs w:val="20"/>
        </w:rPr>
        <w:t>PN-91/S-10042.</w:t>
      </w:r>
    </w:p>
    <w:p w14:paraId="7E3BABE9" w14:textId="77777777" w:rsidR="008E60A4" w:rsidRPr="00EA2C54" w:rsidRDefault="008E60A4" w:rsidP="006A1D03">
      <w:pPr>
        <w:pStyle w:val="Nagwek3"/>
        <w:spacing w:after="240"/>
      </w:pPr>
      <w:bookmarkStart w:id="749" w:name="_Toc9939551"/>
      <w:bookmarkStart w:id="750" w:name="_Toc10028480"/>
      <w:bookmarkStart w:id="751" w:name="_Toc13747632"/>
      <w:bookmarkStart w:id="752" w:name="_Toc171076040"/>
      <w:bookmarkStart w:id="753" w:name="_Toc186539981"/>
      <w:bookmarkStart w:id="754" w:name="_Toc186540624"/>
      <w:bookmarkStart w:id="755" w:name="_Toc186541406"/>
      <w:bookmarkStart w:id="756" w:name="_Toc186543290"/>
      <w:bookmarkStart w:id="757" w:name="_Toc186714452"/>
      <w:r w:rsidRPr="00EA2C54">
        <w:t>5.7</w:t>
      </w:r>
      <w:r w:rsidRPr="00EA2C54">
        <w:rPr>
          <w:iCs/>
          <w:caps/>
        </w:rPr>
        <w:t xml:space="preserve">.3. </w:t>
      </w:r>
      <w:r w:rsidRPr="00EA2C54">
        <w:t>Montaż zbrojenia</w:t>
      </w:r>
      <w:bookmarkEnd w:id="749"/>
      <w:bookmarkEnd w:id="750"/>
      <w:bookmarkEnd w:id="751"/>
      <w:bookmarkEnd w:id="752"/>
      <w:bookmarkEnd w:id="753"/>
      <w:bookmarkEnd w:id="754"/>
      <w:bookmarkEnd w:id="755"/>
      <w:bookmarkEnd w:id="756"/>
      <w:bookmarkEnd w:id="757"/>
    </w:p>
    <w:p w14:paraId="523F0F3E" w14:textId="1237C91F" w:rsidR="008E60A4" w:rsidRPr="00EA2C54" w:rsidRDefault="008E60A4" w:rsidP="009578AF">
      <w:pPr>
        <w:pStyle w:val="Standard"/>
        <w:spacing w:before="240" w:line="276" w:lineRule="auto"/>
        <w:jc w:val="both"/>
        <w:rPr>
          <w:rFonts w:ascii="Verdana" w:hAnsi="Verdana" w:cs="Times New Roman"/>
          <w:sz w:val="20"/>
          <w:szCs w:val="20"/>
        </w:rPr>
      </w:pPr>
      <w:r w:rsidRPr="00EA2C54">
        <w:rPr>
          <w:rFonts w:ascii="Verdana" w:hAnsi="Verdana" w:cs="Times New Roman"/>
          <w:sz w:val="20"/>
          <w:szCs w:val="20"/>
        </w:rPr>
        <w:t>Montaż zbrojenia bezpośrednio w deskowaniu zaleca się wykonywać przed ustawieniem szalowania bocznego. Montaż zbrojenia płyt należy wykonywać bezpośrednio</w:t>
      </w:r>
      <w:r w:rsidR="00253613">
        <w:rPr>
          <w:rFonts w:ascii="Verdana" w:hAnsi="Verdana" w:cs="Times New Roman"/>
          <w:sz w:val="20"/>
          <w:szCs w:val="20"/>
        </w:rPr>
        <w:t xml:space="preserve"> w </w:t>
      </w:r>
      <w:r w:rsidRPr="00EA2C54">
        <w:rPr>
          <w:rFonts w:ascii="Verdana" w:hAnsi="Verdana" w:cs="Times New Roman"/>
          <w:sz w:val="20"/>
          <w:szCs w:val="20"/>
        </w:rPr>
        <w:t>deskowaniu wg naznaczonego rozstawu prętów. Dla zachowania właściwej grubości otulin należy układane w deskowaniu zbrojenie podpier</w:t>
      </w:r>
      <w:r w:rsidR="00253613">
        <w:rPr>
          <w:rFonts w:ascii="Verdana" w:hAnsi="Verdana" w:cs="Times New Roman"/>
          <w:sz w:val="20"/>
          <w:szCs w:val="20"/>
        </w:rPr>
        <w:t>ać podkładkami betonowymi lub z </w:t>
      </w:r>
      <w:r w:rsidRPr="00EA2C54">
        <w:rPr>
          <w:rFonts w:ascii="Verdana" w:hAnsi="Verdana" w:cs="Times New Roman"/>
          <w:sz w:val="20"/>
          <w:szCs w:val="20"/>
        </w:rPr>
        <w:t>tworzyw sztucznych o grubości równej grubości otulenia.</w:t>
      </w:r>
    </w:p>
    <w:p w14:paraId="58389244" w14:textId="77777777" w:rsidR="008E60A4" w:rsidRPr="00EA2C54" w:rsidRDefault="008E60A4" w:rsidP="009578AF">
      <w:pPr>
        <w:pStyle w:val="Standard"/>
        <w:spacing w:before="240" w:line="276" w:lineRule="auto"/>
        <w:jc w:val="both"/>
        <w:rPr>
          <w:rFonts w:ascii="Verdana" w:hAnsi="Verdana" w:cs="Times New Roman"/>
          <w:sz w:val="20"/>
          <w:szCs w:val="20"/>
        </w:rPr>
      </w:pPr>
      <w:r w:rsidRPr="00EA2C54">
        <w:rPr>
          <w:rFonts w:ascii="Verdana" w:hAnsi="Verdana" w:cs="Times New Roman"/>
          <w:sz w:val="20"/>
          <w:szCs w:val="20"/>
        </w:rPr>
        <w:t>Szkielety płaskie i przestrzenne po ich ustawieniu i ułożeniu w deskowaniu należy łączyć przez spawanie (zgodnie z rysunkami roboczymi).</w:t>
      </w:r>
    </w:p>
    <w:p w14:paraId="0D502541" w14:textId="77777777" w:rsidR="008E60A4" w:rsidRPr="00EA2C54" w:rsidRDefault="008E60A4" w:rsidP="009578AF">
      <w:pPr>
        <w:pStyle w:val="Standard"/>
        <w:spacing w:before="240" w:line="276" w:lineRule="auto"/>
        <w:jc w:val="both"/>
        <w:rPr>
          <w:rFonts w:ascii="Verdana" w:hAnsi="Verdana" w:cs="Times New Roman"/>
          <w:sz w:val="20"/>
          <w:szCs w:val="20"/>
        </w:rPr>
      </w:pPr>
      <w:r w:rsidRPr="00EA2C54">
        <w:rPr>
          <w:rFonts w:ascii="Verdana" w:hAnsi="Verdana" w:cs="Times New Roman"/>
          <w:sz w:val="20"/>
          <w:szCs w:val="20"/>
        </w:rPr>
        <w:t>Łączenie prętów należy wykonywać zgodnie z postanowieniami normy PN-91/S-10042. W przypadku łączenia prętów podłużnych schodkowo, n</w:t>
      </w:r>
      <w:r w:rsidR="00E8599F">
        <w:rPr>
          <w:rFonts w:ascii="Verdana" w:hAnsi="Verdana" w:cs="Times New Roman"/>
          <w:sz w:val="20"/>
          <w:szCs w:val="20"/>
        </w:rPr>
        <w:t>ależy przestrzegać zasady, że w </w:t>
      </w:r>
      <w:r w:rsidRPr="00EA2C54">
        <w:rPr>
          <w:rFonts w:ascii="Verdana" w:hAnsi="Verdana" w:cs="Times New Roman"/>
          <w:sz w:val="20"/>
          <w:szCs w:val="20"/>
        </w:rPr>
        <w:t>przekroju poprzecznym nie może być łączonych więcej niż 1/3 prętów. Do zgrzewania, spawania prętów mogą być dopuszczeni jedynie pracownicy wykwalifikowani, mający odpowiednie uprawnienia.</w:t>
      </w:r>
    </w:p>
    <w:p w14:paraId="56B1ED54" w14:textId="77777777" w:rsidR="008E60A4" w:rsidRPr="00EA2C54" w:rsidRDefault="008E60A4" w:rsidP="009578AF">
      <w:pPr>
        <w:pStyle w:val="Standard"/>
        <w:spacing w:before="240" w:line="276" w:lineRule="auto"/>
        <w:jc w:val="both"/>
        <w:rPr>
          <w:rFonts w:ascii="Verdana" w:hAnsi="Verdana" w:cs="Times New Roman"/>
          <w:sz w:val="20"/>
          <w:szCs w:val="20"/>
        </w:rPr>
      </w:pPr>
      <w:r w:rsidRPr="00EA2C54">
        <w:rPr>
          <w:rFonts w:ascii="Verdana" w:hAnsi="Verdana" w:cs="Times New Roman"/>
          <w:sz w:val="20"/>
          <w:szCs w:val="20"/>
        </w:rPr>
        <w:t>Skrzyżowania prętów należy wiązać drutem miękkim, spawać lub łączyć specjalnymi zaciskami.</w:t>
      </w:r>
    </w:p>
    <w:p w14:paraId="02EA8AA2" w14:textId="77777777" w:rsidR="008E60A4" w:rsidRPr="00EA2C54" w:rsidRDefault="008E60A4" w:rsidP="009578AF">
      <w:pPr>
        <w:pStyle w:val="Standard"/>
        <w:spacing w:before="240" w:line="276" w:lineRule="auto"/>
        <w:jc w:val="both"/>
        <w:rPr>
          <w:rFonts w:ascii="Verdana" w:hAnsi="Verdana" w:cs="Times New Roman"/>
          <w:sz w:val="20"/>
          <w:szCs w:val="20"/>
        </w:rPr>
      </w:pPr>
      <w:r w:rsidRPr="00EA2C54">
        <w:rPr>
          <w:rFonts w:ascii="Verdana" w:hAnsi="Verdana" w:cs="Times New Roman"/>
          <w:sz w:val="20"/>
          <w:szCs w:val="20"/>
        </w:rPr>
        <w:t>Skrzyżowanie zbrojenia płyt należy wiązać, zgrzewać lub spawać:</w:t>
      </w:r>
    </w:p>
    <w:p w14:paraId="7AD51787" w14:textId="77777777" w:rsidR="008E60A4" w:rsidRPr="00EA2C54" w:rsidRDefault="008E60A4" w:rsidP="0031051B">
      <w:pPr>
        <w:pStyle w:val="Standard"/>
        <w:numPr>
          <w:ilvl w:val="0"/>
          <w:numId w:val="75"/>
        </w:numPr>
        <w:tabs>
          <w:tab w:val="left" w:pos="993"/>
        </w:tabs>
        <w:spacing w:before="120" w:line="276" w:lineRule="auto"/>
        <w:ind w:left="993" w:hanging="284"/>
        <w:jc w:val="both"/>
        <w:rPr>
          <w:rFonts w:ascii="Verdana" w:hAnsi="Verdana" w:cs="Times New Roman"/>
          <w:sz w:val="20"/>
          <w:szCs w:val="20"/>
        </w:rPr>
      </w:pPr>
      <w:r w:rsidRPr="00EA2C54">
        <w:rPr>
          <w:rFonts w:ascii="Verdana" w:hAnsi="Verdana" w:cs="Times New Roman"/>
          <w:sz w:val="20"/>
          <w:szCs w:val="20"/>
        </w:rPr>
        <w:t>w dwóch rzędach prętów skrajnych - każde skrzyżowanie,</w:t>
      </w:r>
    </w:p>
    <w:p w14:paraId="5BF49C77" w14:textId="77777777" w:rsidR="008E60A4" w:rsidRPr="00EA2C54" w:rsidRDefault="008E60A4" w:rsidP="00FB72D4">
      <w:pPr>
        <w:pStyle w:val="Standard"/>
        <w:numPr>
          <w:ilvl w:val="0"/>
          <w:numId w:val="75"/>
        </w:numPr>
        <w:tabs>
          <w:tab w:val="left" w:pos="993"/>
          <w:tab w:val="left" w:pos="1276"/>
        </w:tabs>
        <w:spacing w:line="276" w:lineRule="auto"/>
        <w:ind w:left="993" w:hanging="284"/>
        <w:jc w:val="both"/>
        <w:rPr>
          <w:rFonts w:ascii="Verdana" w:hAnsi="Verdana" w:cs="Times New Roman"/>
          <w:sz w:val="20"/>
          <w:szCs w:val="20"/>
        </w:rPr>
      </w:pPr>
      <w:r w:rsidRPr="00EA2C54">
        <w:rPr>
          <w:rFonts w:ascii="Verdana" w:hAnsi="Verdana" w:cs="Times New Roman"/>
          <w:sz w:val="20"/>
          <w:szCs w:val="20"/>
        </w:rPr>
        <w:t>w pozostałych rzędach - co drugie w szachownicę.</w:t>
      </w:r>
    </w:p>
    <w:p w14:paraId="52236CE7" w14:textId="77777777" w:rsidR="008E60A4" w:rsidRPr="00EA2C54" w:rsidRDefault="008E60A4" w:rsidP="009578AF">
      <w:pPr>
        <w:pStyle w:val="Standard"/>
        <w:spacing w:before="240" w:line="276" w:lineRule="auto"/>
        <w:jc w:val="both"/>
        <w:rPr>
          <w:rFonts w:ascii="Verdana" w:hAnsi="Verdana" w:cs="Times New Roman"/>
          <w:sz w:val="20"/>
          <w:szCs w:val="20"/>
        </w:rPr>
      </w:pPr>
      <w:r w:rsidRPr="00EA2C54">
        <w:rPr>
          <w:rFonts w:ascii="Verdana" w:hAnsi="Verdana" w:cs="Times New Roman"/>
          <w:sz w:val="20"/>
          <w:szCs w:val="20"/>
        </w:rPr>
        <w:lastRenderedPageBreak/>
        <w:t>Zamknięcia strzemion należy umieszczać na przemian. Przy stosowaniu spawania skrzyżowań prętów i strzemion, styki spawania mogą się znajdować na jednym pręcie.</w:t>
      </w:r>
    </w:p>
    <w:p w14:paraId="3415B46F" w14:textId="77777777" w:rsidR="008E60A4" w:rsidRPr="00EA2C54" w:rsidRDefault="008E60A4" w:rsidP="009578AF">
      <w:pPr>
        <w:pStyle w:val="Standard"/>
        <w:spacing w:before="240" w:line="276" w:lineRule="auto"/>
        <w:jc w:val="both"/>
        <w:rPr>
          <w:rFonts w:ascii="Verdana" w:hAnsi="Verdana" w:cs="Times New Roman"/>
          <w:sz w:val="20"/>
          <w:szCs w:val="20"/>
        </w:rPr>
      </w:pPr>
      <w:r w:rsidRPr="00EA2C54">
        <w:rPr>
          <w:rFonts w:ascii="Verdana" w:hAnsi="Verdana" w:cs="Times New Roman"/>
          <w:sz w:val="20"/>
          <w:szCs w:val="20"/>
        </w:rPr>
        <w:t>Liczba uszkodzonych skrzyżowań w dostarczonych na budowę siatkach lub szkieletach płaskich nie powinna przekraczać 4 w stosunku do wszystkich skrzyżowań w siatce lub szkielecie płaskim. Liczba uszkodzonych skrzyżowań na jednym pręcie nie powinna przek</w:t>
      </w:r>
      <w:r w:rsidR="007637A8">
        <w:rPr>
          <w:rFonts w:ascii="Verdana" w:hAnsi="Verdana" w:cs="Times New Roman"/>
          <w:sz w:val="20"/>
          <w:szCs w:val="20"/>
        </w:rPr>
        <w:t>raczać 25 % ogólnej ich liczby.</w:t>
      </w:r>
    </w:p>
    <w:p w14:paraId="3FB7C9FC" w14:textId="77777777" w:rsidR="008E60A4" w:rsidRPr="00EA2C54" w:rsidRDefault="008E60A4" w:rsidP="008028A1">
      <w:pPr>
        <w:pStyle w:val="Nagwek2"/>
        <w:spacing w:after="240"/>
        <w:ind w:hanging="180"/>
      </w:pPr>
      <w:bookmarkStart w:id="758" w:name="_Toc171076041"/>
      <w:bookmarkStart w:id="759" w:name="_Toc186539982"/>
      <w:bookmarkStart w:id="760" w:name="_Toc186540625"/>
      <w:bookmarkStart w:id="761" w:name="_Toc186541407"/>
      <w:bookmarkStart w:id="762" w:name="_Toc186543291"/>
      <w:bookmarkStart w:id="763" w:name="_Toc186714453"/>
      <w:r w:rsidRPr="00EA2C54">
        <w:t>5.8. Nacinanie szczelin podłużnych i poprzecznych</w:t>
      </w:r>
      <w:bookmarkEnd w:id="758"/>
      <w:bookmarkEnd w:id="759"/>
      <w:bookmarkEnd w:id="760"/>
      <w:bookmarkEnd w:id="761"/>
      <w:bookmarkEnd w:id="762"/>
      <w:bookmarkEnd w:id="763"/>
    </w:p>
    <w:p w14:paraId="08CCA337" w14:textId="59908E59" w:rsidR="008E60A4" w:rsidRPr="00EA2C54" w:rsidRDefault="008E60A4" w:rsidP="009578AF">
      <w:pPr>
        <w:pStyle w:val="Standard"/>
        <w:spacing w:before="240" w:line="276" w:lineRule="auto"/>
        <w:jc w:val="both"/>
        <w:rPr>
          <w:rFonts w:ascii="Verdana" w:hAnsi="Verdana" w:cs="Times New Roman"/>
          <w:sz w:val="20"/>
          <w:szCs w:val="20"/>
        </w:rPr>
      </w:pPr>
      <w:r w:rsidRPr="00EA2C54">
        <w:rPr>
          <w:rFonts w:ascii="Verdana" w:hAnsi="Verdana" w:cs="Times New Roman"/>
          <w:sz w:val="20"/>
          <w:szCs w:val="20"/>
        </w:rPr>
        <w:t>W nawierzchniach betonowych stosuje się system szczelin. Ze względu ich usytuowanie, szczeliny dzielą się na podłużne i poprzeczne. Ich wykonanie w nawierzchni, musi być zgodne z planem ich rozmieszczenia opracowanym przez Projektanta i zamieszczo</w:t>
      </w:r>
      <w:r w:rsidR="00E8599F">
        <w:rPr>
          <w:rFonts w:ascii="Verdana" w:hAnsi="Verdana" w:cs="Times New Roman"/>
          <w:sz w:val="20"/>
          <w:szCs w:val="20"/>
        </w:rPr>
        <w:t>nym w </w:t>
      </w:r>
      <w:r w:rsidRPr="00EA2C54">
        <w:rPr>
          <w:rFonts w:ascii="Verdana" w:hAnsi="Verdana" w:cs="Times New Roman"/>
          <w:sz w:val="20"/>
          <w:szCs w:val="20"/>
        </w:rPr>
        <w:t>Dokumentacji projektowej.</w:t>
      </w:r>
      <w:r w:rsidR="004648E0">
        <w:rPr>
          <w:rFonts w:ascii="Verdana" w:hAnsi="Verdana" w:cs="Times New Roman"/>
          <w:sz w:val="20"/>
          <w:szCs w:val="20"/>
        </w:rPr>
        <w:t xml:space="preserve"> </w:t>
      </w:r>
      <w:r w:rsidR="004648E0" w:rsidRPr="004648E0">
        <w:rPr>
          <w:rFonts w:ascii="Verdana" w:hAnsi="Verdana" w:cs="Times New Roman"/>
          <w:sz w:val="20"/>
          <w:szCs w:val="20"/>
        </w:rPr>
        <w:t>Projektant projektując układ płyt musi uwzględnić położenie elementów obcych minimalizując ich wpływ na nawierzchnię. Należy tak projektować układ szczelin dylatacyjnych aby nie powstawały płyty o kątach ostrych.</w:t>
      </w:r>
    </w:p>
    <w:p w14:paraId="2D9E2037" w14:textId="52A3F736" w:rsidR="008E60A4" w:rsidRPr="00EA2C54" w:rsidRDefault="008E60A4" w:rsidP="009578AF">
      <w:pPr>
        <w:pStyle w:val="Standard"/>
        <w:spacing w:before="240" w:line="276" w:lineRule="auto"/>
        <w:jc w:val="both"/>
        <w:rPr>
          <w:rFonts w:ascii="Verdana" w:hAnsi="Verdana" w:cs="Times New Roman"/>
          <w:sz w:val="20"/>
          <w:szCs w:val="20"/>
        </w:rPr>
      </w:pPr>
      <w:r w:rsidRPr="00EA2C54">
        <w:rPr>
          <w:rFonts w:ascii="Verdana" w:hAnsi="Verdana" w:cs="Times New Roman"/>
          <w:sz w:val="20"/>
          <w:szCs w:val="20"/>
        </w:rPr>
        <w:t xml:space="preserve">Piły przeznaczone do cięcia szczelin w betonie, muszą być wyposażone w automatyczne odsysanie </w:t>
      </w:r>
      <w:r w:rsidRPr="00EA2C54">
        <w:rPr>
          <w:rFonts w:ascii="Verdana" w:hAnsi="Verdana" w:cs="Times New Roman"/>
          <w:spacing w:val="-4"/>
          <w:sz w:val="20"/>
          <w:szCs w:val="20"/>
        </w:rPr>
        <w:t xml:space="preserve">szlamu powstałego podczas cięcia na mokro i jego odprowadzenie rurami, poza krawędzie jezdni. </w:t>
      </w:r>
      <w:r w:rsidRPr="00EA2C54">
        <w:rPr>
          <w:rFonts w:ascii="Verdana" w:hAnsi="Verdana" w:cs="Times New Roman"/>
          <w:sz w:val="20"/>
          <w:szCs w:val="20"/>
        </w:rPr>
        <w:t xml:space="preserve">Krawędzie szczelin </w:t>
      </w:r>
      <w:r w:rsidR="00AC6BFC">
        <w:rPr>
          <w:rFonts w:ascii="Verdana" w:hAnsi="Verdana" w:cs="Times New Roman"/>
          <w:sz w:val="20"/>
          <w:szCs w:val="20"/>
        </w:rPr>
        <w:t>bezpośrednio po wykonaniu</w:t>
      </w:r>
      <w:r w:rsidRPr="00EA2C54">
        <w:rPr>
          <w:rFonts w:ascii="Verdana" w:hAnsi="Verdana" w:cs="Times New Roman"/>
          <w:sz w:val="20"/>
          <w:szCs w:val="20"/>
        </w:rPr>
        <w:t xml:space="preserve"> drugiego cięcia powinny być sfazowane na głębokość ≤ 3 mm.</w:t>
      </w:r>
    </w:p>
    <w:p w14:paraId="2646B067" w14:textId="77777777" w:rsidR="008E60A4" w:rsidRPr="00EA2C54" w:rsidRDefault="008E60A4" w:rsidP="006A1D03">
      <w:pPr>
        <w:pStyle w:val="Nagwek3"/>
        <w:spacing w:after="240" w:line="276" w:lineRule="auto"/>
      </w:pPr>
      <w:bookmarkStart w:id="764" w:name="_Toc9939553"/>
      <w:bookmarkStart w:id="765" w:name="_Toc10028482"/>
      <w:bookmarkStart w:id="766" w:name="_Toc13747634"/>
      <w:bookmarkStart w:id="767" w:name="_Toc171076042"/>
      <w:bookmarkStart w:id="768" w:name="_Toc186539983"/>
      <w:bookmarkStart w:id="769" w:name="_Toc186540626"/>
      <w:bookmarkStart w:id="770" w:name="_Toc186541408"/>
      <w:bookmarkStart w:id="771" w:name="_Toc186543292"/>
      <w:bookmarkStart w:id="772" w:name="_Toc186714454"/>
      <w:r w:rsidRPr="00EA2C54">
        <w:t>5.8.1. Szczeliny podłużne</w:t>
      </w:r>
      <w:bookmarkEnd w:id="764"/>
      <w:bookmarkEnd w:id="765"/>
      <w:bookmarkEnd w:id="766"/>
      <w:bookmarkEnd w:id="767"/>
      <w:bookmarkEnd w:id="768"/>
      <w:bookmarkEnd w:id="769"/>
      <w:bookmarkEnd w:id="770"/>
      <w:bookmarkEnd w:id="771"/>
      <w:bookmarkEnd w:id="772"/>
    </w:p>
    <w:p w14:paraId="00EA31C5" w14:textId="77777777" w:rsidR="008E60A4" w:rsidRDefault="008E60A4" w:rsidP="009578AF">
      <w:pPr>
        <w:spacing w:before="240" w:line="276" w:lineRule="auto"/>
        <w:jc w:val="both"/>
        <w:rPr>
          <w:rFonts w:ascii="Verdana" w:hAnsi="Verdana"/>
          <w:sz w:val="20"/>
          <w:szCs w:val="20"/>
        </w:rPr>
      </w:pPr>
      <w:r w:rsidRPr="00EA2C54">
        <w:rPr>
          <w:rFonts w:ascii="Verdana" w:hAnsi="Verdana"/>
          <w:sz w:val="20"/>
          <w:szCs w:val="20"/>
        </w:rPr>
        <w:t>Szczeliny podłużne należy wykonać w przypadku jezdni o szerokości większej od 6,0 m. Na nawierzchniach dróg klasy A,S,GP (przy dwóch pasach ruchu z pasem awaryjnym) należy wykonać dwie szczeliny podłużne i każdą następną przy wykonaniu następnego pasa ruchu. Ich rozstaw, powinien pokrywać się z pasami ruchu z uwzględnieniem opasek bezpieczeństwa ale nie powinien pokrywać się ze śladami kół i oznakowania poziomego Odległość szczeliny od prawdopodobnego przebiegu śladu kół powinna wynosić od 0,75 do 1,0 m.</w:t>
      </w:r>
    </w:p>
    <w:p w14:paraId="1ED8AC3B" w14:textId="19B5D2D9" w:rsidR="00E56F50" w:rsidRPr="00EA2C54" w:rsidRDefault="00E56F50" w:rsidP="009578AF">
      <w:pPr>
        <w:spacing w:before="240" w:line="276" w:lineRule="auto"/>
        <w:jc w:val="both"/>
        <w:rPr>
          <w:rFonts w:ascii="Verdana" w:hAnsi="Verdana"/>
          <w:sz w:val="20"/>
          <w:szCs w:val="20"/>
        </w:rPr>
      </w:pPr>
      <w:r w:rsidRPr="00E56F50">
        <w:rPr>
          <w:rFonts w:ascii="Verdana" w:hAnsi="Verdana"/>
          <w:sz w:val="20"/>
          <w:szCs w:val="20"/>
        </w:rPr>
        <w:t>Rozstaw</w:t>
      </w:r>
      <w:r>
        <w:rPr>
          <w:rFonts w:ascii="Verdana" w:hAnsi="Verdana"/>
          <w:sz w:val="20"/>
          <w:szCs w:val="20"/>
        </w:rPr>
        <w:t xml:space="preserve"> zasadniczy</w:t>
      </w:r>
      <w:r w:rsidRPr="00E56F50">
        <w:rPr>
          <w:rFonts w:ascii="Verdana" w:hAnsi="Verdana"/>
          <w:sz w:val="20"/>
          <w:szCs w:val="20"/>
        </w:rPr>
        <w:t xml:space="preserve"> szczelin podłużnych należy dostosować do sąsiednich odcinków, </w:t>
      </w:r>
      <w:r>
        <w:rPr>
          <w:rFonts w:ascii="Verdana" w:hAnsi="Verdana"/>
          <w:sz w:val="20"/>
          <w:szCs w:val="20"/>
        </w:rPr>
        <w:br/>
      </w:r>
      <w:r w:rsidRPr="00E56F50">
        <w:rPr>
          <w:rFonts w:ascii="Verdana" w:hAnsi="Verdana"/>
          <w:sz w:val="20"/>
          <w:szCs w:val="20"/>
        </w:rPr>
        <w:t>z którymi się łączy i uzgodnić z Zamawiającym.</w:t>
      </w:r>
    </w:p>
    <w:p w14:paraId="3383F795" w14:textId="77777777" w:rsidR="008E60A4" w:rsidRPr="00EA2C54" w:rsidRDefault="008E60A4" w:rsidP="009578AF">
      <w:pPr>
        <w:pStyle w:val="Standard"/>
        <w:spacing w:before="240" w:line="276" w:lineRule="auto"/>
        <w:jc w:val="both"/>
        <w:rPr>
          <w:rFonts w:ascii="Verdana" w:hAnsi="Verdana" w:cs="Times New Roman"/>
          <w:sz w:val="20"/>
          <w:szCs w:val="20"/>
        </w:rPr>
      </w:pPr>
      <w:r w:rsidRPr="00EA2C54">
        <w:rPr>
          <w:rFonts w:ascii="Verdana" w:hAnsi="Verdana" w:cs="Times New Roman"/>
          <w:sz w:val="20"/>
          <w:szCs w:val="20"/>
        </w:rPr>
        <w:t>Należy wykonywać je przez nacinanie stwardniałego betonu tarczowymi piłami mechanicznymi, w dwóch etapach:</w:t>
      </w:r>
    </w:p>
    <w:p w14:paraId="68BDDEA0" w14:textId="77777777" w:rsidR="008E60A4" w:rsidRPr="00EA2C54" w:rsidRDefault="008E60A4" w:rsidP="0031051B">
      <w:pPr>
        <w:numPr>
          <w:ilvl w:val="0"/>
          <w:numId w:val="109"/>
        </w:numPr>
        <w:spacing w:before="120" w:line="276" w:lineRule="auto"/>
        <w:ind w:left="714" w:hanging="357"/>
        <w:jc w:val="both"/>
        <w:rPr>
          <w:rFonts w:ascii="Verdana" w:hAnsi="Verdana"/>
          <w:sz w:val="20"/>
          <w:szCs w:val="20"/>
        </w:rPr>
      </w:pPr>
      <w:r w:rsidRPr="00EA2C54">
        <w:rPr>
          <w:rFonts w:ascii="Verdana" w:hAnsi="Verdana"/>
          <w:sz w:val="20"/>
          <w:szCs w:val="20"/>
        </w:rPr>
        <w:t>pierwsze cięcie, w czasie od 6 do 48 godzin po ułożeniu nawierzchni (gdy beton uzyskuje wytrzymałość od 8 do 10 </w:t>
      </w:r>
      <w:proofErr w:type="spellStart"/>
      <w:r w:rsidRPr="00EA2C54">
        <w:rPr>
          <w:rFonts w:ascii="Verdana" w:hAnsi="Verdana"/>
          <w:sz w:val="20"/>
          <w:szCs w:val="20"/>
        </w:rPr>
        <w:t>MPa</w:t>
      </w:r>
      <w:proofErr w:type="spellEnd"/>
      <w:r w:rsidRPr="00EA2C54">
        <w:rPr>
          <w:rFonts w:ascii="Verdana" w:hAnsi="Verdana"/>
          <w:sz w:val="20"/>
          <w:szCs w:val="20"/>
        </w:rPr>
        <w:t>) wykonuje się tarczą grubości 3 mm na głębokość 1/3 grubości nawierzchni,</w:t>
      </w:r>
    </w:p>
    <w:p w14:paraId="038C8719" w14:textId="4A46ABC2" w:rsidR="00E56F50" w:rsidRPr="00E56F50" w:rsidRDefault="008E60A4" w:rsidP="00E56F50">
      <w:pPr>
        <w:widowControl/>
        <w:numPr>
          <w:ilvl w:val="0"/>
          <w:numId w:val="109"/>
        </w:numPr>
        <w:suppressAutoHyphens w:val="0"/>
        <w:autoSpaceDN/>
        <w:spacing w:line="276" w:lineRule="auto"/>
        <w:jc w:val="both"/>
        <w:textAlignment w:val="auto"/>
        <w:rPr>
          <w:rFonts w:ascii="Verdana" w:hAnsi="Verdana"/>
          <w:spacing w:val="-4"/>
          <w:sz w:val="20"/>
          <w:szCs w:val="20"/>
        </w:rPr>
      </w:pPr>
      <w:r w:rsidRPr="00EA2C54">
        <w:rPr>
          <w:rFonts w:ascii="Verdana" w:hAnsi="Verdana"/>
          <w:sz w:val="20"/>
          <w:szCs w:val="20"/>
        </w:rPr>
        <w:t xml:space="preserve">drugie cięcie, mające na celu poszerzenie szczeliny, wykonuje się w terminie późniejszym </w:t>
      </w:r>
      <w:r w:rsidRPr="00EA2C54">
        <w:rPr>
          <w:rFonts w:ascii="Verdana" w:hAnsi="Verdana"/>
          <w:spacing w:val="-4"/>
          <w:sz w:val="20"/>
          <w:szCs w:val="20"/>
        </w:rPr>
        <w:t xml:space="preserve">gdy beton osiągnie wytrzymałość powyżej 12 </w:t>
      </w:r>
      <w:proofErr w:type="spellStart"/>
      <w:r w:rsidRPr="00EA2C54">
        <w:rPr>
          <w:rFonts w:ascii="Verdana" w:hAnsi="Verdana"/>
          <w:spacing w:val="-4"/>
          <w:sz w:val="20"/>
          <w:szCs w:val="20"/>
        </w:rPr>
        <w:t>MPa</w:t>
      </w:r>
      <w:proofErr w:type="spellEnd"/>
      <w:r w:rsidRPr="00EA2C54">
        <w:rPr>
          <w:rFonts w:ascii="Verdana" w:hAnsi="Verdana"/>
          <w:spacing w:val="-4"/>
          <w:sz w:val="20"/>
          <w:szCs w:val="20"/>
        </w:rPr>
        <w:t>, do szeroko</w:t>
      </w:r>
      <w:r w:rsidR="00E8599F">
        <w:rPr>
          <w:rFonts w:ascii="Verdana" w:hAnsi="Verdana"/>
          <w:spacing w:val="-4"/>
          <w:sz w:val="20"/>
          <w:szCs w:val="20"/>
        </w:rPr>
        <w:t>ści</w:t>
      </w:r>
      <w:r w:rsidR="00E56F50">
        <w:rPr>
          <w:rFonts w:ascii="Verdana" w:hAnsi="Verdana"/>
          <w:spacing w:val="-4"/>
          <w:sz w:val="20"/>
          <w:szCs w:val="20"/>
        </w:rPr>
        <w:t xml:space="preserve"> co najmniej</w:t>
      </w:r>
      <w:r w:rsidR="00E8599F">
        <w:rPr>
          <w:rFonts w:ascii="Verdana" w:hAnsi="Verdana"/>
          <w:spacing w:val="-4"/>
          <w:sz w:val="20"/>
          <w:szCs w:val="20"/>
        </w:rPr>
        <w:t xml:space="preserve"> 8 mm i </w:t>
      </w:r>
      <w:r w:rsidRPr="00EA2C54">
        <w:rPr>
          <w:rFonts w:ascii="Verdana" w:hAnsi="Verdana"/>
          <w:spacing w:val="-4"/>
          <w:sz w:val="20"/>
          <w:szCs w:val="20"/>
        </w:rPr>
        <w:t>głębokości</w:t>
      </w:r>
      <w:r w:rsidR="00126746">
        <w:rPr>
          <w:rFonts w:ascii="Verdana" w:hAnsi="Verdana"/>
          <w:spacing w:val="-4"/>
          <w:sz w:val="20"/>
          <w:szCs w:val="20"/>
        </w:rPr>
        <w:t xml:space="preserve"> najczęściej 27 mm – z dostosowaniem do zaleceń</w:t>
      </w:r>
      <w:r w:rsidRPr="00EA2C54">
        <w:rPr>
          <w:rFonts w:ascii="Verdana" w:hAnsi="Verdana"/>
          <w:spacing w:val="-4"/>
          <w:sz w:val="20"/>
          <w:szCs w:val="20"/>
        </w:rPr>
        <w:t xml:space="preserve"> </w:t>
      </w:r>
      <w:r w:rsidR="00E56F50" w:rsidRPr="00E56F50">
        <w:rPr>
          <w:rFonts w:ascii="Verdana" w:hAnsi="Verdana"/>
          <w:spacing w:val="-4"/>
          <w:sz w:val="20"/>
          <w:szCs w:val="20"/>
        </w:rPr>
        <w:t>producenta zastosowanego rozwiązania</w:t>
      </w:r>
      <w:r w:rsidRPr="00EA2C54">
        <w:rPr>
          <w:rFonts w:ascii="Verdana" w:hAnsi="Verdana"/>
          <w:spacing w:val="-4"/>
          <w:sz w:val="20"/>
          <w:szCs w:val="20"/>
        </w:rPr>
        <w:t>.</w:t>
      </w:r>
    </w:p>
    <w:p w14:paraId="00BBB6CC" w14:textId="77777777" w:rsidR="008E60A4" w:rsidRPr="00EA2C54" w:rsidRDefault="008E60A4" w:rsidP="006A1D03">
      <w:pPr>
        <w:pStyle w:val="Nagwek3"/>
        <w:spacing w:after="240"/>
      </w:pPr>
      <w:bookmarkStart w:id="773" w:name="_Toc9939554"/>
      <w:bookmarkStart w:id="774" w:name="_Toc10028483"/>
      <w:bookmarkStart w:id="775" w:name="_Toc13747635"/>
      <w:bookmarkStart w:id="776" w:name="_Toc171076043"/>
      <w:bookmarkStart w:id="777" w:name="_Toc186539984"/>
      <w:bookmarkStart w:id="778" w:name="_Toc186540627"/>
      <w:bookmarkStart w:id="779" w:name="_Toc186541409"/>
      <w:bookmarkStart w:id="780" w:name="_Toc186543293"/>
      <w:bookmarkStart w:id="781" w:name="_Toc186714455"/>
      <w:r w:rsidRPr="00EA2C54">
        <w:t>5.8.2. Szczeliny poprzeczne</w:t>
      </w:r>
      <w:bookmarkEnd w:id="773"/>
      <w:bookmarkEnd w:id="774"/>
      <w:bookmarkEnd w:id="775"/>
      <w:bookmarkEnd w:id="776"/>
      <w:bookmarkEnd w:id="777"/>
      <w:bookmarkEnd w:id="778"/>
      <w:bookmarkEnd w:id="779"/>
      <w:bookmarkEnd w:id="780"/>
      <w:bookmarkEnd w:id="781"/>
    </w:p>
    <w:p w14:paraId="3C605ABE" w14:textId="77777777" w:rsidR="008E60A4" w:rsidRPr="00EA2C54" w:rsidRDefault="008E60A4" w:rsidP="00610FC6">
      <w:pPr>
        <w:pStyle w:val="Standard"/>
        <w:spacing w:line="276" w:lineRule="auto"/>
        <w:jc w:val="both"/>
        <w:rPr>
          <w:rFonts w:ascii="Verdana" w:hAnsi="Verdana" w:cs="Times New Roman"/>
          <w:sz w:val="20"/>
          <w:szCs w:val="20"/>
        </w:rPr>
      </w:pPr>
      <w:r w:rsidRPr="00EA2C54">
        <w:rPr>
          <w:rFonts w:ascii="Verdana" w:hAnsi="Verdana" w:cs="Times New Roman"/>
          <w:sz w:val="20"/>
          <w:szCs w:val="20"/>
        </w:rPr>
        <w:t>Szczeliny poprzeczne dzielą się na:</w:t>
      </w:r>
    </w:p>
    <w:p w14:paraId="5786126D" w14:textId="77777777" w:rsidR="008E60A4" w:rsidRPr="00EA2C54" w:rsidRDefault="008E60A4" w:rsidP="0031051B">
      <w:pPr>
        <w:pStyle w:val="Standard"/>
        <w:numPr>
          <w:ilvl w:val="0"/>
          <w:numId w:val="133"/>
        </w:numPr>
        <w:spacing w:before="120" w:line="276" w:lineRule="auto"/>
        <w:ind w:left="1417" w:hanging="425"/>
        <w:jc w:val="both"/>
        <w:rPr>
          <w:rFonts w:ascii="Verdana" w:hAnsi="Verdana" w:cs="Times New Roman"/>
          <w:sz w:val="20"/>
          <w:szCs w:val="20"/>
        </w:rPr>
      </w:pPr>
      <w:r w:rsidRPr="00EA2C54">
        <w:rPr>
          <w:rFonts w:ascii="Verdana" w:hAnsi="Verdana" w:cs="Times New Roman"/>
          <w:sz w:val="20"/>
          <w:szCs w:val="20"/>
        </w:rPr>
        <w:t>skurczowe,</w:t>
      </w:r>
    </w:p>
    <w:p w14:paraId="4AD4E4CA" w14:textId="77777777" w:rsidR="007A7019" w:rsidRDefault="008E60A4" w:rsidP="00FB72D4">
      <w:pPr>
        <w:pStyle w:val="Standard"/>
        <w:numPr>
          <w:ilvl w:val="0"/>
          <w:numId w:val="133"/>
        </w:numPr>
        <w:spacing w:line="276" w:lineRule="auto"/>
        <w:ind w:left="1418" w:hanging="425"/>
        <w:jc w:val="both"/>
        <w:rPr>
          <w:rFonts w:ascii="Verdana" w:hAnsi="Verdana" w:cs="Times New Roman"/>
          <w:sz w:val="20"/>
          <w:szCs w:val="20"/>
        </w:rPr>
      </w:pPr>
      <w:r w:rsidRPr="00EA2C54">
        <w:rPr>
          <w:rFonts w:ascii="Verdana" w:hAnsi="Verdana" w:cs="Times New Roman"/>
          <w:sz w:val="20"/>
          <w:szCs w:val="20"/>
        </w:rPr>
        <w:lastRenderedPageBreak/>
        <w:t>konstrukcyjne</w:t>
      </w:r>
      <w:r w:rsidR="007A7019">
        <w:rPr>
          <w:rFonts w:ascii="Verdana" w:hAnsi="Verdana" w:cs="Times New Roman"/>
          <w:sz w:val="20"/>
          <w:szCs w:val="20"/>
        </w:rPr>
        <w:t>,</w:t>
      </w:r>
    </w:p>
    <w:p w14:paraId="4D7DB803" w14:textId="14380207" w:rsidR="008E60A4" w:rsidRPr="00EA2C54" w:rsidRDefault="007A7019" w:rsidP="00FB72D4">
      <w:pPr>
        <w:pStyle w:val="Standard"/>
        <w:numPr>
          <w:ilvl w:val="0"/>
          <w:numId w:val="133"/>
        </w:numPr>
        <w:spacing w:line="276" w:lineRule="auto"/>
        <w:ind w:left="1418" w:hanging="425"/>
        <w:jc w:val="both"/>
        <w:rPr>
          <w:rFonts w:ascii="Verdana" w:hAnsi="Verdana" w:cs="Times New Roman"/>
          <w:sz w:val="20"/>
          <w:szCs w:val="20"/>
        </w:rPr>
      </w:pPr>
      <w:r>
        <w:rPr>
          <w:rFonts w:ascii="Verdana" w:hAnsi="Verdana" w:cs="Times New Roman"/>
          <w:sz w:val="20"/>
          <w:szCs w:val="20"/>
        </w:rPr>
        <w:t>rozszerzania.</w:t>
      </w:r>
    </w:p>
    <w:p w14:paraId="6B0931D0" w14:textId="77777777" w:rsidR="008E60A4" w:rsidRPr="00EA2C54" w:rsidRDefault="008E60A4" w:rsidP="00FB72D4">
      <w:pPr>
        <w:pStyle w:val="Standard"/>
        <w:numPr>
          <w:ilvl w:val="0"/>
          <w:numId w:val="124"/>
        </w:numPr>
        <w:tabs>
          <w:tab w:val="left" w:pos="3544"/>
        </w:tabs>
        <w:spacing w:line="276" w:lineRule="auto"/>
        <w:ind w:left="567"/>
        <w:jc w:val="both"/>
        <w:rPr>
          <w:rFonts w:ascii="Verdana" w:hAnsi="Verdana" w:cs="Times New Roman"/>
          <w:sz w:val="20"/>
          <w:szCs w:val="20"/>
        </w:rPr>
      </w:pPr>
      <w:r w:rsidRPr="00EA2C54">
        <w:rPr>
          <w:rFonts w:ascii="Verdana" w:hAnsi="Verdana" w:cs="Times New Roman"/>
          <w:i/>
          <w:sz w:val="20"/>
          <w:szCs w:val="20"/>
          <w:u w:val="single"/>
        </w:rPr>
        <w:t>Szczeliny skurczowe</w:t>
      </w:r>
      <w:r w:rsidRPr="00EA2C54">
        <w:rPr>
          <w:rFonts w:ascii="Verdana" w:hAnsi="Verdana" w:cs="Times New Roman"/>
          <w:sz w:val="20"/>
          <w:szCs w:val="20"/>
        </w:rPr>
        <w:t xml:space="preserve"> - należy wykonywać przez nacinanie stwardniałego betonu tarczowymi piłami mechanicznymi. Czas cięcia musi być tak dobrany, aby nie pojawiły się niekontrolowane spękania skurczowe. Optymalny ich rozstaw wynosi 5,0 m. Nacinanie powinno się odbywać w dwóch etapach:</w:t>
      </w:r>
    </w:p>
    <w:p w14:paraId="5AC8F9E3" w14:textId="77777777" w:rsidR="008E60A4" w:rsidRPr="00EA2C54" w:rsidRDefault="008E60A4" w:rsidP="0031051B">
      <w:pPr>
        <w:pStyle w:val="Akapitzlist"/>
        <w:numPr>
          <w:ilvl w:val="0"/>
          <w:numId w:val="81"/>
        </w:numPr>
        <w:spacing w:before="120" w:line="276" w:lineRule="auto"/>
        <w:ind w:left="1276" w:hanging="425"/>
        <w:jc w:val="both"/>
        <w:rPr>
          <w:rFonts w:ascii="Verdana" w:hAnsi="Verdana"/>
          <w:sz w:val="20"/>
          <w:szCs w:val="20"/>
        </w:rPr>
      </w:pPr>
      <w:r w:rsidRPr="00EA2C54">
        <w:rPr>
          <w:rFonts w:ascii="Verdana" w:hAnsi="Verdana"/>
          <w:sz w:val="20"/>
          <w:szCs w:val="20"/>
        </w:rPr>
        <w:t>pierwsze cięcie wykonuje się tarczą grubości 3 mm, na głębokość 1/3÷1/4 grubości nawierzchni,</w:t>
      </w:r>
    </w:p>
    <w:p w14:paraId="6B276715" w14:textId="7D85E000" w:rsidR="008E60A4" w:rsidRDefault="008E60A4" w:rsidP="00FB72D4">
      <w:pPr>
        <w:pStyle w:val="Akapitzlist"/>
        <w:numPr>
          <w:ilvl w:val="0"/>
          <w:numId w:val="81"/>
        </w:numPr>
        <w:spacing w:line="276" w:lineRule="auto"/>
        <w:ind w:left="1276" w:hanging="425"/>
        <w:jc w:val="both"/>
        <w:rPr>
          <w:rFonts w:ascii="Verdana" w:hAnsi="Verdana"/>
          <w:sz w:val="20"/>
          <w:szCs w:val="20"/>
        </w:rPr>
      </w:pPr>
      <w:r w:rsidRPr="00EA2C54">
        <w:rPr>
          <w:rFonts w:ascii="Verdana" w:hAnsi="Verdana"/>
          <w:sz w:val="20"/>
          <w:szCs w:val="20"/>
        </w:rPr>
        <w:t>drugie cięcie wykonuje się w termin</w:t>
      </w:r>
      <w:r w:rsidR="00253613">
        <w:rPr>
          <w:rFonts w:ascii="Verdana" w:hAnsi="Verdana"/>
          <w:sz w:val="20"/>
          <w:szCs w:val="20"/>
        </w:rPr>
        <w:t>ie późniejszym; na szer.</w:t>
      </w:r>
      <w:r w:rsidR="00E56F50">
        <w:rPr>
          <w:rFonts w:ascii="Verdana" w:hAnsi="Verdana"/>
          <w:sz w:val="20"/>
          <w:szCs w:val="20"/>
        </w:rPr>
        <w:t xml:space="preserve"> co najmniej</w:t>
      </w:r>
      <w:r w:rsidR="00253613">
        <w:rPr>
          <w:rFonts w:ascii="Verdana" w:hAnsi="Verdana"/>
          <w:sz w:val="20"/>
          <w:szCs w:val="20"/>
        </w:rPr>
        <w:t xml:space="preserve"> 8 mm i </w:t>
      </w:r>
      <w:r w:rsidRPr="00EA2C54">
        <w:rPr>
          <w:rFonts w:ascii="Verdana" w:hAnsi="Verdana"/>
          <w:sz w:val="20"/>
          <w:szCs w:val="20"/>
        </w:rPr>
        <w:t>głębokość</w:t>
      </w:r>
      <w:r w:rsidR="00126746">
        <w:rPr>
          <w:rFonts w:ascii="Verdana" w:hAnsi="Verdana"/>
          <w:sz w:val="20"/>
          <w:szCs w:val="20"/>
        </w:rPr>
        <w:t xml:space="preserve"> najczęściej 27 mm – z dostosowaniem do zaleceń</w:t>
      </w:r>
      <w:r w:rsidR="00E56F50">
        <w:rPr>
          <w:rFonts w:ascii="Verdana" w:hAnsi="Verdana"/>
          <w:sz w:val="20"/>
          <w:szCs w:val="20"/>
        </w:rPr>
        <w:t xml:space="preserve"> </w:t>
      </w:r>
      <w:r w:rsidR="00126746">
        <w:rPr>
          <w:rFonts w:ascii="Verdana" w:hAnsi="Verdana"/>
          <w:sz w:val="20"/>
          <w:szCs w:val="20"/>
        </w:rPr>
        <w:t>p</w:t>
      </w:r>
      <w:r w:rsidR="00E56F50">
        <w:rPr>
          <w:rFonts w:ascii="Verdana" w:hAnsi="Verdana"/>
          <w:sz w:val="20"/>
          <w:szCs w:val="20"/>
        </w:rPr>
        <w:t>roducenta zastosowanego rozwiązania</w:t>
      </w:r>
      <w:r w:rsidRPr="00EA2C54">
        <w:rPr>
          <w:rFonts w:ascii="Verdana" w:hAnsi="Verdana"/>
          <w:sz w:val="20"/>
          <w:szCs w:val="20"/>
        </w:rPr>
        <w:t xml:space="preserve"> (przy wypełnianiu pro</w:t>
      </w:r>
      <w:r w:rsidR="00253613">
        <w:rPr>
          <w:rFonts w:ascii="Verdana" w:hAnsi="Verdana"/>
          <w:sz w:val="20"/>
          <w:szCs w:val="20"/>
        </w:rPr>
        <w:t>filami elastycznymi gumowymi</w:t>
      </w:r>
      <w:r w:rsidR="00E56F50">
        <w:rPr>
          <w:rFonts w:ascii="Verdana" w:hAnsi="Verdana"/>
          <w:sz w:val="20"/>
          <w:szCs w:val="20"/>
        </w:rPr>
        <w:t xml:space="preserve"> lub masą zalewową</w:t>
      </w:r>
      <w:r w:rsidR="00253613">
        <w:rPr>
          <w:rFonts w:ascii="Verdana" w:hAnsi="Verdana"/>
          <w:sz w:val="20"/>
          <w:szCs w:val="20"/>
        </w:rPr>
        <w:t>)</w:t>
      </w:r>
      <w:r w:rsidR="00E56F50">
        <w:rPr>
          <w:rFonts w:ascii="Verdana" w:hAnsi="Verdana"/>
          <w:sz w:val="20"/>
          <w:szCs w:val="20"/>
        </w:rPr>
        <w:t>.</w:t>
      </w:r>
      <w:r w:rsidR="00253613">
        <w:rPr>
          <w:rFonts w:ascii="Verdana" w:hAnsi="Verdana"/>
          <w:sz w:val="20"/>
          <w:szCs w:val="20"/>
        </w:rPr>
        <w:t xml:space="preserve"> </w:t>
      </w:r>
    </w:p>
    <w:p w14:paraId="3F1F4D0E" w14:textId="6002CB61" w:rsidR="00E56F50" w:rsidRDefault="00130531" w:rsidP="00A84772">
      <w:pPr>
        <w:spacing w:line="276" w:lineRule="auto"/>
        <w:ind w:left="567"/>
        <w:jc w:val="both"/>
        <w:rPr>
          <w:rFonts w:ascii="Verdana" w:hAnsi="Verdana"/>
          <w:sz w:val="20"/>
          <w:szCs w:val="20"/>
        </w:rPr>
      </w:pPr>
      <w:r>
        <w:rPr>
          <w:rFonts w:ascii="Verdana" w:hAnsi="Verdana"/>
          <w:sz w:val="20"/>
          <w:szCs w:val="20"/>
        </w:rPr>
        <w:t>W</w:t>
      </w:r>
      <w:r w:rsidRPr="00130531">
        <w:rPr>
          <w:rFonts w:ascii="Verdana" w:hAnsi="Verdana"/>
          <w:sz w:val="20"/>
          <w:szCs w:val="20"/>
        </w:rPr>
        <w:t xml:space="preserve"> sytuacjach wyjątkowych, nawet przed odsłonięciem kruszywa, w przypadku wystąpienia ryzyka gwałtownego schłodzenia powierzchni betonu podczas występowania b</w:t>
      </w:r>
      <w:r>
        <w:rPr>
          <w:rFonts w:ascii="Verdana" w:hAnsi="Verdana"/>
          <w:sz w:val="20"/>
          <w:szCs w:val="20"/>
        </w:rPr>
        <w:t>ardzo</w:t>
      </w:r>
      <w:r w:rsidRPr="00130531">
        <w:rPr>
          <w:rFonts w:ascii="Verdana" w:hAnsi="Verdana"/>
          <w:sz w:val="20"/>
          <w:szCs w:val="20"/>
        </w:rPr>
        <w:t xml:space="preserve"> wysokiej temperatury otoczenia (</w:t>
      </w:r>
      <w:r w:rsidR="00A84772">
        <w:rPr>
          <w:rFonts w:ascii="Verdana" w:hAnsi="Verdana"/>
          <w:sz w:val="20"/>
          <w:szCs w:val="20"/>
        </w:rPr>
        <w:t xml:space="preserve">gdy temperatura po zakończonym procesie betonowania wynosi </w:t>
      </w:r>
      <w:r w:rsidRPr="00130531">
        <w:rPr>
          <w:rFonts w:ascii="Verdana" w:hAnsi="Verdana"/>
          <w:sz w:val="20"/>
          <w:szCs w:val="20"/>
        </w:rPr>
        <w:t>powyżej 30°C</w:t>
      </w:r>
      <w:r w:rsidR="00A84772">
        <w:rPr>
          <w:rFonts w:ascii="Verdana" w:hAnsi="Verdana"/>
          <w:sz w:val="20"/>
          <w:szCs w:val="20"/>
        </w:rPr>
        <w:t>)</w:t>
      </w:r>
      <w:r w:rsidRPr="00130531">
        <w:rPr>
          <w:rFonts w:ascii="Verdana" w:hAnsi="Verdana"/>
          <w:sz w:val="20"/>
          <w:szCs w:val="20"/>
        </w:rPr>
        <w:t>, przy braku widocznej deformacji powierzchni od kół samobieżnych maszyn tnących, należy niezwłocznie przystąpić do wykonania pierwszego cięcia przynajmniej w zakresie każdej 4 lub 3 szczeliny poprzecznej.</w:t>
      </w:r>
    </w:p>
    <w:p w14:paraId="00C9594F" w14:textId="77777777" w:rsidR="00130531" w:rsidRPr="00130531" w:rsidRDefault="00130531" w:rsidP="00130531">
      <w:pPr>
        <w:spacing w:line="276" w:lineRule="auto"/>
        <w:jc w:val="both"/>
        <w:rPr>
          <w:rFonts w:ascii="Verdana" w:hAnsi="Verdana"/>
          <w:sz w:val="20"/>
          <w:szCs w:val="20"/>
        </w:rPr>
      </w:pPr>
    </w:p>
    <w:p w14:paraId="61AA86DD" w14:textId="370E9A1D" w:rsidR="008E60A4" w:rsidRDefault="008E60A4" w:rsidP="00FB72D4">
      <w:pPr>
        <w:pStyle w:val="Standard"/>
        <w:numPr>
          <w:ilvl w:val="0"/>
          <w:numId w:val="124"/>
        </w:numPr>
        <w:spacing w:line="276" w:lineRule="auto"/>
        <w:ind w:left="567"/>
        <w:jc w:val="both"/>
        <w:rPr>
          <w:rFonts w:ascii="Verdana" w:hAnsi="Verdana" w:cs="Times New Roman"/>
          <w:sz w:val="20"/>
          <w:szCs w:val="20"/>
        </w:rPr>
      </w:pPr>
      <w:r w:rsidRPr="00EA2C54">
        <w:rPr>
          <w:rFonts w:ascii="Verdana" w:hAnsi="Verdana" w:cs="Times New Roman"/>
          <w:i/>
          <w:sz w:val="20"/>
          <w:szCs w:val="20"/>
          <w:u w:val="single"/>
        </w:rPr>
        <w:t>Szczeliny konstrukcyjne</w:t>
      </w:r>
      <w:r w:rsidRPr="00EA2C54">
        <w:rPr>
          <w:rFonts w:ascii="Verdana" w:hAnsi="Verdana" w:cs="Times New Roman"/>
          <w:sz w:val="20"/>
          <w:szCs w:val="20"/>
        </w:rPr>
        <w:t xml:space="preserve"> - (mogą być profilowane) powstają na zakończenie działki dziennej oraz przy przerwach w układaniu betonu trwających dłużej niż czas wiązania cementu. Pełnią one funkcje szczelin skurczowych. Szerokości są podobne jak przy szczelinach skurczowych. Powinny by</w:t>
      </w:r>
      <w:r w:rsidR="00253613">
        <w:rPr>
          <w:rFonts w:ascii="Verdana" w:hAnsi="Verdana" w:cs="Times New Roman"/>
          <w:sz w:val="20"/>
          <w:szCs w:val="20"/>
        </w:rPr>
        <w:t>ć zbrojone dyblami wklejonymi w </w:t>
      </w:r>
      <w:r w:rsidRPr="00EA2C54">
        <w:rPr>
          <w:rFonts w:ascii="Verdana" w:hAnsi="Verdana" w:cs="Times New Roman"/>
          <w:sz w:val="20"/>
          <w:szCs w:val="20"/>
        </w:rPr>
        <w:t xml:space="preserve">otwory nawiercone w czołowej ściance płyty. </w:t>
      </w:r>
    </w:p>
    <w:p w14:paraId="1A84573F" w14:textId="62AA5464" w:rsidR="007A7019" w:rsidRPr="00EA2C54" w:rsidRDefault="007A7019" w:rsidP="00FB72D4">
      <w:pPr>
        <w:pStyle w:val="Standard"/>
        <w:numPr>
          <w:ilvl w:val="0"/>
          <w:numId w:val="124"/>
        </w:numPr>
        <w:spacing w:line="276" w:lineRule="auto"/>
        <w:ind w:left="567"/>
        <w:jc w:val="both"/>
        <w:rPr>
          <w:rFonts w:ascii="Verdana" w:hAnsi="Verdana" w:cs="Times New Roman"/>
          <w:sz w:val="20"/>
          <w:szCs w:val="20"/>
        </w:rPr>
      </w:pPr>
      <w:r>
        <w:rPr>
          <w:rFonts w:ascii="Verdana" w:hAnsi="Verdana" w:cs="Times New Roman"/>
          <w:i/>
          <w:sz w:val="20"/>
          <w:szCs w:val="20"/>
          <w:u w:val="single"/>
        </w:rPr>
        <w:t xml:space="preserve">Szczeliny rozszerzania </w:t>
      </w:r>
      <w:r>
        <w:rPr>
          <w:rFonts w:ascii="Verdana" w:hAnsi="Verdana" w:cs="Times New Roman"/>
          <w:sz w:val="20"/>
          <w:szCs w:val="20"/>
        </w:rPr>
        <w:t xml:space="preserve">– </w:t>
      </w:r>
      <w:r w:rsidRPr="007A7019">
        <w:rPr>
          <w:rFonts w:ascii="Verdana" w:hAnsi="Verdana" w:cs="Times New Roman"/>
          <w:sz w:val="20"/>
          <w:szCs w:val="20"/>
        </w:rPr>
        <w:t xml:space="preserve">należy wykonywać </w:t>
      </w:r>
      <w:r>
        <w:rPr>
          <w:rFonts w:ascii="Verdana" w:hAnsi="Verdana" w:cs="Times New Roman"/>
          <w:sz w:val="20"/>
          <w:szCs w:val="20"/>
        </w:rPr>
        <w:t xml:space="preserve">na pełną głębokość i szerokość 2 cm na każde 1500 </w:t>
      </w:r>
      <w:proofErr w:type="spellStart"/>
      <w:r>
        <w:rPr>
          <w:rFonts w:ascii="Verdana" w:hAnsi="Verdana" w:cs="Times New Roman"/>
          <w:sz w:val="20"/>
          <w:szCs w:val="20"/>
        </w:rPr>
        <w:t>mb</w:t>
      </w:r>
      <w:proofErr w:type="spellEnd"/>
      <w:r>
        <w:rPr>
          <w:rFonts w:ascii="Verdana" w:hAnsi="Verdana" w:cs="Times New Roman"/>
          <w:sz w:val="20"/>
          <w:szCs w:val="20"/>
        </w:rPr>
        <w:t xml:space="preserve">, chyba, że wcześniej na tym odcinku została wykonana szczelina konstrukcyjna, </w:t>
      </w:r>
      <w:r w:rsidRPr="007A7019">
        <w:rPr>
          <w:rFonts w:ascii="Verdana" w:hAnsi="Verdana" w:cs="Times New Roman"/>
          <w:sz w:val="20"/>
          <w:szCs w:val="20"/>
        </w:rPr>
        <w:t>wynikająca z zakończenia działki roboczej</w:t>
      </w:r>
      <w:r>
        <w:rPr>
          <w:rFonts w:ascii="Verdana" w:hAnsi="Verdana" w:cs="Times New Roman"/>
          <w:sz w:val="20"/>
          <w:szCs w:val="20"/>
        </w:rPr>
        <w:t>.</w:t>
      </w:r>
    </w:p>
    <w:p w14:paraId="1325D05D" w14:textId="77CA90FA" w:rsidR="00E56F50" w:rsidRDefault="00E56F50" w:rsidP="009E6348">
      <w:pPr>
        <w:pStyle w:val="Standard"/>
        <w:spacing w:before="240" w:line="276" w:lineRule="auto"/>
        <w:jc w:val="both"/>
        <w:rPr>
          <w:rFonts w:ascii="Verdana" w:hAnsi="Verdana" w:cs="Times New Roman"/>
          <w:sz w:val="20"/>
          <w:szCs w:val="20"/>
        </w:rPr>
      </w:pPr>
      <w:r w:rsidRPr="00E56F50">
        <w:rPr>
          <w:rFonts w:ascii="Verdana" w:hAnsi="Verdana" w:cs="Times New Roman"/>
          <w:sz w:val="20"/>
          <w:szCs w:val="20"/>
        </w:rPr>
        <w:t>Szczeliny poprzeczne należy obligatoryjnie wykonać w rozstawie</w:t>
      </w:r>
      <w:r>
        <w:rPr>
          <w:rFonts w:ascii="Verdana" w:hAnsi="Verdana" w:cs="Times New Roman"/>
          <w:sz w:val="20"/>
          <w:szCs w:val="20"/>
        </w:rPr>
        <w:t xml:space="preserve"> zasadniczym</w:t>
      </w:r>
      <w:r w:rsidR="003D4237">
        <w:rPr>
          <w:rFonts w:ascii="Verdana" w:hAnsi="Verdana" w:cs="Times New Roman"/>
          <w:sz w:val="20"/>
          <w:szCs w:val="20"/>
        </w:rPr>
        <w:t xml:space="preserve"> co</w:t>
      </w:r>
      <w:r w:rsidRPr="00E56F50">
        <w:rPr>
          <w:rFonts w:ascii="Verdana" w:hAnsi="Verdana" w:cs="Times New Roman"/>
          <w:sz w:val="20"/>
          <w:szCs w:val="20"/>
        </w:rPr>
        <w:t xml:space="preserve"> 5</w:t>
      </w:r>
      <w:r w:rsidR="003D4237">
        <w:rPr>
          <w:rFonts w:ascii="Verdana" w:hAnsi="Verdana" w:cs="Times New Roman"/>
          <w:sz w:val="20"/>
          <w:szCs w:val="20"/>
        </w:rPr>
        <w:t xml:space="preserve"> </w:t>
      </w:r>
      <w:r w:rsidRPr="00E56F50">
        <w:rPr>
          <w:rFonts w:ascii="Verdana" w:hAnsi="Verdana" w:cs="Times New Roman"/>
          <w:sz w:val="20"/>
          <w:szCs w:val="20"/>
        </w:rPr>
        <w:t>m.</w:t>
      </w:r>
    </w:p>
    <w:p w14:paraId="2EE12212" w14:textId="4E6B6EFB" w:rsidR="009E6348" w:rsidRPr="00EA2C54" w:rsidRDefault="008E60A4" w:rsidP="0053650F">
      <w:pPr>
        <w:pStyle w:val="Standard"/>
        <w:spacing w:before="240" w:after="120" w:line="276" w:lineRule="auto"/>
        <w:jc w:val="both"/>
        <w:rPr>
          <w:rFonts w:ascii="Verdana" w:hAnsi="Verdana" w:cs="Times New Roman"/>
          <w:sz w:val="20"/>
          <w:szCs w:val="20"/>
        </w:rPr>
      </w:pPr>
      <w:r w:rsidRPr="00EA2C54">
        <w:rPr>
          <w:rFonts w:ascii="Verdana" w:hAnsi="Verdana" w:cs="Times New Roman"/>
          <w:sz w:val="20"/>
          <w:szCs w:val="20"/>
        </w:rPr>
        <w:t xml:space="preserve">Orientacyjny czas rozpoczęcia nacinania szczelin skurczowych w zależności od temperatury powietrza podano w Tabeli </w:t>
      </w:r>
      <w:r w:rsidR="00447ED0" w:rsidRPr="00EA2C54">
        <w:rPr>
          <w:rFonts w:ascii="Verdana" w:hAnsi="Verdana" w:cs="Times New Roman"/>
          <w:sz w:val="20"/>
          <w:szCs w:val="20"/>
        </w:rPr>
        <w:t>2</w:t>
      </w:r>
      <w:r w:rsidR="003D4237">
        <w:rPr>
          <w:rFonts w:ascii="Verdana" w:hAnsi="Verdana" w:cs="Times New Roman"/>
          <w:sz w:val="20"/>
          <w:szCs w:val="20"/>
        </w:rPr>
        <w:t>5</w:t>
      </w:r>
      <w:r w:rsidRPr="00EA2C54">
        <w:rPr>
          <w:rFonts w:ascii="Verdana" w:hAnsi="Verdana" w:cs="Times New Roman"/>
          <w:sz w:val="20"/>
          <w:szCs w:val="20"/>
        </w:rPr>
        <w:t>.</w:t>
      </w:r>
    </w:p>
    <w:p w14:paraId="011EA094" w14:textId="46A32D4A" w:rsidR="008E60A4" w:rsidRPr="00610FC6" w:rsidRDefault="008E60A4" w:rsidP="005E4283">
      <w:pPr>
        <w:pStyle w:val="Standard"/>
        <w:jc w:val="both"/>
        <w:rPr>
          <w:rFonts w:ascii="Verdana" w:hAnsi="Verdana" w:cs="Times New Roman"/>
          <w:sz w:val="20"/>
          <w:szCs w:val="20"/>
        </w:rPr>
      </w:pPr>
      <w:r w:rsidRPr="00610FC6">
        <w:rPr>
          <w:rFonts w:ascii="Verdana" w:hAnsi="Verdana" w:cs="Times New Roman"/>
          <w:sz w:val="20"/>
          <w:szCs w:val="20"/>
        </w:rPr>
        <w:t xml:space="preserve">Tabela </w:t>
      </w:r>
      <w:r w:rsidR="00447ED0" w:rsidRPr="00610FC6">
        <w:rPr>
          <w:rFonts w:ascii="Verdana" w:hAnsi="Verdana" w:cs="Times New Roman"/>
          <w:sz w:val="20"/>
          <w:szCs w:val="20"/>
        </w:rPr>
        <w:t>2</w:t>
      </w:r>
      <w:r w:rsidR="003D4237">
        <w:rPr>
          <w:rFonts w:ascii="Verdana" w:hAnsi="Verdana" w:cs="Times New Roman"/>
          <w:sz w:val="20"/>
          <w:szCs w:val="20"/>
        </w:rPr>
        <w:t>5</w:t>
      </w:r>
      <w:r w:rsidRPr="00610FC6">
        <w:rPr>
          <w:rFonts w:ascii="Verdana" w:hAnsi="Verdana" w:cs="Times New Roman"/>
          <w:sz w:val="20"/>
          <w:szCs w:val="20"/>
        </w:rPr>
        <w:t xml:space="preserve">. </w:t>
      </w:r>
      <w:r w:rsidR="00130531">
        <w:rPr>
          <w:rFonts w:ascii="Verdana" w:hAnsi="Verdana" w:cs="Times New Roman"/>
          <w:sz w:val="20"/>
          <w:szCs w:val="20"/>
        </w:rPr>
        <w:t>Orientacyjny c</w:t>
      </w:r>
      <w:r w:rsidRPr="00610FC6">
        <w:rPr>
          <w:rFonts w:ascii="Verdana" w:hAnsi="Verdana" w:cs="Times New Roman"/>
          <w:sz w:val="20"/>
          <w:szCs w:val="20"/>
        </w:rPr>
        <w:t>zas rozpoczęcia nacinania szczelin</w:t>
      </w:r>
    </w:p>
    <w:tbl>
      <w:tblPr>
        <w:tblW w:w="9090" w:type="dxa"/>
        <w:jc w:val="center"/>
        <w:tblLayout w:type="fixed"/>
        <w:tblCellMar>
          <w:left w:w="10" w:type="dxa"/>
          <w:right w:w="10" w:type="dxa"/>
        </w:tblCellMar>
        <w:tblLook w:val="0000" w:firstRow="0" w:lastRow="0" w:firstColumn="0" w:lastColumn="0" w:noHBand="0" w:noVBand="0"/>
      </w:tblPr>
      <w:tblGrid>
        <w:gridCol w:w="3469"/>
        <w:gridCol w:w="1280"/>
        <w:gridCol w:w="1440"/>
        <w:gridCol w:w="1404"/>
        <w:gridCol w:w="1497"/>
      </w:tblGrid>
      <w:tr w:rsidR="008E60A4" w:rsidRPr="00EA2C54" w14:paraId="35D06865" w14:textId="77777777" w:rsidTr="004208A7">
        <w:trPr>
          <w:jc w:val="center"/>
        </w:trPr>
        <w:tc>
          <w:tcPr>
            <w:tcW w:w="3469" w:type="dxa"/>
            <w:tcBorders>
              <w:top w:val="single" w:sz="4" w:space="0" w:color="000001"/>
              <w:left w:val="single" w:sz="4" w:space="0" w:color="000001"/>
              <w:bottom w:val="single" w:sz="4" w:space="0" w:color="000001"/>
            </w:tcBorders>
            <w:tcMar>
              <w:top w:w="0" w:type="dxa"/>
              <w:left w:w="70" w:type="dxa"/>
              <w:bottom w:w="0" w:type="dxa"/>
              <w:right w:w="70" w:type="dxa"/>
            </w:tcMar>
          </w:tcPr>
          <w:p w14:paraId="0F02FBED" w14:textId="77777777" w:rsidR="008E60A4" w:rsidRPr="00EA2C54" w:rsidRDefault="008E60A4" w:rsidP="008E60A4">
            <w:pPr>
              <w:pStyle w:val="Standard"/>
              <w:widowControl w:val="0"/>
              <w:rPr>
                <w:rFonts w:ascii="Verdana" w:hAnsi="Verdana" w:cs="Times New Roman"/>
                <w:sz w:val="20"/>
                <w:szCs w:val="20"/>
              </w:rPr>
            </w:pPr>
            <w:r w:rsidRPr="00EA2C54">
              <w:rPr>
                <w:rFonts w:ascii="Verdana" w:hAnsi="Verdana" w:cs="Times New Roman"/>
                <w:sz w:val="20"/>
                <w:szCs w:val="20"/>
              </w:rPr>
              <w:t>Średnia temperatura powietrza w °C</w:t>
            </w:r>
          </w:p>
        </w:tc>
        <w:tc>
          <w:tcPr>
            <w:tcW w:w="1280" w:type="dxa"/>
            <w:tcBorders>
              <w:top w:val="single" w:sz="4" w:space="0" w:color="000001"/>
              <w:left w:val="single" w:sz="4" w:space="0" w:color="000001"/>
              <w:bottom w:val="single" w:sz="4" w:space="0" w:color="000001"/>
            </w:tcBorders>
            <w:tcMar>
              <w:top w:w="0" w:type="dxa"/>
              <w:left w:w="70" w:type="dxa"/>
              <w:bottom w:w="0" w:type="dxa"/>
              <w:right w:w="70" w:type="dxa"/>
            </w:tcMar>
            <w:vAlign w:val="center"/>
          </w:tcPr>
          <w:p w14:paraId="00876262" w14:textId="77777777" w:rsidR="008E60A4" w:rsidRPr="00EA2C54" w:rsidRDefault="008E60A4" w:rsidP="008E60A4">
            <w:pPr>
              <w:pStyle w:val="Standard"/>
              <w:widowControl w:val="0"/>
              <w:jc w:val="center"/>
              <w:rPr>
                <w:rFonts w:ascii="Verdana" w:hAnsi="Verdana" w:cs="Times New Roman"/>
                <w:sz w:val="20"/>
                <w:szCs w:val="20"/>
              </w:rPr>
            </w:pPr>
            <w:r w:rsidRPr="00EA2C54">
              <w:rPr>
                <w:rFonts w:ascii="Verdana" w:hAnsi="Verdana" w:cs="Times New Roman"/>
                <w:sz w:val="20"/>
                <w:szCs w:val="20"/>
              </w:rPr>
              <w:t>5</w:t>
            </w:r>
          </w:p>
        </w:tc>
        <w:tc>
          <w:tcPr>
            <w:tcW w:w="1440" w:type="dxa"/>
            <w:tcBorders>
              <w:top w:val="single" w:sz="4" w:space="0" w:color="000001"/>
              <w:left w:val="single" w:sz="4" w:space="0" w:color="000001"/>
              <w:bottom w:val="single" w:sz="4" w:space="0" w:color="000001"/>
            </w:tcBorders>
            <w:tcMar>
              <w:top w:w="0" w:type="dxa"/>
              <w:left w:w="70" w:type="dxa"/>
              <w:bottom w:w="0" w:type="dxa"/>
              <w:right w:w="70" w:type="dxa"/>
            </w:tcMar>
            <w:vAlign w:val="center"/>
          </w:tcPr>
          <w:p w14:paraId="64D5F9D1" w14:textId="77777777" w:rsidR="008E60A4" w:rsidRPr="00EA2C54" w:rsidRDefault="008E60A4" w:rsidP="008E60A4">
            <w:pPr>
              <w:pStyle w:val="Standard"/>
              <w:widowControl w:val="0"/>
              <w:jc w:val="center"/>
              <w:rPr>
                <w:rFonts w:ascii="Verdana" w:hAnsi="Verdana" w:cs="Times New Roman"/>
                <w:sz w:val="20"/>
                <w:szCs w:val="20"/>
              </w:rPr>
            </w:pPr>
            <w:r w:rsidRPr="00EA2C54">
              <w:rPr>
                <w:rFonts w:ascii="Verdana" w:hAnsi="Verdana" w:cs="Times New Roman"/>
                <w:sz w:val="20"/>
                <w:szCs w:val="20"/>
              </w:rPr>
              <w:t>od 5 do 15</w:t>
            </w:r>
          </w:p>
        </w:tc>
        <w:tc>
          <w:tcPr>
            <w:tcW w:w="1404" w:type="dxa"/>
            <w:tcBorders>
              <w:top w:val="single" w:sz="4" w:space="0" w:color="000001"/>
              <w:left w:val="single" w:sz="4" w:space="0" w:color="000001"/>
              <w:bottom w:val="single" w:sz="4" w:space="0" w:color="000001"/>
            </w:tcBorders>
            <w:tcMar>
              <w:top w:w="0" w:type="dxa"/>
              <w:left w:w="70" w:type="dxa"/>
              <w:bottom w:w="0" w:type="dxa"/>
              <w:right w:w="70" w:type="dxa"/>
            </w:tcMar>
            <w:vAlign w:val="center"/>
          </w:tcPr>
          <w:p w14:paraId="7FDDAF90" w14:textId="77777777" w:rsidR="008E60A4" w:rsidRPr="00EA2C54" w:rsidRDefault="008E60A4" w:rsidP="008E60A4">
            <w:pPr>
              <w:pStyle w:val="Standard"/>
              <w:widowControl w:val="0"/>
              <w:jc w:val="center"/>
              <w:rPr>
                <w:rFonts w:ascii="Verdana" w:hAnsi="Verdana" w:cs="Times New Roman"/>
                <w:sz w:val="20"/>
                <w:szCs w:val="20"/>
              </w:rPr>
            </w:pPr>
            <w:r w:rsidRPr="00EA2C54">
              <w:rPr>
                <w:rFonts w:ascii="Verdana" w:hAnsi="Verdana" w:cs="Times New Roman"/>
                <w:sz w:val="20"/>
                <w:szCs w:val="20"/>
              </w:rPr>
              <w:t>od 15 do 25</w:t>
            </w:r>
          </w:p>
        </w:tc>
        <w:tc>
          <w:tcPr>
            <w:tcW w:w="1497" w:type="dxa"/>
            <w:tcBorders>
              <w:top w:val="single" w:sz="4" w:space="0" w:color="000001"/>
              <w:left w:val="single" w:sz="4" w:space="0" w:color="000001"/>
              <w:bottom w:val="single" w:sz="4" w:space="0" w:color="000001"/>
              <w:right w:val="single" w:sz="4" w:space="0" w:color="000001"/>
            </w:tcBorders>
            <w:tcMar>
              <w:top w:w="0" w:type="dxa"/>
              <w:left w:w="70" w:type="dxa"/>
              <w:bottom w:w="0" w:type="dxa"/>
              <w:right w:w="70" w:type="dxa"/>
            </w:tcMar>
            <w:vAlign w:val="center"/>
          </w:tcPr>
          <w:p w14:paraId="76A512D5" w14:textId="77777777" w:rsidR="008E60A4" w:rsidRPr="00EA2C54" w:rsidRDefault="008E60A4" w:rsidP="008E60A4">
            <w:pPr>
              <w:pStyle w:val="Standard"/>
              <w:widowControl w:val="0"/>
              <w:jc w:val="center"/>
              <w:rPr>
                <w:rFonts w:ascii="Verdana" w:hAnsi="Verdana" w:cs="Times New Roman"/>
                <w:sz w:val="20"/>
                <w:szCs w:val="20"/>
              </w:rPr>
            </w:pPr>
            <w:r w:rsidRPr="00EA2C54">
              <w:rPr>
                <w:rFonts w:ascii="Verdana" w:hAnsi="Verdana" w:cs="Times New Roman"/>
                <w:sz w:val="20"/>
                <w:szCs w:val="20"/>
              </w:rPr>
              <w:t>od 25 do 30</w:t>
            </w:r>
          </w:p>
        </w:tc>
      </w:tr>
      <w:tr w:rsidR="008E60A4" w:rsidRPr="00EA2C54" w14:paraId="4942BB85" w14:textId="77777777" w:rsidTr="004208A7">
        <w:trPr>
          <w:jc w:val="center"/>
        </w:trPr>
        <w:tc>
          <w:tcPr>
            <w:tcW w:w="3469" w:type="dxa"/>
            <w:tcBorders>
              <w:top w:val="single" w:sz="4" w:space="0" w:color="000001"/>
              <w:left w:val="single" w:sz="4" w:space="0" w:color="000001"/>
              <w:bottom w:val="single" w:sz="4" w:space="0" w:color="000001"/>
            </w:tcBorders>
            <w:tcMar>
              <w:top w:w="0" w:type="dxa"/>
              <w:left w:w="70" w:type="dxa"/>
              <w:bottom w:w="0" w:type="dxa"/>
              <w:right w:w="70" w:type="dxa"/>
            </w:tcMar>
          </w:tcPr>
          <w:p w14:paraId="1741BDA4" w14:textId="77777777" w:rsidR="008E60A4" w:rsidRPr="00EA2C54" w:rsidRDefault="008E60A4" w:rsidP="008E60A4">
            <w:pPr>
              <w:pStyle w:val="Standard"/>
              <w:widowControl w:val="0"/>
              <w:rPr>
                <w:rFonts w:ascii="Verdana" w:hAnsi="Verdana" w:cs="Times New Roman"/>
                <w:sz w:val="20"/>
                <w:szCs w:val="20"/>
              </w:rPr>
            </w:pPr>
            <w:r w:rsidRPr="00EA2C54">
              <w:rPr>
                <w:rFonts w:ascii="Verdana" w:hAnsi="Verdana" w:cs="Times New Roman"/>
                <w:sz w:val="20"/>
                <w:szCs w:val="20"/>
              </w:rPr>
              <w:t xml:space="preserve">Ilość godzin od ułożenia mieszanki do osiągnięcia przez beton wytrzymałości 10 </w:t>
            </w:r>
            <w:proofErr w:type="spellStart"/>
            <w:r w:rsidRPr="00EA2C54">
              <w:rPr>
                <w:rFonts w:ascii="Verdana" w:hAnsi="Verdana" w:cs="Times New Roman"/>
                <w:sz w:val="20"/>
                <w:szCs w:val="20"/>
              </w:rPr>
              <w:t>MPa</w:t>
            </w:r>
            <w:proofErr w:type="spellEnd"/>
          </w:p>
        </w:tc>
        <w:tc>
          <w:tcPr>
            <w:tcW w:w="1280" w:type="dxa"/>
            <w:tcBorders>
              <w:top w:val="single" w:sz="4" w:space="0" w:color="000001"/>
              <w:left w:val="single" w:sz="4" w:space="0" w:color="000001"/>
              <w:bottom w:val="single" w:sz="4" w:space="0" w:color="000001"/>
            </w:tcBorders>
            <w:tcMar>
              <w:top w:w="0" w:type="dxa"/>
              <w:left w:w="70" w:type="dxa"/>
              <w:bottom w:w="0" w:type="dxa"/>
              <w:right w:w="70" w:type="dxa"/>
            </w:tcMar>
            <w:vAlign w:val="center"/>
          </w:tcPr>
          <w:p w14:paraId="5014F2FA" w14:textId="77777777" w:rsidR="008E60A4" w:rsidRPr="00EA2C54" w:rsidRDefault="008E60A4" w:rsidP="008E60A4">
            <w:pPr>
              <w:pStyle w:val="Standard"/>
              <w:widowControl w:val="0"/>
              <w:jc w:val="center"/>
              <w:rPr>
                <w:rFonts w:ascii="Verdana" w:hAnsi="Verdana" w:cs="Times New Roman"/>
                <w:sz w:val="20"/>
                <w:szCs w:val="20"/>
              </w:rPr>
            </w:pPr>
            <w:r w:rsidRPr="00EA2C54">
              <w:rPr>
                <w:rFonts w:ascii="Verdana" w:hAnsi="Verdana" w:cs="Times New Roman"/>
                <w:sz w:val="20"/>
                <w:szCs w:val="20"/>
              </w:rPr>
              <w:t>od 20 do 30</w:t>
            </w:r>
          </w:p>
        </w:tc>
        <w:tc>
          <w:tcPr>
            <w:tcW w:w="1440" w:type="dxa"/>
            <w:tcBorders>
              <w:top w:val="single" w:sz="4" w:space="0" w:color="000001"/>
              <w:left w:val="single" w:sz="4" w:space="0" w:color="000001"/>
              <w:bottom w:val="single" w:sz="4" w:space="0" w:color="000001"/>
            </w:tcBorders>
            <w:tcMar>
              <w:top w:w="0" w:type="dxa"/>
              <w:left w:w="70" w:type="dxa"/>
              <w:bottom w:w="0" w:type="dxa"/>
              <w:right w:w="70" w:type="dxa"/>
            </w:tcMar>
            <w:vAlign w:val="center"/>
          </w:tcPr>
          <w:p w14:paraId="4EBA35B7" w14:textId="77777777" w:rsidR="008E60A4" w:rsidRPr="00EA2C54" w:rsidRDefault="008E60A4" w:rsidP="008E60A4">
            <w:pPr>
              <w:pStyle w:val="Standard"/>
              <w:widowControl w:val="0"/>
              <w:jc w:val="center"/>
              <w:rPr>
                <w:rFonts w:ascii="Verdana" w:hAnsi="Verdana" w:cs="Times New Roman"/>
                <w:sz w:val="20"/>
                <w:szCs w:val="20"/>
              </w:rPr>
            </w:pPr>
            <w:r w:rsidRPr="00EA2C54">
              <w:rPr>
                <w:rFonts w:ascii="Verdana" w:hAnsi="Verdana" w:cs="Times New Roman"/>
                <w:sz w:val="20"/>
                <w:szCs w:val="20"/>
              </w:rPr>
              <w:t>od 15 do 20</w:t>
            </w:r>
          </w:p>
        </w:tc>
        <w:tc>
          <w:tcPr>
            <w:tcW w:w="1404" w:type="dxa"/>
            <w:tcBorders>
              <w:top w:val="single" w:sz="4" w:space="0" w:color="000001"/>
              <w:left w:val="single" w:sz="4" w:space="0" w:color="000001"/>
              <w:bottom w:val="single" w:sz="4" w:space="0" w:color="000001"/>
            </w:tcBorders>
            <w:tcMar>
              <w:top w:w="0" w:type="dxa"/>
              <w:left w:w="70" w:type="dxa"/>
              <w:bottom w:w="0" w:type="dxa"/>
              <w:right w:w="70" w:type="dxa"/>
            </w:tcMar>
            <w:vAlign w:val="center"/>
          </w:tcPr>
          <w:p w14:paraId="58AB7F9A" w14:textId="77777777" w:rsidR="008E60A4" w:rsidRPr="00EA2C54" w:rsidRDefault="008E60A4" w:rsidP="008E60A4">
            <w:pPr>
              <w:pStyle w:val="Standard"/>
              <w:widowControl w:val="0"/>
              <w:jc w:val="center"/>
              <w:rPr>
                <w:rFonts w:ascii="Verdana" w:hAnsi="Verdana" w:cs="Times New Roman"/>
                <w:sz w:val="20"/>
                <w:szCs w:val="20"/>
              </w:rPr>
            </w:pPr>
            <w:r w:rsidRPr="00EA2C54">
              <w:rPr>
                <w:rFonts w:ascii="Verdana" w:hAnsi="Verdana" w:cs="Times New Roman"/>
                <w:sz w:val="20"/>
                <w:szCs w:val="20"/>
              </w:rPr>
              <w:t>od 10 do 15</w:t>
            </w:r>
          </w:p>
        </w:tc>
        <w:tc>
          <w:tcPr>
            <w:tcW w:w="1497" w:type="dxa"/>
            <w:tcBorders>
              <w:top w:val="single" w:sz="4" w:space="0" w:color="000001"/>
              <w:left w:val="single" w:sz="4" w:space="0" w:color="000001"/>
              <w:bottom w:val="single" w:sz="4" w:space="0" w:color="000001"/>
              <w:right w:val="single" w:sz="4" w:space="0" w:color="000001"/>
            </w:tcBorders>
            <w:tcMar>
              <w:top w:w="0" w:type="dxa"/>
              <w:left w:w="70" w:type="dxa"/>
              <w:bottom w:w="0" w:type="dxa"/>
              <w:right w:w="70" w:type="dxa"/>
            </w:tcMar>
            <w:vAlign w:val="center"/>
          </w:tcPr>
          <w:p w14:paraId="464B13C8" w14:textId="77777777" w:rsidR="008E60A4" w:rsidRPr="00EA2C54" w:rsidRDefault="008E60A4" w:rsidP="008E60A4">
            <w:pPr>
              <w:pStyle w:val="Standard"/>
              <w:widowControl w:val="0"/>
              <w:jc w:val="center"/>
              <w:rPr>
                <w:rFonts w:ascii="Verdana" w:hAnsi="Verdana" w:cs="Times New Roman"/>
                <w:sz w:val="20"/>
                <w:szCs w:val="20"/>
              </w:rPr>
            </w:pPr>
            <w:r w:rsidRPr="00EA2C54">
              <w:rPr>
                <w:rFonts w:ascii="Verdana" w:hAnsi="Verdana" w:cs="Times New Roman"/>
                <w:sz w:val="20"/>
                <w:szCs w:val="20"/>
              </w:rPr>
              <w:t>od 6 do 10</w:t>
            </w:r>
          </w:p>
        </w:tc>
      </w:tr>
    </w:tbl>
    <w:p w14:paraId="20591FA4" w14:textId="03E04AC8" w:rsidR="008E60A4" w:rsidRPr="00EA2C54" w:rsidRDefault="008E60A4" w:rsidP="00610FC6">
      <w:pPr>
        <w:pStyle w:val="Nagwek3"/>
        <w:spacing w:after="240"/>
      </w:pPr>
      <w:bookmarkStart w:id="782" w:name="_Toc9939555"/>
      <w:bookmarkStart w:id="783" w:name="_Toc10028484"/>
      <w:bookmarkStart w:id="784" w:name="_Toc13747636"/>
      <w:bookmarkStart w:id="785" w:name="_Toc171076044"/>
      <w:bookmarkStart w:id="786" w:name="_Toc186539985"/>
      <w:bookmarkStart w:id="787" w:name="_Toc186540628"/>
      <w:bookmarkStart w:id="788" w:name="_Toc186541410"/>
      <w:bookmarkStart w:id="789" w:name="_Toc186543294"/>
      <w:bookmarkStart w:id="790" w:name="_Toc186714456"/>
      <w:r w:rsidRPr="00EA2C54">
        <w:t>5.8.3. Szczeliny w nawierzchni o zbrojeniu ciągłym</w:t>
      </w:r>
      <w:bookmarkEnd w:id="782"/>
      <w:bookmarkEnd w:id="783"/>
      <w:bookmarkEnd w:id="784"/>
      <w:bookmarkEnd w:id="785"/>
      <w:bookmarkEnd w:id="786"/>
      <w:bookmarkEnd w:id="787"/>
      <w:bookmarkEnd w:id="788"/>
      <w:bookmarkEnd w:id="789"/>
      <w:bookmarkEnd w:id="790"/>
    </w:p>
    <w:p w14:paraId="161F888F" w14:textId="77777777" w:rsidR="008E60A4" w:rsidRPr="00EA2C54" w:rsidRDefault="008E60A4" w:rsidP="009578AF">
      <w:pPr>
        <w:pStyle w:val="Standard"/>
        <w:spacing w:before="240" w:line="276" w:lineRule="auto"/>
        <w:jc w:val="both"/>
        <w:rPr>
          <w:rFonts w:ascii="Verdana" w:hAnsi="Verdana" w:cs="Times New Roman"/>
          <w:sz w:val="20"/>
          <w:szCs w:val="20"/>
        </w:rPr>
      </w:pPr>
      <w:r w:rsidRPr="00EA2C54">
        <w:rPr>
          <w:rFonts w:ascii="Verdana" w:hAnsi="Verdana" w:cs="Times New Roman"/>
          <w:sz w:val="20"/>
          <w:szCs w:val="20"/>
        </w:rPr>
        <w:t>Rozstaw szczelin podłużnych w nawierzchni o zbrojeniu ciągłym jest podobny do określonego w pkt 5.8.1, natomiast nie wykonuje się szczelin poprzecznych.</w:t>
      </w:r>
    </w:p>
    <w:p w14:paraId="52C68F58" w14:textId="77777777" w:rsidR="008E60A4" w:rsidRDefault="008E60A4" w:rsidP="009578AF">
      <w:pPr>
        <w:pStyle w:val="Standard"/>
        <w:spacing w:before="240" w:line="276" w:lineRule="auto"/>
        <w:jc w:val="both"/>
        <w:rPr>
          <w:rFonts w:ascii="Verdana" w:hAnsi="Verdana" w:cs="Times New Roman"/>
          <w:sz w:val="20"/>
          <w:szCs w:val="20"/>
        </w:rPr>
      </w:pPr>
      <w:r w:rsidRPr="00EA2C54">
        <w:rPr>
          <w:rFonts w:ascii="Verdana" w:hAnsi="Verdana" w:cs="Times New Roman"/>
          <w:sz w:val="20"/>
          <w:szCs w:val="20"/>
        </w:rPr>
        <w:t>Szczeliny podłużne należy usytuować pomiędzy prętami zbrojącymi podłużnie. Niedopuszczalne jest pokrywanie się szczelin z przebiegiem prętów.</w:t>
      </w:r>
    </w:p>
    <w:p w14:paraId="64E1E5EF" w14:textId="64408718" w:rsidR="00E93FB5" w:rsidRPr="00EA2C54" w:rsidRDefault="00E93FB5" w:rsidP="00E93FB5">
      <w:pPr>
        <w:pStyle w:val="Standard"/>
        <w:spacing w:before="240" w:line="276" w:lineRule="auto"/>
        <w:jc w:val="both"/>
        <w:rPr>
          <w:rFonts w:ascii="Verdana" w:hAnsi="Verdana" w:cs="Times New Roman"/>
          <w:sz w:val="20"/>
          <w:szCs w:val="20"/>
        </w:rPr>
      </w:pPr>
      <w:r w:rsidRPr="00E93FB5">
        <w:rPr>
          <w:rFonts w:ascii="Verdana" w:hAnsi="Verdana" w:cs="Times New Roman"/>
          <w:sz w:val="20"/>
          <w:szCs w:val="20"/>
        </w:rPr>
        <w:lastRenderedPageBreak/>
        <w:t xml:space="preserve">Od krawędzi płyty betonowej, w odstępach co </w:t>
      </w:r>
      <w:r>
        <w:rPr>
          <w:rFonts w:ascii="Verdana" w:hAnsi="Verdana" w:cs="Times New Roman"/>
          <w:sz w:val="20"/>
          <w:szCs w:val="20"/>
        </w:rPr>
        <w:t>1÷</w:t>
      </w:r>
      <w:r w:rsidRPr="00E93FB5">
        <w:rPr>
          <w:rFonts w:ascii="Verdana" w:hAnsi="Verdana" w:cs="Times New Roman"/>
          <w:sz w:val="20"/>
          <w:szCs w:val="20"/>
        </w:rPr>
        <w:t xml:space="preserve">1,2 m należy wykonać nacięcie na głębokość </w:t>
      </w:r>
      <w:r>
        <w:rPr>
          <w:rFonts w:ascii="Verdana" w:hAnsi="Verdana" w:cs="Times New Roman"/>
          <w:sz w:val="20"/>
          <w:szCs w:val="20"/>
        </w:rPr>
        <w:t>1/3 grubości nawierzchni, o długości</w:t>
      </w:r>
      <w:r w:rsidRPr="00E93FB5">
        <w:rPr>
          <w:rFonts w:ascii="Verdana" w:hAnsi="Verdana" w:cs="Times New Roman"/>
          <w:sz w:val="20"/>
          <w:szCs w:val="20"/>
        </w:rPr>
        <w:t xml:space="preserve"> 0,4</w:t>
      </w:r>
      <w:r>
        <w:rPr>
          <w:rFonts w:ascii="Verdana" w:hAnsi="Verdana" w:cs="Times New Roman"/>
          <w:sz w:val="20"/>
          <w:szCs w:val="20"/>
        </w:rPr>
        <w:t>÷</w:t>
      </w:r>
      <w:r w:rsidRPr="00E93FB5">
        <w:rPr>
          <w:rFonts w:ascii="Verdana" w:hAnsi="Verdana" w:cs="Times New Roman"/>
          <w:sz w:val="20"/>
          <w:szCs w:val="20"/>
        </w:rPr>
        <w:t>0,6 m w celu zainicjowania rysy. Termin nacięcia należy przyjąć zgodnie z 5.8.1.</w:t>
      </w:r>
      <w:r>
        <w:rPr>
          <w:rFonts w:ascii="Verdana" w:hAnsi="Verdana" w:cs="Times New Roman"/>
          <w:sz w:val="20"/>
          <w:szCs w:val="20"/>
        </w:rPr>
        <w:t xml:space="preserve"> </w:t>
      </w:r>
      <w:r w:rsidRPr="00E93FB5">
        <w:rPr>
          <w:rFonts w:ascii="Verdana" w:hAnsi="Verdana" w:cs="Times New Roman"/>
          <w:sz w:val="20"/>
          <w:szCs w:val="20"/>
        </w:rPr>
        <w:t>Następnie nacina się komorę wypełnienia o szerokości. 8 ± 2 mm i głębokości 27 mm, którą wypełnia masą zalewową zgodnie z 5.9.3.</w:t>
      </w:r>
    </w:p>
    <w:p w14:paraId="3D77D1D6" w14:textId="77777777" w:rsidR="008E60A4" w:rsidRPr="007637A8" w:rsidRDefault="008E60A4" w:rsidP="00610FC6">
      <w:pPr>
        <w:pStyle w:val="Nagwek2"/>
        <w:ind w:hanging="180"/>
      </w:pPr>
      <w:bookmarkStart w:id="791" w:name="_Toc171076045"/>
      <w:bookmarkStart w:id="792" w:name="_Toc186539986"/>
      <w:bookmarkStart w:id="793" w:name="_Toc186540629"/>
      <w:bookmarkStart w:id="794" w:name="_Toc186541411"/>
      <w:bookmarkStart w:id="795" w:name="_Toc186543295"/>
      <w:bookmarkStart w:id="796" w:name="_Toc186714457"/>
      <w:r w:rsidRPr="00EA2C54">
        <w:t>5.9. Wypełnianie szczelin</w:t>
      </w:r>
      <w:bookmarkEnd w:id="791"/>
      <w:bookmarkEnd w:id="792"/>
      <w:bookmarkEnd w:id="793"/>
      <w:bookmarkEnd w:id="794"/>
      <w:bookmarkEnd w:id="795"/>
      <w:bookmarkEnd w:id="796"/>
    </w:p>
    <w:p w14:paraId="38B9E0AD" w14:textId="77777777" w:rsidR="008E60A4" w:rsidRPr="00EA2C54" w:rsidRDefault="008E60A4" w:rsidP="00610FC6">
      <w:pPr>
        <w:pStyle w:val="Nagwek3"/>
        <w:spacing w:after="240"/>
      </w:pPr>
      <w:bookmarkStart w:id="797" w:name="_Toc9939557"/>
      <w:bookmarkStart w:id="798" w:name="_Toc10028486"/>
      <w:bookmarkStart w:id="799" w:name="_Toc13747638"/>
      <w:bookmarkStart w:id="800" w:name="_Toc171076046"/>
      <w:bookmarkStart w:id="801" w:name="_Toc186539987"/>
      <w:bookmarkStart w:id="802" w:name="_Toc186540630"/>
      <w:bookmarkStart w:id="803" w:name="_Toc186541412"/>
      <w:bookmarkStart w:id="804" w:name="_Toc186543296"/>
      <w:bookmarkStart w:id="805" w:name="_Toc186714458"/>
      <w:r w:rsidRPr="00EA2C54">
        <w:t>5.9.1. Czyszczenie i suszenie szczelin</w:t>
      </w:r>
      <w:bookmarkEnd w:id="797"/>
      <w:bookmarkEnd w:id="798"/>
      <w:bookmarkEnd w:id="799"/>
      <w:bookmarkEnd w:id="800"/>
      <w:bookmarkEnd w:id="801"/>
      <w:bookmarkEnd w:id="802"/>
      <w:bookmarkEnd w:id="803"/>
      <w:bookmarkEnd w:id="804"/>
      <w:bookmarkEnd w:id="805"/>
    </w:p>
    <w:p w14:paraId="4DED0FD5" w14:textId="6E6A8987" w:rsidR="008E60A4" w:rsidRPr="00EA2C54" w:rsidRDefault="008E60A4" w:rsidP="009578AF">
      <w:pPr>
        <w:pStyle w:val="Standard"/>
        <w:spacing w:before="240" w:line="276" w:lineRule="auto"/>
        <w:jc w:val="both"/>
        <w:rPr>
          <w:rFonts w:ascii="Verdana" w:hAnsi="Verdana" w:cs="Times New Roman"/>
          <w:sz w:val="20"/>
          <w:szCs w:val="20"/>
        </w:rPr>
      </w:pPr>
      <w:r w:rsidRPr="00EA2C54">
        <w:rPr>
          <w:rFonts w:ascii="Verdana" w:hAnsi="Verdana" w:cs="Times New Roman"/>
          <w:sz w:val="20"/>
          <w:szCs w:val="20"/>
        </w:rPr>
        <w:t xml:space="preserve">Przed wypełnieniem, szczeliny należy dokładnie oczyścić z zanieczyszczeń obcych, a zwłaszcza z kruszywa, które z powodu zalegania w szczelinie jest częstą przyczyną pękania płyt. Do czyszczenia należy stosować </w:t>
      </w:r>
      <w:r w:rsidR="00253613">
        <w:rPr>
          <w:rFonts w:ascii="Verdana" w:hAnsi="Verdana" w:cs="Times New Roman"/>
          <w:sz w:val="20"/>
          <w:szCs w:val="20"/>
        </w:rPr>
        <w:t>szczotki mechaniczne tarczowe o </w:t>
      </w:r>
      <w:r w:rsidRPr="00EA2C54">
        <w:rPr>
          <w:rFonts w:ascii="Verdana" w:hAnsi="Verdana" w:cs="Times New Roman"/>
          <w:sz w:val="20"/>
          <w:szCs w:val="20"/>
        </w:rPr>
        <w:t>wymiarach tarczy dostosowanej do szerokości i głębokości szczeliny. Pozostały pył należy wydmuchać za pomocą sprężonego powietrza. Po oczyszczeniu ścia</w:t>
      </w:r>
      <w:r w:rsidR="004208A7">
        <w:rPr>
          <w:rFonts w:ascii="Verdana" w:hAnsi="Verdana" w:cs="Times New Roman"/>
          <w:sz w:val="20"/>
          <w:szCs w:val="20"/>
        </w:rPr>
        <w:t>ny szczelin powinny być suche i </w:t>
      </w:r>
      <w:r w:rsidRPr="00EA2C54">
        <w:rPr>
          <w:rFonts w:ascii="Verdana" w:hAnsi="Verdana" w:cs="Times New Roman"/>
          <w:sz w:val="20"/>
          <w:szCs w:val="20"/>
        </w:rPr>
        <w:t>czyste.</w:t>
      </w:r>
    </w:p>
    <w:p w14:paraId="1A85470E" w14:textId="77777777" w:rsidR="008E60A4" w:rsidRPr="00EA2C54" w:rsidRDefault="008E60A4" w:rsidP="009578AF">
      <w:pPr>
        <w:pStyle w:val="Standard"/>
        <w:spacing w:before="240" w:line="276" w:lineRule="auto"/>
        <w:jc w:val="both"/>
        <w:rPr>
          <w:rFonts w:ascii="Verdana" w:hAnsi="Verdana" w:cs="Times New Roman"/>
          <w:sz w:val="20"/>
          <w:szCs w:val="20"/>
        </w:rPr>
      </w:pPr>
      <w:r w:rsidRPr="00EA2C54">
        <w:rPr>
          <w:rFonts w:ascii="Verdana" w:hAnsi="Verdana" w:cs="Times New Roman"/>
          <w:sz w:val="20"/>
          <w:szCs w:val="20"/>
        </w:rPr>
        <w:t>W przypadku zawilgocenia szczeliny, np. po porannym zaleganiu mgły lub opadach deszczu, szczeliny należy wysuszyć i wygrzać przy zastosowaniu lancy z gorącym powietrzem.</w:t>
      </w:r>
    </w:p>
    <w:p w14:paraId="69771EF5" w14:textId="39C59603" w:rsidR="0031051B" w:rsidRPr="00EA2C54" w:rsidRDefault="008E60A4" w:rsidP="009578AF">
      <w:pPr>
        <w:pStyle w:val="Standard"/>
        <w:spacing w:before="240" w:line="276" w:lineRule="auto"/>
        <w:jc w:val="both"/>
        <w:rPr>
          <w:rFonts w:ascii="Verdana" w:hAnsi="Verdana" w:cs="Times New Roman"/>
          <w:sz w:val="20"/>
          <w:szCs w:val="20"/>
        </w:rPr>
      </w:pPr>
      <w:r w:rsidRPr="00EA2C54">
        <w:rPr>
          <w:rFonts w:ascii="Verdana" w:hAnsi="Verdana" w:cs="Times New Roman"/>
          <w:sz w:val="20"/>
          <w:szCs w:val="20"/>
        </w:rPr>
        <w:t xml:space="preserve">Po wewnętrznym oczyszczeniu szczeliny, po obu </w:t>
      </w:r>
      <w:r w:rsidR="004208A7">
        <w:rPr>
          <w:rFonts w:ascii="Verdana" w:hAnsi="Verdana" w:cs="Times New Roman"/>
          <w:sz w:val="20"/>
          <w:szCs w:val="20"/>
        </w:rPr>
        <w:t>jej stronach na szerokości min. </w:t>
      </w:r>
      <w:r w:rsidRPr="00EA2C54">
        <w:rPr>
          <w:rFonts w:ascii="Verdana" w:hAnsi="Verdana" w:cs="Times New Roman"/>
          <w:sz w:val="20"/>
          <w:szCs w:val="20"/>
        </w:rPr>
        <w:t>1,0 m, powierzchnia jezdni powinna być zamieciona.</w:t>
      </w:r>
    </w:p>
    <w:p w14:paraId="572CEF31" w14:textId="77777777" w:rsidR="008E60A4" w:rsidRPr="00EA2C54" w:rsidRDefault="008E60A4" w:rsidP="009578AF">
      <w:pPr>
        <w:spacing w:before="240" w:line="276" w:lineRule="auto"/>
        <w:rPr>
          <w:rFonts w:ascii="Verdana" w:hAnsi="Verdana"/>
          <w:sz w:val="20"/>
          <w:szCs w:val="20"/>
        </w:rPr>
      </w:pPr>
      <w:r w:rsidRPr="00EA2C54">
        <w:rPr>
          <w:rFonts w:ascii="Verdana" w:hAnsi="Verdana"/>
          <w:sz w:val="20"/>
          <w:szCs w:val="20"/>
        </w:rPr>
        <w:t>Bezpośrednio przed wypełnianiem, należy sprawdzić:</w:t>
      </w:r>
    </w:p>
    <w:p w14:paraId="71E11CD7" w14:textId="77777777" w:rsidR="008E60A4" w:rsidRPr="00EA2C54" w:rsidRDefault="008E60A4" w:rsidP="0031051B">
      <w:pPr>
        <w:pStyle w:val="Akapitzlist"/>
        <w:numPr>
          <w:ilvl w:val="0"/>
          <w:numId w:val="85"/>
        </w:numPr>
        <w:spacing w:before="120" w:line="276" w:lineRule="auto"/>
        <w:ind w:left="714" w:hanging="357"/>
        <w:rPr>
          <w:rFonts w:ascii="Verdana" w:hAnsi="Verdana"/>
          <w:sz w:val="20"/>
          <w:szCs w:val="20"/>
        </w:rPr>
      </w:pPr>
      <w:r w:rsidRPr="00EA2C54">
        <w:rPr>
          <w:rFonts w:ascii="Verdana" w:hAnsi="Verdana"/>
          <w:sz w:val="20"/>
          <w:szCs w:val="20"/>
        </w:rPr>
        <w:t>wizualnie wilgotność elementów uszczelnianych (ścianki szczeliny i jej dno powinny być suche),</w:t>
      </w:r>
    </w:p>
    <w:p w14:paraId="641C4F7A" w14:textId="77777777" w:rsidR="008E60A4" w:rsidRPr="00EA2C54" w:rsidRDefault="008E60A4" w:rsidP="00FB72D4">
      <w:pPr>
        <w:pStyle w:val="Akapitzlist"/>
        <w:numPr>
          <w:ilvl w:val="0"/>
          <w:numId w:val="85"/>
        </w:numPr>
        <w:spacing w:line="276" w:lineRule="auto"/>
        <w:rPr>
          <w:rFonts w:ascii="Verdana" w:hAnsi="Verdana"/>
          <w:sz w:val="20"/>
          <w:szCs w:val="20"/>
        </w:rPr>
      </w:pPr>
      <w:r w:rsidRPr="00EA2C54">
        <w:rPr>
          <w:rFonts w:ascii="Verdana" w:hAnsi="Verdana"/>
          <w:sz w:val="20"/>
          <w:szCs w:val="20"/>
        </w:rPr>
        <w:t>dokładnie oczyszczenie nawierzchni i usunięcia z niej przeszkód (np. materiałów, sprzętu),</w:t>
      </w:r>
    </w:p>
    <w:p w14:paraId="2D21E066" w14:textId="77777777" w:rsidR="008E60A4" w:rsidRPr="00EA2C54" w:rsidRDefault="008E60A4" w:rsidP="00FB72D4">
      <w:pPr>
        <w:pStyle w:val="Akapitzlist"/>
        <w:numPr>
          <w:ilvl w:val="0"/>
          <w:numId w:val="85"/>
        </w:numPr>
        <w:spacing w:line="276" w:lineRule="auto"/>
        <w:rPr>
          <w:rFonts w:ascii="Verdana" w:hAnsi="Verdana"/>
          <w:sz w:val="20"/>
          <w:szCs w:val="20"/>
        </w:rPr>
      </w:pPr>
      <w:r w:rsidRPr="00EA2C54">
        <w:rPr>
          <w:rFonts w:ascii="Verdana" w:hAnsi="Verdana"/>
          <w:sz w:val="20"/>
          <w:szCs w:val="20"/>
        </w:rPr>
        <w:t>czy jest wstrzymany ruch pojazdów i praca jakiegokolwiek innego sprzętu.</w:t>
      </w:r>
    </w:p>
    <w:p w14:paraId="07AA842C" w14:textId="77777777" w:rsidR="008E60A4" w:rsidRPr="00EA2C54" w:rsidRDefault="008E60A4" w:rsidP="00283657">
      <w:pPr>
        <w:pStyle w:val="Standard"/>
        <w:tabs>
          <w:tab w:val="left" w:pos="1418"/>
        </w:tabs>
        <w:spacing w:before="240" w:line="276" w:lineRule="auto"/>
        <w:jc w:val="both"/>
        <w:rPr>
          <w:rFonts w:ascii="Verdana" w:hAnsi="Verdana" w:cs="Times New Roman"/>
          <w:sz w:val="20"/>
          <w:szCs w:val="20"/>
        </w:rPr>
      </w:pPr>
      <w:r w:rsidRPr="00EA2C54">
        <w:rPr>
          <w:rFonts w:ascii="Verdana" w:hAnsi="Verdana" w:cs="Times New Roman"/>
          <w:sz w:val="20"/>
          <w:szCs w:val="20"/>
        </w:rPr>
        <w:t>Szczeliny poprzeczne należy wypełniać:</w:t>
      </w:r>
    </w:p>
    <w:p w14:paraId="339D3AAA" w14:textId="77777777" w:rsidR="008E60A4" w:rsidRPr="00EA2C54" w:rsidRDefault="008E60A4" w:rsidP="0031051B">
      <w:pPr>
        <w:pStyle w:val="Standard"/>
        <w:numPr>
          <w:ilvl w:val="0"/>
          <w:numId w:val="134"/>
        </w:numPr>
        <w:tabs>
          <w:tab w:val="left" w:pos="1134"/>
        </w:tabs>
        <w:spacing w:before="120" w:line="276" w:lineRule="auto"/>
        <w:ind w:left="737" w:hanging="28"/>
        <w:rPr>
          <w:rFonts w:ascii="Verdana" w:hAnsi="Verdana" w:cs="Times New Roman"/>
          <w:sz w:val="20"/>
          <w:szCs w:val="20"/>
        </w:rPr>
      </w:pPr>
      <w:r w:rsidRPr="00EA2C54">
        <w:rPr>
          <w:rFonts w:ascii="Verdana" w:hAnsi="Verdana" w:cs="Times New Roman"/>
          <w:sz w:val="20"/>
          <w:szCs w:val="20"/>
        </w:rPr>
        <w:t>wkładkami uszczelniającymi lub</w:t>
      </w:r>
    </w:p>
    <w:p w14:paraId="31E06BD1" w14:textId="77777777" w:rsidR="008E60A4" w:rsidRPr="00EA2C54" w:rsidRDefault="008E60A4" w:rsidP="00FB72D4">
      <w:pPr>
        <w:pStyle w:val="Standard"/>
        <w:numPr>
          <w:ilvl w:val="0"/>
          <w:numId w:val="134"/>
        </w:numPr>
        <w:tabs>
          <w:tab w:val="left" w:pos="1134"/>
        </w:tabs>
        <w:spacing w:line="276" w:lineRule="auto"/>
        <w:ind w:hanging="26"/>
        <w:rPr>
          <w:rFonts w:ascii="Verdana" w:hAnsi="Verdana" w:cs="Times New Roman"/>
          <w:sz w:val="20"/>
          <w:szCs w:val="20"/>
        </w:rPr>
      </w:pPr>
      <w:r w:rsidRPr="00EA2C54">
        <w:rPr>
          <w:rFonts w:ascii="Verdana" w:hAnsi="Verdana" w:cs="Times New Roman"/>
          <w:sz w:val="20"/>
          <w:szCs w:val="20"/>
        </w:rPr>
        <w:t>masą zalewową na zimno lub na gorąco,</w:t>
      </w:r>
    </w:p>
    <w:p w14:paraId="09950586" w14:textId="77777777" w:rsidR="008E60A4" w:rsidRPr="00EA2C54" w:rsidRDefault="008E60A4" w:rsidP="00283657">
      <w:pPr>
        <w:pStyle w:val="Standard"/>
        <w:tabs>
          <w:tab w:val="left" w:pos="1418"/>
        </w:tabs>
        <w:spacing w:before="240" w:line="276" w:lineRule="auto"/>
        <w:jc w:val="both"/>
        <w:rPr>
          <w:rFonts w:ascii="Verdana" w:hAnsi="Verdana" w:cs="Times New Roman"/>
          <w:sz w:val="20"/>
          <w:szCs w:val="20"/>
        </w:rPr>
      </w:pPr>
      <w:r w:rsidRPr="00EA2C54">
        <w:rPr>
          <w:rFonts w:ascii="Verdana" w:hAnsi="Verdana" w:cs="Times New Roman"/>
          <w:sz w:val="20"/>
          <w:szCs w:val="20"/>
        </w:rPr>
        <w:t>Szczeliny podłużne należy wypełniać masą z</w:t>
      </w:r>
      <w:r w:rsidR="007637A8">
        <w:rPr>
          <w:rFonts w:ascii="Verdana" w:hAnsi="Verdana" w:cs="Times New Roman"/>
          <w:sz w:val="20"/>
          <w:szCs w:val="20"/>
        </w:rPr>
        <w:t>alewową na zimno lub na gorąco.</w:t>
      </w:r>
    </w:p>
    <w:p w14:paraId="35019BEE" w14:textId="77777777" w:rsidR="008E60A4" w:rsidRPr="00EA2C54" w:rsidRDefault="008E60A4" w:rsidP="00610FC6">
      <w:pPr>
        <w:pStyle w:val="Nagwek3"/>
        <w:spacing w:after="240"/>
      </w:pPr>
      <w:bookmarkStart w:id="806" w:name="_Toc9939558"/>
      <w:bookmarkStart w:id="807" w:name="_Toc10028487"/>
      <w:bookmarkStart w:id="808" w:name="_Toc13747639"/>
      <w:bookmarkStart w:id="809" w:name="_Toc171076047"/>
      <w:bookmarkStart w:id="810" w:name="_Toc186539988"/>
      <w:bookmarkStart w:id="811" w:name="_Toc186540631"/>
      <w:bookmarkStart w:id="812" w:name="_Toc186541413"/>
      <w:bookmarkStart w:id="813" w:name="_Toc186543297"/>
      <w:bookmarkStart w:id="814" w:name="_Toc186714459"/>
      <w:r w:rsidRPr="00EA2C54">
        <w:t>5.9.2. Wypełnianie wkładkami uszczelniającymi</w:t>
      </w:r>
      <w:bookmarkEnd w:id="806"/>
      <w:bookmarkEnd w:id="807"/>
      <w:bookmarkEnd w:id="808"/>
      <w:bookmarkEnd w:id="809"/>
      <w:bookmarkEnd w:id="810"/>
      <w:bookmarkEnd w:id="811"/>
      <w:bookmarkEnd w:id="812"/>
      <w:bookmarkEnd w:id="813"/>
      <w:bookmarkEnd w:id="814"/>
    </w:p>
    <w:p w14:paraId="19C7C06C" w14:textId="77777777" w:rsidR="008E60A4" w:rsidRPr="00EA2C54" w:rsidRDefault="008E60A4" w:rsidP="00283657">
      <w:pPr>
        <w:pStyle w:val="Standard"/>
        <w:spacing w:before="240" w:line="276" w:lineRule="auto"/>
        <w:jc w:val="both"/>
        <w:rPr>
          <w:rFonts w:ascii="Verdana" w:hAnsi="Verdana" w:cs="Times New Roman"/>
          <w:sz w:val="20"/>
          <w:szCs w:val="20"/>
        </w:rPr>
      </w:pPr>
      <w:r w:rsidRPr="00EA2C54">
        <w:rPr>
          <w:rFonts w:ascii="Verdana" w:hAnsi="Verdana" w:cs="Times New Roman"/>
          <w:sz w:val="20"/>
          <w:szCs w:val="20"/>
        </w:rPr>
        <w:t>Szczeliny poprzeczne można wypełnić profilami elastycznymi gumowymi (zamkniętymi lub otwartymi) odpowiednio ściśle i szczelnie dopasowanymi do szerokości szczelin, przez ich wciśnięcie, po uprzednim wypełnieniu szczeliny podłużnej.</w:t>
      </w:r>
    </w:p>
    <w:p w14:paraId="613342F1" w14:textId="03037CE0" w:rsidR="008E60A4" w:rsidRPr="00EA2C54" w:rsidRDefault="008E60A4" w:rsidP="00F11962">
      <w:pPr>
        <w:pStyle w:val="Standard"/>
        <w:spacing w:before="240" w:line="276" w:lineRule="auto"/>
        <w:jc w:val="both"/>
        <w:rPr>
          <w:rFonts w:ascii="Verdana" w:hAnsi="Verdana"/>
          <w:sz w:val="20"/>
          <w:szCs w:val="20"/>
        </w:rPr>
      </w:pPr>
      <w:r w:rsidRPr="00EA2C54">
        <w:rPr>
          <w:rFonts w:ascii="Verdana" w:hAnsi="Verdana" w:cs="Times New Roman"/>
          <w:sz w:val="20"/>
          <w:szCs w:val="20"/>
        </w:rPr>
        <w:t>Profile powinny</w:t>
      </w:r>
      <w:r w:rsidR="00F11962">
        <w:rPr>
          <w:rFonts w:ascii="Verdana" w:hAnsi="Verdana" w:cs="Times New Roman"/>
          <w:sz w:val="20"/>
          <w:szCs w:val="20"/>
        </w:rPr>
        <w:t xml:space="preserve"> posiadać parametry zgodne z normą PN-EN 14188-3.</w:t>
      </w:r>
      <w:r w:rsidRPr="00EA2C54">
        <w:rPr>
          <w:rFonts w:ascii="Verdana" w:hAnsi="Verdana" w:cs="Times New Roman"/>
          <w:sz w:val="20"/>
          <w:szCs w:val="20"/>
        </w:rPr>
        <w:t xml:space="preserve"> </w:t>
      </w:r>
    </w:p>
    <w:p w14:paraId="069BF3B7" w14:textId="4C14DB9D" w:rsidR="008E60A4" w:rsidRPr="00EA2C54" w:rsidRDefault="008E60A4" w:rsidP="00283657">
      <w:pPr>
        <w:pStyle w:val="Standard"/>
        <w:spacing w:before="240" w:line="276" w:lineRule="auto"/>
        <w:jc w:val="both"/>
        <w:rPr>
          <w:rFonts w:ascii="Verdana" w:hAnsi="Verdana" w:cs="Times New Roman"/>
          <w:sz w:val="20"/>
          <w:szCs w:val="20"/>
        </w:rPr>
      </w:pPr>
      <w:r w:rsidRPr="00EA2C54">
        <w:rPr>
          <w:rFonts w:ascii="Verdana" w:hAnsi="Verdana" w:cs="Times New Roman"/>
          <w:sz w:val="20"/>
          <w:szCs w:val="20"/>
        </w:rPr>
        <w:t xml:space="preserve">Na całej szerokości jezdni w szczelinę powinien być wciśnięty jeden ciągły kawałek profilu. Każdy profil (w swej dolnej części) powinien posiadać zamontowaną </w:t>
      </w:r>
      <w:r w:rsidR="00E93FB5">
        <w:rPr>
          <w:rFonts w:ascii="Verdana" w:hAnsi="Verdana" w:cs="Times New Roman"/>
          <w:sz w:val="20"/>
          <w:szCs w:val="20"/>
        </w:rPr>
        <w:t xml:space="preserve">nierozciągliwą </w:t>
      </w:r>
      <w:r w:rsidRPr="00EA2C54">
        <w:rPr>
          <w:rFonts w:ascii="Verdana" w:hAnsi="Verdana" w:cs="Times New Roman"/>
          <w:sz w:val="20"/>
          <w:szCs w:val="20"/>
        </w:rPr>
        <w:t>linkę</w:t>
      </w:r>
      <w:r w:rsidR="00E93FB5">
        <w:rPr>
          <w:rFonts w:ascii="Verdana" w:hAnsi="Verdana" w:cs="Times New Roman"/>
          <w:sz w:val="20"/>
          <w:szCs w:val="20"/>
        </w:rPr>
        <w:t xml:space="preserve"> lub drut</w:t>
      </w:r>
      <w:r w:rsidRPr="00EA2C54">
        <w:rPr>
          <w:rFonts w:ascii="Verdana" w:hAnsi="Verdana" w:cs="Times New Roman"/>
          <w:sz w:val="20"/>
          <w:szCs w:val="20"/>
        </w:rPr>
        <w:t xml:space="preserve"> </w:t>
      </w:r>
      <w:r w:rsidR="00E93FB5" w:rsidRPr="00E93FB5">
        <w:rPr>
          <w:rFonts w:ascii="Verdana" w:hAnsi="Verdana" w:cs="Times New Roman"/>
          <w:sz w:val="20"/>
          <w:szCs w:val="20"/>
        </w:rPr>
        <w:t xml:space="preserve">zapobiegający rozciąganiu profilu i ułatwiający jego </w:t>
      </w:r>
      <w:r w:rsidRPr="00EA2C54">
        <w:rPr>
          <w:rFonts w:ascii="Verdana" w:hAnsi="Verdana" w:cs="Times New Roman"/>
          <w:sz w:val="20"/>
          <w:szCs w:val="20"/>
        </w:rPr>
        <w:t>wyciągani</w:t>
      </w:r>
      <w:r w:rsidR="00E93FB5">
        <w:rPr>
          <w:rFonts w:ascii="Verdana" w:hAnsi="Verdana" w:cs="Times New Roman"/>
          <w:sz w:val="20"/>
          <w:szCs w:val="20"/>
        </w:rPr>
        <w:t>e podczas wymiany</w:t>
      </w:r>
      <w:r w:rsidRPr="00EA2C54">
        <w:rPr>
          <w:rFonts w:ascii="Verdana" w:hAnsi="Verdana" w:cs="Times New Roman"/>
          <w:sz w:val="20"/>
          <w:szCs w:val="20"/>
        </w:rPr>
        <w:t>.</w:t>
      </w:r>
      <w:r w:rsidR="00F11962" w:rsidRPr="00F11962">
        <w:t xml:space="preserve"> </w:t>
      </w:r>
      <w:r w:rsidR="00F11962" w:rsidRPr="00F11962">
        <w:rPr>
          <w:rFonts w:ascii="Verdana" w:hAnsi="Verdana" w:cs="Times New Roman"/>
          <w:sz w:val="20"/>
          <w:szCs w:val="20"/>
        </w:rPr>
        <w:t xml:space="preserve">W szczelinie podłużnej profile łączy się przez wykonanie skośnego nacięcia na </w:t>
      </w:r>
      <w:r w:rsidR="00F11962" w:rsidRPr="00F11962">
        <w:rPr>
          <w:rFonts w:ascii="Verdana" w:hAnsi="Verdana" w:cs="Times New Roman"/>
          <w:sz w:val="20"/>
          <w:szCs w:val="20"/>
        </w:rPr>
        <w:lastRenderedPageBreak/>
        <w:t xml:space="preserve">długości ok. 30-40 cm. Górna, ukosowana końcówka powinna być skierowana w kierunku ruchu pojazdów. Ukosy łączy się </w:t>
      </w:r>
      <w:r w:rsidR="00F11962">
        <w:rPr>
          <w:rFonts w:ascii="Verdana" w:hAnsi="Verdana" w:cs="Times New Roman"/>
          <w:sz w:val="20"/>
          <w:szCs w:val="20"/>
        </w:rPr>
        <w:t>e</w:t>
      </w:r>
      <w:r w:rsidR="00F11962" w:rsidRPr="00F11962">
        <w:rPr>
          <w:rFonts w:ascii="Verdana" w:hAnsi="Verdana" w:cs="Times New Roman"/>
          <w:sz w:val="20"/>
          <w:szCs w:val="20"/>
        </w:rPr>
        <w:t>l</w:t>
      </w:r>
      <w:r w:rsidR="00F11962">
        <w:rPr>
          <w:rFonts w:ascii="Verdana" w:hAnsi="Verdana" w:cs="Times New Roman"/>
          <w:sz w:val="20"/>
          <w:szCs w:val="20"/>
        </w:rPr>
        <w:t>a</w:t>
      </w:r>
      <w:r w:rsidR="00F11962" w:rsidRPr="00F11962">
        <w:rPr>
          <w:rFonts w:ascii="Verdana" w:hAnsi="Verdana" w:cs="Times New Roman"/>
          <w:sz w:val="20"/>
          <w:szCs w:val="20"/>
        </w:rPr>
        <w:t>stycznym klejem jednoskładnikowym (można zastos</w:t>
      </w:r>
      <w:r w:rsidR="00F11962">
        <w:rPr>
          <w:rFonts w:ascii="Verdana" w:hAnsi="Verdana" w:cs="Times New Roman"/>
          <w:sz w:val="20"/>
          <w:szCs w:val="20"/>
        </w:rPr>
        <w:t>o</w:t>
      </w:r>
      <w:r w:rsidR="00F11962" w:rsidRPr="00F11962">
        <w:rPr>
          <w:rFonts w:ascii="Verdana" w:hAnsi="Verdana" w:cs="Times New Roman"/>
          <w:sz w:val="20"/>
          <w:szCs w:val="20"/>
        </w:rPr>
        <w:t>wać kla</w:t>
      </w:r>
      <w:r w:rsidR="00116057">
        <w:rPr>
          <w:rFonts w:ascii="Verdana" w:hAnsi="Verdana" w:cs="Times New Roman"/>
          <w:sz w:val="20"/>
          <w:szCs w:val="20"/>
        </w:rPr>
        <w:t>m</w:t>
      </w:r>
      <w:r w:rsidR="00F11962" w:rsidRPr="00F11962">
        <w:rPr>
          <w:rFonts w:ascii="Verdana" w:hAnsi="Verdana" w:cs="Times New Roman"/>
          <w:sz w:val="20"/>
          <w:szCs w:val="20"/>
        </w:rPr>
        <w:t>ry stalowe).</w:t>
      </w:r>
    </w:p>
    <w:p w14:paraId="27E176FE" w14:textId="77777777" w:rsidR="008E60A4" w:rsidRPr="00EA2C54" w:rsidRDefault="008E60A4" w:rsidP="00283657">
      <w:pPr>
        <w:pStyle w:val="Standard"/>
        <w:spacing w:before="240" w:line="276" w:lineRule="auto"/>
        <w:jc w:val="both"/>
        <w:rPr>
          <w:rFonts w:ascii="Verdana" w:hAnsi="Verdana" w:cs="Times New Roman"/>
          <w:sz w:val="20"/>
          <w:szCs w:val="20"/>
        </w:rPr>
      </w:pPr>
      <w:r w:rsidRPr="00EA2C54">
        <w:rPr>
          <w:rFonts w:ascii="Verdana" w:hAnsi="Verdana" w:cs="Times New Roman"/>
          <w:sz w:val="20"/>
          <w:szCs w:val="20"/>
        </w:rPr>
        <w:t>Zaproponowane przez Wykonawcę profile, powinien zaakceptować Inżynier/Inspektor Nadzoru.</w:t>
      </w:r>
    </w:p>
    <w:p w14:paraId="0F9EBB01" w14:textId="77777777" w:rsidR="008E60A4" w:rsidRPr="00EA2C54" w:rsidRDefault="008E60A4" w:rsidP="00283657">
      <w:pPr>
        <w:pStyle w:val="Standard"/>
        <w:spacing w:before="240" w:line="276" w:lineRule="auto"/>
        <w:jc w:val="both"/>
        <w:rPr>
          <w:rFonts w:ascii="Verdana" w:hAnsi="Verdana" w:cs="Times New Roman"/>
          <w:sz w:val="20"/>
          <w:szCs w:val="20"/>
        </w:rPr>
      </w:pPr>
      <w:r w:rsidRPr="00EA2C54">
        <w:rPr>
          <w:rFonts w:ascii="Verdana" w:hAnsi="Verdana" w:cs="Times New Roman"/>
          <w:sz w:val="20"/>
          <w:szCs w:val="20"/>
        </w:rPr>
        <w:t>Nie używa się profili do szczelin podłużnych ze względu na niebezpieczeństwo wyssania ich</w:t>
      </w:r>
      <w:r w:rsidR="007637A8">
        <w:rPr>
          <w:rFonts w:ascii="Verdana" w:hAnsi="Verdana" w:cs="Times New Roman"/>
          <w:sz w:val="20"/>
          <w:szCs w:val="20"/>
        </w:rPr>
        <w:t xml:space="preserve"> przez koła samochodów.</w:t>
      </w:r>
    </w:p>
    <w:p w14:paraId="5778C8D7" w14:textId="77777777" w:rsidR="008E60A4" w:rsidRPr="007637A8" w:rsidRDefault="008E60A4" w:rsidP="007637A8">
      <w:pPr>
        <w:pStyle w:val="Nagwek3"/>
      </w:pPr>
      <w:bookmarkStart w:id="815" w:name="_Toc9939559"/>
      <w:bookmarkStart w:id="816" w:name="_Toc10028488"/>
      <w:bookmarkStart w:id="817" w:name="_Toc13747640"/>
      <w:bookmarkStart w:id="818" w:name="_Toc171076048"/>
      <w:bookmarkStart w:id="819" w:name="_Toc186539989"/>
      <w:bookmarkStart w:id="820" w:name="_Toc186540632"/>
      <w:bookmarkStart w:id="821" w:name="_Toc186541414"/>
      <w:bookmarkStart w:id="822" w:name="_Toc186543298"/>
      <w:bookmarkStart w:id="823" w:name="_Toc186714460"/>
      <w:r w:rsidRPr="00EA2C54">
        <w:t>5.9.3. Wypełnianie masami zalewowymi</w:t>
      </w:r>
      <w:bookmarkEnd w:id="815"/>
      <w:bookmarkEnd w:id="816"/>
      <w:bookmarkEnd w:id="817"/>
      <w:bookmarkEnd w:id="818"/>
      <w:bookmarkEnd w:id="819"/>
      <w:bookmarkEnd w:id="820"/>
      <w:bookmarkEnd w:id="821"/>
      <w:bookmarkEnd w:id="822"/>
      <w:bookmarkEnd w:id="823"/>
    </w:p>
    <w:p w14:paraId="4FBDB1C7" w14:textId="77777777" w:rsidR="008E60A4" w:rsidRPr="00EA2C54" w:rsidRDefault="008E60A4" w:rsidP="00610FC6">
      <w:pPr>
        <w:pStyle w:val="Nagwek3"/>
        <w:spacing w:after="240"/>
      </w:pPr>
      <w:bookmarkStart w:id="824" w:name="_Toc9939560"/>
      <w:bookmarkStart w:id="825" w:name="_Toc10028489"/>
      <w:bookmarkStart w:id="826" w:name="_Toc13747641"/>
      <w:bookmarkStart w:id="827" w:name="_Toc171076049"/>
      <w:bookmarkStart w:id="828" w:name="_Toc186539990"/>
      <w:bookmarkStart w:id="829" w:name="_Toc186540633"/>
      <w:bookmarkStart w:id="830" w:name="_Toc186541415"/>
      <w:bookmarkStart w:id="831" w:name="_Toc186543299"/>
      <w:bookmarkStart w:id="832" w:name="_Toc186714461"/>
      <w:r w:rsidRPr="00EA2C54">
        <w:t>5.9.3.1. Gruntowanie szczelin</w:t>
      </w:r>
      <w:bookmarkEnd w:id="824"/>
      <w:bookmarkEnd w:id="825"/>
      <w:bookmarkEnd w:id="826"/>
      <w:bookmarkEnd w:id="827"/>
      <w:bookmarkEnd w:id="828"/>
      <w:bookmarkEnd w:id="829"/>
      <w:bookmarkEnd w:id="830"/>
      <w:bookmarkEnd w:id="831"/>
      <w:bookmarkEnd w:id="832"/>
    </w:p>
    <w:p w14:paraId="3B59F8AF" w14:textId="77777777" w:rsidR="00610FC6" w:rsidRDefault="008E60A4" w:rsidP="00283657">
      <w:pPr>
        <w:pStyle w:val="Standard"/>
        <w:spacing w:before="240" w:line="276" w:lineRule="auto"/>
        <w:jc w:val="both"/>
        <w:rPr>
          <w:rFonts w:ascii="Verdana" w:hAnsi="Verdana" w:cs="Times New Roman"/>
          <w:sz w:val="20"/>
          <w:szCs w:val="20"/>
        </w:rPr>
      </w:pPr>
      <w:r w:rsidRPr="00EA2C54">
        <w:rPr>
          <w:rFonts w:ascii="Verdana" w:hAnsi="Verdana" w:cs="Times New Roman"/>
          <w:sz w:val="20"/>
          <w:szCs w:val="20"/>
        </w:rPr>
        <w:t xml:space="preserve">Jeśli wymaga tego producent masy zalewowej (po dokładnym oczyszczeniu), boczne ścianki szczelin powinny być zagruntowane </w:t>
      </w:r>
      <w:proofErr w:type="spellStart"/>
      <w:r w:rsidRPr="00EA2C54">
        <w:rPr>
          <w:rFonts w:ascii="Verdana" w:hAnsi="Verdana" w:cs="Times New Roman"/>
          <w:sz w:val="20"/>
          <w:szCs w:val="20"/>
        </w:rPr>
        <w:t>gruntownikiem</w:t>
      </w:r>
      <w:proofErr w:type="spellEnd"/>
      <w:r w:rsidRPr="00EA2C54">
        <w:rPr>
          <w:rFonts w:ascii="Verdana" w:hAnsi="Verdana" w:cs="Times New Roman"/>
          <w:sz w:val="20"/>
          <w:szCs w:val="20"/>
        </w:rPr>
        <w:t xml:space="preserve"> (roztworem środka zwiększającego przyczepność). Gruntować należy tylko ścianki szczelin przewidziane do wypełnienia w ciągu jednego dnia pracy.</w:t>
      </w:r>
    </w:p>
    <w:p w14:paraId="05A61FCE" w14:textId="77777777" w:rsidR="008E60A4" w:rsidRPr="00EA2C54" w:rsidRDefault="008E60A4" w:rsidP="00283657">
      <w:pPr>
        <w:pStyle w:val="Standard"/>
        <w:spacing w:before="240" w:line="276" w:lineRule="auto"/>
        <w:jc w:val="both"/>
        <w:rPr>
          <w:rFonts w:ascii="Verdana" w:hAnsi="Verdana" w:cs="Times New Roman"/>
          <w:sz w:val="20"/>
          <w:szCs w:val="20"/>
        </w:rPr>
      </w:pPr>
      <w:r w:rsidRPr="00EA2C54">
        <w:rPr>
          <w:rFonts w:ascii="Verdana" w:hAnsi="Verdana" w:cs="Times New Roman"/>
          <w:sz w:val="20"/>
          <w:szCs w:val="20"/>
        </w:rPr>
        <w:t xml:space="preserve">Po odparowaniu rozpuszczalnika z </w:t>
      </w:r>
      <w:proofErr w:type="spellStart"/>
      <w:r w:rsidRPr="00EA2C54">
        <w:rPr>
          <w:rFonts w:ascii="Verdana" w:hAnsi="Verdana" w:cs="Times New Roman"/>
          <w:sz w:val="20"/>
          <w:szCs w:val="20"/>
        </w:rPr>
        <w:t>gruntownika</w:t>
      </w:r>
      <w:proofErr w:type="spellEnd"/>
      <w:r w:rsidRPr="00EA2C54">
        <w:rPr>
          <w:rFonts w:ascii="Verdana" w:hAnsi="Verdana" w:cs="Times New Roman"/>
          <w:sz w:val="20"/>
          <w:szCs w:val="20"/>
        </w:rPr>
        <w:t xml:space="preserve"> (co zwykle występuje po 15 do 30 min), można przystąpić do wypełnienia szczelin.</w:t>
      </w:r>
    </w:p>
    <w:p w14:paraId="511EC739" w14:textId="77777777" w:rsidR="008E60A4" w:rsidRPr="00EA2C54" w:rsidRDefault="008E60A4" w:rsidP="00610FC6">
      <w:pPr>
        <w:pStyle w:val="Nagwek3"/>
        <w:spacing w:after="240"/>
      </w:pPr>
      <w:bookmarkStart w:id="833" w:name="_Toc9939561"/>
      <w:bookmarkStart w:id="834" w:name="_Toc10028490"/>
      <w:bookmarkStart w:id="835" w:name="_Toc13747642"/>
      <w:bookmarkStart w:id="836" w:name="_Toc171076050"/>
      <w:bookmarkStart w:id="837" w:name="_Toc186539991"/>
      <w:bookmarkStart w:id="838" w:name="_Toc186540634"/>
      <w:bookmarkStart w:id="839" w:name="_Toc186541416"/>
      <w:bookmarkStart w:id="840" w:name="_Toc186543300"/>
      <w:bookmarkStart w:id="841" w:name="_Toc186714462"/>
      <w:r w:rsidRPr="00EA2C54">
        <w:t>5.9.3.2. Warunki atmosferyczne</w:t>
      </w:r>
      <w:bookmarkEnd w:id="833"/>
      <w:bookmarkEnd w:id="834"/>
      <w:bookmarkEnd w:id="835"/>
      <w:bookmarkEnd w:id="836"/>
      <w:bookmarkEnd w:id="837"/>
      <w:bookmarkEnd w:id="838"/>
      <w:bookmarkEnd w:id="839"/>
      <w:bookmarkEnd w:id="840"/>
      <w:bookmarkEnd w:id="841"/>
    </w:p>
    <w:p w14:paraId="24CDC80D" w14:textId="63BFE10A" w:rsidR="008E60A4" w:rsidRPr="00EA2C54" w:rsidRDefault="008E60A4" w:rsidP="00283657">
      <w:pPr>
        <w:pStyle w:val="Standard"/>
        <w:spacing w:before="240" w:line="276" w:lineRule="auto"/>
        <w:jc w:val="both"/>
        <w:rPr>
          <w:rFonts w:ascii="Verdana" w:hAnsi="Verdana" w:cs="Times New Roman"/>
          <w:sz w:val="20"/>
          <w:szCs w:val="20"/>
        </w:rPr>
      </w:pPr>
      <w:r w:rsidRPr="00EA2C54">
        <w:rPr>
          <w:rFonts w:ascii="Verdana" w:hAnsi="Verdana" w:cs="Times New Roman"/>
          <w:sz w:val="20"/>
          <w:szCs w:val="20"/>
        </w:rPr>
        <w:t xml:space="preserve">Roboty związane z wypełnieniem szczelin masami zalewowymi należy wykonywać przy braku opadów i w warunkach atmosferycznych określonych </w:t>
      </w:r>
      <w:r w:rsidR="004648E0">
        <w:rPr>
          <w:rFonts w:ascii="Verdana" w:hAnsi="Verdana" w:cs="Times New Roman"/>
          <w:sz w:val="20"/>
          <w:szCs w:val="20"/>
        </w:rPr>
        <w:t>przez</w:t>
      </w:r>
      <w:r w:rsidR="00DE34C3">
        <w:rPr>
          <w:rFonts w:ascii="Verdana" w:hAnsi="Verdana" w:cs="Times New Roman"/>
          <w:sz w:val="20"/>
          <w:szCs w:val="20"/>
        </w:rPr>
        <w:t xml:space="preserve"> </w:t>
      </w:r>
      <w:r w:rsidRPr="00EA2C54">
        <w:rPr>
          <w:rFonts w:ascii="Verdana" w:hAnsi="Verdana" w:cs="Times New Roman"/>
          <w:sz w:val="20"/>
          <w:szCs w:val="20"/>
        </w:rPr>
        <w:t>producenta (przeważnie gdy temperatura otoczenia i podłoża nie jest niższa niż + 5°C i nie wyższa niż +40°C). Dopuszcza się zalewanie szczelin masą na gorąco w temperaturze poniżej 5°C, za zgodą Inżyni</w:t>
      </w:r>
      <w:r w:rsidR="004208A7">
        <w:rPr>
          <w:rFonts w:ascii="Verdana" w:hAnsi="Verdana" w:cs="Times New Roman"/>
          <w:sz w:val="20"/>
          <w:szCs w:val="20"/>
        </w:rPr>
        <w:t>era, pod warunkiem wysuszenia i </w:t>
      </w:r>
      <w:r w:rsidRPr="00EA2C54">
        <w:rPr>
          <w:rFonts w:ascii="Verdana" w:hAnsi="Verdana" w:cs="Times New Roman"/>
          <w:sz w:val="20"/>
          <w:szCs w:val="20"/>
        </w:rPr>
        <w:t>wygrzania szczelin lancą gorącego powietrza. Nie zaleca się wypełniania szczelin zalewą w czasi</w:t>
      </w:r>
      <w:r w:rsidR="007637A8">
        <w:rPr>
          <w:rFonts w:ascii="Verdana" w:hAnsi="Verdana" w:cs="Times New Roman"/>
          <w:sz w:val="20"/>
          <w:szCs w:val="20"/>
        </w:rPr>
        <w:t>e silnych wiatrów (V &gt; 16 m/s).</w:t>
      </w:r>
    </w:p>
    <w:p w14:paraId="0580553F" w14:textId="77777777" w:rsidR="008E60A4" w:rsidRPr="00EA2C54" w:rsidRDefault="008E60A4" w:rsidP="00610FC6">
      <w:pPr>
        <w:pStyle w:val="Nagwek3"/>
        <w:spacing w:after="240"/>
      </w:pPr>
      <w:bookmarkStart w:id="842" w:name="_Toc9939562"/>
      <w:bookmarkStart w:id="843" w:name="_Toc10028491"/>
      <w:bookmarkStart w:id="844" w:name="_Toc13747643"/>
      <w:bookmarkStart w:id="845" w:name="_Toc171076051"/>
      <w:bookmarkStart w:id="846" w:name="_Toc186539992"/>
      <w:bookmarkStart w:id="847" w:name="_Toc186540635"/>
      <w:bookmarkStart w:id="848" w:name="_Toc186541417"/>
      <w:bookmarkStart w:id="849" w:name="_Toc186543301"/>
      <w:bookmarkStart w:id="850" w:name="_Toc186714463"/>
      <w:r w:rsidRPr="00EA2C54">
        <w:t>5.9.3.3. Wypełnienie dolnej części szczeliny</w:t>
      </w:r>
      <w:bookmarkEnd w:id="842"/>
      <w:bookmarkEnd w:id="843"/>
      <w:bookmarkEnd w:id="844"/>
      <w:bookmarkEnd w:id="845"/>
      <w:bookmarkEnd w:id="846"/>
      <w:bookmarkEnd w:id="847"/>
      <w:bookmarkEnd w:id="848"/>
      <w:bookmarkEnd w:id="849"/>
      <w:bookmarkEnd w:id="850"/>
    </w:p>
    <w:p w14:paraId="2753000B" w14:textId="53291B0B" w:rsidR="008E60A4" w:rsidRPr="007637A8" w:rsidRDefault="008E60A4" w:rsidP="00610FC6">
      <w:pPr>
        <w:pStyle w:val="Standard"/>
        <w:jc w:val="both"/>
        <w:rPr>
          <w:rFonts w:ascii="Verdana" w:hAnsi="Verdana" w:cs="Times New Roman"/>
          <w:sz w:val="20"/>
          <w:szCs w:val="20"/>
        </w:rPr>
      </w:pPr>
      <w:r w:rsidRPr="00EA2C54">
        <w:rPr>
          <w:rFonts w:ascii="Verdana" w:hAnsi="Verdana" w:cs="Times New Roman"/>
          <w:sz w:val="20"/>
          <w:szCs w:val="20"/>
        </w:rPr>
        <w:t>W dolnej części szczeliny (na jej dnie) należy ułożyć metodą wciśnięcia sznur uszczelniający (kord) lub wałeczek z</w:t>
      </w:r>
      <w:r w:rsidR="00F11962">
        <w:rPr>
          <w:rFonts w:ascii="Verdana" w:hAnsi="Verdana" w:cs="Times New Roman"/>
          <w:sz w:val="20"/>
          <w:szCs w:val="20"/>
        </w:rPr>
        <w:t>e spienionego materiału syntetycznego</w:t>
      </w:r>
      <w:r w:rsidRPr="00EA2C54">
        <w:rPr>
          <w:rFonts w:ascii="Verdana" w:hAnsi="Verdana" w:cs="Times New Roman"/>
          <w:sz w:val="20"/>
          <w:szCs w:val="20"/>
        </w:rPr>
        <w:t xml:space="preserve"> o średnicy większej od 20% do 25% od szerokości szczeliny. Po wypełnieniu jej dolnej części szczeliny, głębokość do wypełnienia masą zalewowa powi</w:t>
      </w:r>
      <w:r w:rsidR="007637A8">
        <w:rPr>
          <w:rFonts w:ascii="Verdana" w:hAnsi="Verdana" w:cs="Times New Roman"/>
          <w:sz w:val="20"/>
          <w:szCs w:val="20"/>
        </w:rPr>
        <w:t>nna wynosić nie miej niż 17 mm.</w:t>
      </w:r>
    </w:p>
    <w:p w14:paraId="36357BA4" w14:textId="77777777" w:rsidR="008E60A4" w:rsidRPr="00EA2C54" w:rsidRDefault="008E60A4" w:rsidP="00610FC6">
      <w:pPr>
        <w:pStyle w:val="Nagwek3"/>
        <w:spacing w:after="240"/>
      </w:pPr>
      <w:bookmarkStart w:id="851" w:name="_Toc9939563"/>
      <w:bookmarkStart w:id="852" w:name="_Toc10028492"/>
      <w:bookmarkStart w:id="853" w:name="_Toc13747644"/>
      <w:bookmarkStart w:id="854" w:name="_Toc171076052"/>
      <w:bookmarkStart w:id="855" w:name="_Toc186539993"/>
      <w:bookmarkStart w:id="856" w:name="_Toc186540636"/>
      <w:bookmarkStart w:id="857" w:name="_Toc186541418"/>
      <w:bookmarkStart w:id="858" w:name="_Toc186543302"/>
      <w:bookmarkStart w:id="859" w:name="_Toc186714464"/>
      <w:r w:rsidRPr="00EA2C54">
        <w:t>5.9.3.4. Przygotowanie masy zalewowej</w:t>
      </w:r>
      <w:bookmarkEnd w:id="851"/>
      <w:bookmarkEnd w:id="852"/>
      <w:bookmarkEnd w:id="853"/>
      <w:bookmarkEnd w:id="854"/>
      <w:bookmarkEnd w:id="855"/>
      <w:bookmarkEnd w:id="856"/>
      <w:bookmarkEnd w:id="857"/>
      <w:bookmarkEnd w:id="858"/>
      <w:bookmarkEnd w:id="859"/>
    </w:p>
    <w:p w14:paraId="3CD50DA8" w14:textId="5EBCC235" w:rsidR="008E60A4" w:rsidRPr="00EA2C54" w:rsidRDefault="008E60A4" w:rsidP="00610FC6">
      <w:pPr>
        <w:pStyle w:val="Standard"/>
        <w:spacing w:line="276" w:lineRule="auto"/>
        <w:jc w:val="both"/>
        <w:rPr>
          <w:rFonts w:ascii="Verdana" w:hAnsi="Verdana" w:cs="Times New Roman"/>
          <w:sz w:val="20"/>
          <w:szCs w:val="20"/>
        </w:rPr>
      </w:pPr>
      <w:r w:rsidRPr="00EA2C54">
        <w:rPr>
          <w:rFonts w:ascii="Verdana" w:hAnsi="Verdana" w:cs="Times New Roman"/>
          <w:sz w:val="20"/>
          <w:szCs w:val="20"/>
        </w:rPr>
        <w:t>Masę zalewową na gorąco rozgrzewa się w odpowiednich kotłach (zgodnie z zaleceniami producenta), do uzyskania płynnego</w:t>
      </w:r>
      <w:r w:rsidR="00F8769F" w:rsidRPr="00F8769F">
        <w:rPr>
          <w:rFonts w:ascii="Verdana" w:hAnsi="Verdana" w:cs="Times New Roman"/>
          <w:sz w:val="20"/>
          <w:szCs w:val="20"/>
        </w:rPr>
        <w:t xml:space="preserve"> </w:t>
      </w:r>
      <w:r w:rsidR="00F8769F" w:rsidRPr="00EA2C54">
        <w:rPr>
          <w:rFonts w:ascii="Verdana" w:hAnsi="Verdana" w:cs="Times New Roman"/>
          <w:sz w:val="20"/>
          <w:szCs w:val="20"/>
        </w:rPr>
        <w:t>stanu</w:t>
      </w:r>
      <w:r w:rsidR="00F8769F">
        <w:rPr>
          <w:rFonts w:ascii="Verdana" w:hAnsi="Verdana" w:cs="Times New Roman"/>
          <w:sz w:val="20"/>
          <w:szCs w:val="20"/>
        </w:rPr>
        <w:t xml:space="preserve"> aplikacji</w:t>
      </w:r>
      <w:r w:rsidRPr="00EA2C54">
        <w:rPr>
          <w:rFonts w:ascii="Verdana" w:hAnsi="Verdana" w:cs="Times New Roman"/>
          <w:sz w:val="20"/>
          <w:szCs w:val="20"/>
        </w:rPr>
        <w:t>, k</w:t>
      </w:r>
      <w:r w:rsidR="00253613">
        <w:rPr>
          <w:rFonts w:ascii="Verdana" w:hAnsi="Verdana" w:cs="Times New Roman"/>
          <w:sz w:val="20"/>
          <w:szCs w:val="20"/>
        </w:rPr>
        <w:t>tóry jest przeważnie osiągany w </w:t>
      </w:r>
      <w:r w:rsidRPr="00EA2C54">
        <w:rPr>
          <w:rFonts w:ascii="Verdana" w:hAnsi="Verdana" w:cs="Times New Roman"/>
          <w:sz w:val="20"/>
          <w:szCs w:val="20"/>
        </w:rPr>
        <w:t xml:space="preserve">temperaturze od 150 do </w:t>
      </w:r>
      <w:r w:rsidR="00F11962">
        <w:rPr>
          <w:rFonts w:ascii="Verdana" w:hAnsi="Verdana" w:cs="Times New Roman"/>
          <w:sz w:val="20"/>
          <w:szCs w:val="20"/>
        </w:rPr>
        <w:t>200</w:t>
      </w:r>
      <w:r w:rsidRPr="00EA2C54">
        <w:rPr>
          <w:rFonts w:ascii="Verdana" w:hAnsi="Verdana" w:cs="Times New Roman"/>
          <w:sz w:val="20"/>
          <w:szCs w:val="20"/>
        </w:rPr>
        <w:t>°C. Masy nie wolno przegrzewać, gdyż może ulec zniszczeniu lub stracić elastyczność.</w:t>
      </w:r>
    </w:p>
    <w:p w14:paraId="5479C005" w14:textId="77777777" w:rsidR="008E60A4" w:rsidRPr="00EA2C54" w:rsidRDefault="008E60A4" w:rsidP="00283657">
      <w:pPr>
        <w:pStyle w:val="Standard"/>
        <w:spacing w:before="240" w:line="276" w:lineRule="auto"/>
        <w:jc w:val="both"/>
        <w:rPr>
          <w:rFonts w:ascii="Verdana" w:hAnsi="Verdana" w:cs="Times New Roman"/>
          <w:sz w:val="20"/>
          <w:szCs w:val="20"/>
        </w:rPr>
      </w:pPr>
      <w:r w:rsidRPr="00EA2C54">
        <w:rPr>
          <w:rFonts w:ascii="Verdana" w:hAnsi="Verdana" w:cs="Times New Roman"/>
          <w:sz w:val="20"/>
          <w:szCs w:val="20"/>
        </w:rPr>
        <w:t>Należy unikać wielokrotnego rozgrzewania tej samej porcji masy. Należy rozgrzewać jej tyle, aby ją całkowicie zużyć i nie pozostawiać w</w:t>
      </w:r>
      <w:r w:rsidR="007637A8">
        <w:rPr>
          <w:rFonts w:ascii="Verdana" w:hAnsi="Verdana" w:cs="Times New Roman"/>
          <w:sz w:val="20"/>
          <w:szCs w:val="20"/>
        </w:rPr>
        <w:t xml:space="preserve"> zbiorniku po skończonej pracy.</w:t>
      </w:r>
    </w:p>
    <w:p w14:paraId="5DC85F6C" w14:textId="77777777" w:rsidR="008E60A4" w:rsidRPr="00EA2C54" w:rsidRDefault="008E60A4" w:rsidP="00610FC6">
      <w:pPr>
        <w:pStyle w:val="Nagwek3"/>
        <w:spacing w:after="240"/>
      </w:pPr>
      <w:bookmarkStart w:id="860" w:name="_Toc9939564"/>
      <w:bookmarkStart w:id="861" w:name="_Toc10028493"/>
      <w:bookmarkStart w:id="862" w:name="_Toc13747645"/>
      <w:bookmarkStart w:id="863" w:name="_Toc171076053"/>
      <w:bookmarkStart w:id="864" w:name="_Toc186539994"/>
      <w:bookmarkStart w:id="865" w:name="_Toc186540637"/>
      <w:bookmarkStart w:id="866" w:name="_Toc186541419"/>
      <w:bookmarkStart w:id="867" w:name="_Toc186543303"/>
      <w:bookmarkStart w:id="868" w:name="_Toc186714465"/>
      <w:r w:rsidRPr="00EA2C54">
        <w:t>5.9.3.5. Wprowadzanie masy zalewowej do szczelin</w:t>
      </w:r>
      <w:bookmarkEnd w:id="860"/>
      <w:bookmarkEnd w:id="861"/>
      <w:bookmarkEnd w:id="862"/>
      <w:bookmarkEnd w:id="863"/>
      <w:bookmarkEnd w:id="864"/>
      <w:bookmarkEnd w:id="865"/>
      <w:bookmarkEnd w:id="866"/>
      <w:bookmarkEnd w:id="867"/>
      <w:bookmarkEnd w:id="868"/>
    </w:p>
    <w:p w14:paraId="6B01A9BE" w14:textId="3D8237FA" w:rsidR="00610FC6" w:rsidRDefault="008E60A4" w:rsidP="00283657">
      <w:pPr>
        <w:pStyle w:val="Standard"/>
        <w:spacing w:before="240" w:line="276" w:lineRule="auto"/>
        <w:jc w:val="both"/>
        <w:rPr>
          <w:rFonts w:ascii="Verdana" w:hAnsi="Verdana" w:cs="Times New Roman"/>
          <w:sz w:val="20"/>
          <w:szCs w:val="20"/>
        </w:rPr>
      </w:pPr>
      <w:r w:rsidRPr="00EA2C54">
        <w:rPr>
          <w:rFonts w:ascii="Verdana" w:hAnsi="Verdana" w:cs="Times New Roman"/>
          <w:sz w:val="20"/>
          <w:szCs w:val="20"/>
        </w:rPr>
        <w:t xml:space="preserve">Po uzyskaniu odpowiedniej konsystencji (określonej przez producenta) mas zalewowych na zimno lub na gorąco, wprowadza się je w szczelinę grawitacyjnie lub pod ciśnieniem </w:t>
      </w:r>
      <w:r w:rsidRPr="00EA2C54">
        <w:rPr>
          <w:rFonts w:ascii="Verdana" w:hAnsi="Verdana" w:cs="Times New Roman"/>
          <w:sz w:val="20"/>
          <w:szCs w:val="20"/>
        </w:rPr>
        <w:lastRenderedPageBreak/>
        <w:t>przy pomocy węża z odpowiednią końcówką. Normalnie szczeliny zalewa się jednorazowo. W przypadku większych głębokości niż 17 mm lub na pochyłych powierzchniach, można wykonywać zalewanie w dwóch warstwach.</w:t>
      </w:r>
      <w:r w:rsidR="00F11962">
        <w:rPr>
          <w:rFonts w:ascii="Verdana" w:hAnsi="Verdana" w:cs="Times New Roman"/>
          <w:sz w:val="20"/>
          <w:szCs w:val="20"/>
        </w:rPr>
        <w:t xml:space="preserve"> </w:t>
      </w:r>
      <w:r w:rsidR="00F11962" w:rsidRPr="00F11962">
        <w:rPr>
          <w:rFonts w:ascii="Verdana" w:hAnsi="Verdana" w:cs="Times New Roman"/>
          <w:sz w:val="20"/>
          <w:szCs w:val="20"/>
        </w:rPr>
        <w:t>Kolejna warstwa powinna być nakładana bezpośr</w:t>
      </w:r>
      <w:r w:rsidR="00F11962">
        <w:rPr>
          <w:rFonts w:ascii="Verdana" w:hAnsi="Verdana" w:cs="Times New Roman"/>
          <w:sz w:val="20"/>
          <w:szCs w:val="20"/>
        </w:rPr>
        <w:t>e</w:t>
      </w:r>
      <w:r w:rsidR="00F11962" w:rsidRPr="00F11962">
        <w:rPr>
          <w:rFonts w:ascii="Verdana" w:hAnsi="Verdana" w:cs="Times New Roman"/>
          <w:sz w:val="20"/>
          <w:szCs w:val="20"/>
        </w:rPr>
        <w:t>dnio po poprzedniej.</w:t>
      </w:r>
      <w:r w:rsidRPr="00EA2C54">
        <w:rPr>
          <w:rFonts w:ascii="Verdana" w:hAnsi="Verdana" w:cs="Times New Roman"/>
          <w:sz w:val="20"/>
          <w:szCs w:val="20"/>
        </w:rPr>
        <w:t xml:space="preserve"> Powierzchnia masy po pierwszym zalaniu nie może być zanieczyszczona.</w:t>
      </w:r>
    </w:p>
    <w:p w14:paraId="39D9D35D" w14:textId="71B76836" w:rsidR="008E60A4" w:rsidRPr="00EA2C54" w:rsidRDefault="008E60A4" w:rsidP="00283657">
      <w:pPr>
        <w:pStyle w:val="Standard"/>
        <w:spacing w:before="240" w:line="276" w:lineRule="auto"/>
        <w:jc w:val="both"/>
        <w:rPr>
          <w:rFonts w:ascii="Verdana" w:hAnsi="Verdana" w:cs="Times New Roman"/>
          <w:sz w:val="20"/>
          <w:szCs w:val="20"/>
        </w:rPr>
      </w:pPr>
      <w:r w:rsidRPr="00EA2C54">
        <w:rPr>
          <w:rFonts w:ascii="Verdana" w:hAnsi="Verdana" w:cs="Times New Roman"/>
          <w:sz w:val="20"/>
          <w:szCs w:val="20"/>
        </w:rPr>
        <w:t xml:space="preserve">Masa w szczelinie powinna tworzyć menisk wklęsły 3 do 5 mm. Masa powinna mieć bardzo dobrą adhezję do ścianek szczeliny, a zerową do dna szczeliny czyli podparcia w postaci kordu lub wałeczka </w:t>
      </w:r>
      <w:r w:rsidR="003C3BA7">
        <w:rPr>
          <w:rFonts w:ascii="Verdana" w:hAnsi="Verdana" w:cs="Times New Roman"/>
          <w:sz w:val="20"/>
          <w:szCs w:val="20"/>
        </w:rPr>
        <w:t>ze spienionego materiału syntetycznego</w:t>
      </w:r>
      <w:r w:rsidRPr="00EA2C54">
        <w:rPr>
          <w:rFonts w:ascii="Verdana" w:hAnsi="Verdana" w:cs="Times New Roman"/>
          <w:sz w:val="20"/>
          <w:szCs w:val="20"/>
        </w:rPr>
        <w:t xml:space="preserve">. Przed przystąpieniem do wypełniania szczeliny zaleca się zabezpieczyć nawierzchnię wzdłuż szczelin przed zabrudzeniem, np. przez naklejenie na niej taśmy samoprzylepnej wzdłuż krawędzi szczeliny. Ewentualny nadmiar masy lub powstałe zabrudzenia należy usunąć </w:t>
      </w:r>
      <w:r w:rsidR="005E6B22">
        <w:rPr>
          <w:rFonts w:ascii="Verdana" w:hAnsi="Verdana" w:cs="Times New Roman"/>
          <w:sz w:val="20"/>
          <w:szCs w:val="20"/>
        </w:rPr>
        <w:br/>
      </w:r>
      <w:r w:rsidRPr="00EA2C54">
        <w:rPr>
          <w:rFonts w:ascii="Verdana" w:hAnsi="Verdana" w:cs="Times New Roman"/>
          <w:sz w:val="20"/>
          <w:szCs w:val="20"/>
        </w:rPr>
        <w:t>z nawierzchni przy pomocy odpowiednich narzęd</w:t>
      </w:r>
      <w:r w:rsidR="007637A8">
        <w:rPr>
          <w:rFonts w:ascii="Verdana" w:hAnsi="Verdana" w:cs="Times New Roman"/>
          <w:sz w:val="20"/>
          <w:szCs w:val="20"/>
        </w:rPr>
        <w:t>zi wskazanych przez producenta.</w:t>
      </w:r>
    </w:p>
    <w:p w14:paraId="748E5BA4" w14:textId="77777777" w:rsidR="008E60A4" w:rsidRPr="00EA2C54" w:rsidRDefault="008E60A4" w:rsidP="00610FC6">
      <w:pPr>
        <w:pStyle w:val="Nagwek2"/>
        <w:spacing w:after="240"/>
        <w:ind w:hanging="180"/>
      </w:pPr>
      <w:bookmarkStart w:id="869" w:name="_Toc171076054"/>
      <w:bookmarkStart w:id="870" w:name="_Toc186539995"/>
      <w:bookmarkStart w:id="871" w:name="_Toc186540638"/>
      <w:bookmarkStart w:id="872" w:name="_Toc186541420"/>
      <w:bookmarkStart w:id="873" w:name="_Toc186543304"/>
      <w:bookmarkStart w:id="874" w:name="_Toc186714466"/>
      <w:r w:rsidRPr="00EA2C54">
        <w:t>5.10. Wykonanie dylatacji bitumicznej szczelnej</w:t>
      </w:r>
      <w:bookmarkEnd w:id="869"/>
      <w:bookmarkEnd w:id="870"/>
      <w:bookmarkEnd w:id="871"/>
      <w:bookmarkEnd w:id="872"/>
      <w:bookmarkEnd w:id="873"/>
      <w:bookmarkEnd w:id="874"/>
    </w:p>
    <w:p w14:paraId="145EA003" w14:textId="77777777" w:rsidR="008E60A4" w:rsidRPr="007637A8" w:rsidRDefault="008E60A4" w:rsidP="00610FC6">
      <w:pPr>
        <w:pStyle w:val="Standard"/>
        <w:spacing w:line="276" w:lineRule="auto"/>
        <w:jc w:val="both"/>
        <w:rPr>
          <w:rFonts w:ascii="Verdana" w:hAnsi="Verdana" w:cs="Times New Roman"/>
          <w:sz w:val="20"/>
          <w:szCs w:val="20"/>
        </w:rPr>
      </w:pPr>
      <w:r w:rsidRPr="00EA2C54">
        <w:rPr>
          <w:rFonts w:ascii="Verdana" w:hAnsi="Verdana" w:cs="Times New Roman"/>
          <w:sz w:val="20"/>
          <w:szCs w:val="20"/>
        </w:rPr>
        <w:t>Dylatacje asfaltowe stosuje się na połączeniach nawierzchni betonowej z </w:t>
      </w:r>
      <w:r w:rsidR="007637A8">
        <w:rPr>
          <w:rFonts w:ascii="Verdana" w:hAnsi="Verdana" w:cs="Times New Roman"/>
          <w:sz w:val="20"/>
          <w:szCs w:val="20"/>
        </w:rPr>
        <w:t>nawierzchnią asfaltową.</w:t>
      </w:r>
    </w:p>
    <w:p w14:paraId="0D2D4944" w14:textId="77777777" w:rsidR="008E60A4" w:rsidRPr="00EA2C54" w:rsidRDefault="008E60A4" w:rsidP="00610FC6">
      <w:pPr>
        <w:pStyle w:val="Nagwek3"/>
        <w:spacing w:after="240" w:line="276" w:lineRule="auto"/>
      </w:pPr>
      <w:bookmarkStart w:id="875" w:name="_Toc9939566"/>
      <w:bookmarkStart w:id="876" w:name="_Toc10028495"/>
      <w:bookmarkStart w:id="877" w:name="_Toc13747647"/>
      <w:bookmarkStart w:id="878" w:name="_Toc171076055"/>
      <w:bookmarkStart w:id="879" w:name="_Toc186539996"/>
      <w:bookmarkStart w:id="880" w:name="_Toc186540639"/>
      <w:bookmarkStart w:id="881" w:name="_Toc186541421"/>
      <w:bookmarkStart w:id="882" w:name="_Toc186543305"/>
      <w:bookmarkStart w:id="883" w:name="_Toc186714467"/>
      <w:r w:rsidRPr="00EA2C54">
        <w:t>5.10.1. Roboty przygotowawcze</w:t>
      </w:r>
      <w:bookmarkEnd w:id="875"/>
      <w:bookmarkEnd w:id="876"/>
      <w:bookmarkEnd w:id="877"/>
      <w:bookmarkEnd w:id="878"/>
      <w:bookmarkEnd w:id="879"/>
      <w:bookmarkEnd w:id="880"/>
      <w:bookmarkEnd w:id="881"/>
      <w:bookmarkEnd w:id="882"/>
      <w:bookmarkEnd w:id="883"/>
    </w:p>
    <w:p w14:paraId="1D6075B2" w14:textId="26AA84CD" w:rsidR="008E60A4" w:rsidRPr="00EA2C54" w:rsidRDefault="008E60A4" w:rsidP="00610FC6">
      <w:pPr>
        <w:pStyle w:val="Standard"/>
        <w:spacing w:line="276" w:lineRule="auto"/>
        <w:jc w:val="both"/>
        <w:rPr>
          <w:rFonts w:ascii="Verdana" w:hAnsi="Verdana" w:cs="Times New Roman"/>
          <w:sz w:val="20"/>
          <w:szCs w:val="20"/>
        </w:rPr>
      </w:pPr>
      <w:r w:rsidRPr="00EA2C54">
        <w:rPr>
          <w:rFonts w:ascii="Verdana" w:hAnsi="Verdana" w:cs="Times New Roman"/>
          <w:sz w:val="20"/>
          <w:szCs w:val="20"/>
        </w:rPr>
        <w:t xml:space="preserve">Przed przystąpieniem do robót należy, na podstawie Dokumentacji projektowej, </w:t>
      </w:r>
      <w:proofErr w:type="spellStart"/>
      <w:r w:rsidRPr="00EA2C54">
        <w:rPr>
          <w:rFonts w:ascii="Verdana" w:hAnsi="Verdana" w:cs="Times New Roman"/>
          <w:sz w:val="20"/>
          <w:szCs w:val="20"/>
        </w:rPr>
        <w:t>WWiORB</w:t>
      </w:r>
      <w:proofErr w:type="spellEnd"/>
      <w:r w:rsidRPr="00EA2C54">
        <w:rPr>
          <w:rFonts w:ascii="Verdana" w:hAnsi="Verdana" w:cs="Times New Roman"/>
          <w:sz w:val="20"/>
          <w:szCs w:val="20"/>
        </w:rPr>
        <w:t xml:space="preserve"> lub wskazań Inżyniera/Inspektora Nadzoru :</w:t>
      </w:r>
    </w:p>
    <w:p w14:paraId="188FE5CA" w14:textId="77777777" w:rsidR="008E60A4" w:rsidRPr="00EA2C54" w:rsidRDefault="008E60A4" w:rsidP="0031051B">
      <w:pPr>
        <w:pStyle w:val="Standard"/>
        <w:numPr>
          <w:ilvl w:val="0"/>
          <w:numId w:val="77"/>
        </w:numPr>
        <w:tabs>
          <w:tab w:val="left" w:pos="379"/>
        </w:tabs>
        <w:spacing w:before="120" w:line="276" w:lineRule="auto"/>
        <w:ind w:left="993" w:hanging="284"/>
        <w:jc w:val="both"/>
        <w:rPr>
          <w:rFonts w:ascii="Verdana" w:hAnsi="Verdana" w:cs="Times New Roman"/>
          <w:sz w:val="20"/>
          <w:szCs w:val="20"/>
        </w:rPr>
      </w:pPr>
      <w:r w:rsidRPr="00EA2C54">
        <w:rPr>
          <w:rFonts w:ascii="Verdana" w:hAnsi="Verdana" w:cs="Times New Roman"/>
          <w:sz w:val="20"/>
          <w:szCs w:val="20"/>
        </w:rPr>
        <w:t>ustalić materiały niezbędne do wykonania robót,</w:t>
      </w:r>
    </w:p>
    <w:p w14:paraId="636F2BBB" w14:textId="77777777" w:rsidR="008E60A4" w:rsidRPr="00EA2C54" w:rsidRDefault="008E60A4" w:rsidP="00FB72D4">
      <w:pPr>
        <w:pStyle w:val="Standard"/>
        <w:numPr>
          <w:ilvl w:val="0"/>
          <w:numId w:val="77"/>
        </w:numPr>
        <w:spacing w:line="276" w:lineRule="auto"/>
        <w:ind w:left="993" w:hanging="284"/>
        <w:jc w:val="both"/>
        <w:rPr>
          <w:rFonts w:ascii="Verdana" w:hAnsi="Verdana" w:cs="Times New Roman"/>
          <w:sz w:val="20"/>
          <w:szCs w:val="20"/>
        </w:rPr>
      </w:pPr>
      <w:r w:rsidRPr="00EA2C54">
        <w:rPr>
          <w:rFonts w:ascii="Verdana" w:hAnsi="Verdana" w:cs="Times New Roman"/>
          <w:sz w:val="20"/>
          <w:szCs w:val="20"/>
        </w:rPr>
        <w:t>określić kolejność, sposób i termin wykonania robót,</w:t>
      </w:r>
    </w:p>
    <w:p w14:paraId="3AED8B5C" w14:textId="77777777" w:rsidR="008E60A4" w:rsidRPr="00EA2C54" w:rsidRDefault="008E60A4" w:rsidP="00FB72D4">
      <w:pPr>
        <w:pStyle w:val="Standard"/>
        <w:numPr>
          <w:ilvl w:val="0"/>
          <w:numId w:val="77"/>
        </w:numPr>
        <w:spacing w:line="276" w:lineRule="auto"/>
        <w:ind w:left="993" w:hanging="284"/>
        <w:jc w:val="both"/>
        <w:rPr>
          <w:rFonts w:ascii="Verdana" w:hAnsi="Verdana" w:cs="Times New Roman"/>
          <w:sz w:val="20"/>
          <w:szCs w:val="20"/>
        </w:rPr>
      </w:pPr>
      <w:r w:rsidRPr="00EA2C54">
        <w:rPr>
          <w:rFonts w:ascii="Verdana" w:hAnsi="Verdana" w:cs="Times New Roman"/>
          <w:sz w:val="20"/>
          <w:szCs w:val="20"/>
        </w:rPr>
        <w:t>wytyczyć przebieg dylatacji,</w:t>
      </w:r>
    </w:p>
    <w:p w14:paraId="46082DE0" w14:textId="77777777" w:rsidR="008E60A4" w:rsidRPr="00EA2C54" w:rsidRDefault="008E60A4" w:rsidP="00FB72D4">
      <w:pPr>
        <w:pStyle w:val="Standard"/>
        <w:numPr>
          <w:ilvl w:val="0"/>
          <w:numId w:val="77"/>
        </w:numPr>
        <w:spacing w:line="276" w:lineRule="auto"/>
        <w:ind w:left="993" w:hanging="284"/>
        <w:jc w:val="both"/>
        <w:rPr>
          <w:rFonts w:ascii="Verdana" w:hAnsi="Verdana" w:cs="Times New Roman"/>
          <w:sz w:val="20"/>
          <w:szCs w:val="20"/>
        </w:rPr>
      </w:pPr>
      <w:r w:rsidRPr="00EA2C54">
        <w:rPr>
          <w:rFonts w:ascii="Verdana" w:hAnsi="Verdana" w:cs="Times New Roman"/>
          <w:sz w:val="20"/>
          <w:szCs w:val="20"/>
        </w:rPr>
        <w:t>wykonać koryto pod dylatację.</w:t>
      </w:r>
    </w:p>
    <w:p w14:paraId="42D4C1F7" w14:textId="77777777" w:rsidR="008E60A4" w:rsidRPr="00EA2C54" w:rsidRDefault="008E60A4" w:rsidP="00283657">
      <w:pPr>
        <w:pStyle w:val="Standard"/>
        <w:spacing w:before="240" w:line="276" w:lineRule="auto"/>
        <w:jc w:val="both"/>
        <w:rPr>
          <w:rFonts w:ascii="Verdana" w:hAnsi="Verdana" w:cs="Times New Roman"/>
          <w:sz w:val="20"/>
          <w:szCs w:val="20"/>
        </w:rPr>
      </w:pPr>
      <w:r w:rsidRPr="00EA2C54">
        <w:rPr>
          <w:rFonts w:ascii="Verdana" w:hAnsi="Verdana" w:cs="Times New Roman"/>
          <w:sz w:val="20"/>
          <w:szCs w:val="20"/>
        </w:rPr>
        <w:t>Przed przystąpieniem do robót, Wykonawca powinien przedłożyć Inżynierowi:</w:t>
      </w:r>
    </w:p>
    <w:p w14:paraId="77220787" w14:textId="77777777" w:rsidR="008E60A4" w:rsidRPr="00EA2C54" w:rsidRDefault="008E60A4" w:rsidP="0031051B">
      <w:pPr>
        <w:pStyle w:val="Standard"/>
        <w:numPr>
          <w:ilvl w:val="0"/>
          <w:numId w:val="76"/>
        </w:numPr>
        <w:spacing w:before="120" w:line="276" w:lineRule="auto"/>
        <w:ind w:left="993" w:hanging="284"/>
        <w:jc w:val="both"/>
        <w:rPr>
          <w:rFonts w:ascii="Verdana" w:hAnsi="Verdana" w:cs="Times New Roman"/>
          <w:sz w:val="20"/>
          <w:szCs w:val="20"/>
        </w:rPr>
      </w:pPr>
      <w:r w:rsidRPr="00EA2C54">
        <w:rPr>
          <w:rFonts w:ascii="Verdana" w:hAnsi="Verdana" w:cs="Times New Roman"/>
          <w:sz w:val="20"/>
          <w:szCs w:val="20"/>
        </w:rPr>
        <w:t>dokumenty dopuszczające wyrób budowlany do obrotu i powszechnego stosowania,</w:t>
      </w:r>
    </w:p>
    <w:p w14:paraId="4803A2AB" w14:textId="230F641A" w:rsidR="008E60A4" w:rsidRPr="00EA2C54" w:rsidRDefault="008E60A4" w:rsidP="00FB72D4">
      <w:pPr>
        <w:pStyle w:val="Standard"/>
        <w:numPr>
          <w:ilvl w:val="0"/>
          <w:numId w:val="76"/>
        </w:numPr>
        <w:suppressAutoHyphens w:val="0"/>
        <w:autoSpaceDN/>
        <w:spacing w:line="276" w:lineRule="auto"/>
        <w:ind w:left="993" w:hanging="284"/>
        <w:jc w:val="both"/>
        <w:textAlignment w:val="auto"/>
        <w:rPr>
          <w:rFonts w:ascii="Verdana" w:hAnsi="Verdana" w:cs="Times New Roman"/>
          <w:sz w:val="20"/>
          <w:szCs w:val="20"/>
        </w:rPr>
      </w:pPr>
      <w:r w:rsidRPr="00EA2C54">
        <w:rPr>
          <w:rFonts w:ascii="Verdana" w:hAnsi="Verdana" w:cs="Times New Roman"/>
          <w:sz w:val="20"/>
          <w:szCs w:val="20"/>
        </w:rPr>
        <w:t>deklaracje zgodności z dokumentami odniesienia, ,wyniki przeprowadzonych badań.</w:t>
      </w:r>
    </w:p>
    <w:p w14:paraId="4E84437A" w14:textId="77777777" w:rsidR="008E60A4" w:rsidRPr="00EA2C54" w:rsidRDefault="008E60A4" w:rsidP="00610FC6">
      <w:pPr>
        <w:pStyle w:val="Nagwek3"/>
        <w:spacing w:after="240"/>
      </w:pPr>
      <w:bookmarkStart w:id="884" w:name="_Toc9939567"/>
      <w:bookmarkStart w:id="885" w:name="_Toc10028496"/>
      <w:bookmarkStart w:id="886" w:name="_Toc13747648"/>
      <w:bookmarkStart w:id="887" w:name="_Toc171076056"/>
      <w:bookmarkStart w:id="888" w:name="_Toc186539997"/>
      <w:bookmarkStart w:id="889" w:name="_Toc186540640"/>
      <w:bookmarkStart w:id="890" w:name="_Toc186541422"/>
      <w:bookmarkStart w:id="891" w:name="_Toc186543306"/>
      <w:bookmarkStart w:id="892" w:name="_Toc186714468"/>
      <w:r w:rsidRPr="00EA2C54">
        <w:t>5.10.2. Wycięcie koryta dylatacji</w:t>
      </w:r>
      <w:bookmarkEnd w:id="884"/>
      <w:bookmarkEnd w:id="885"/>
      <w:bookmarkEnd w:id="886"/>
      <w:bookmarkEnd w:id="887"/>
      <w:bookmarkEnd w:id="888"/>
      <w:bookmarkEnd w:id="889"/>
      <w:bookmarkEnd w:id="890"/>
      <w:bookmarkEnd w:id="891"/>
      <w:bookmarkEnd w:id="892"/>
    </w:p>
    <w:p w14:paraId="431D727E" w14:textId="77777777" w:rsidR="008E60A4" w:rsidRPr="00EA2C54" w:rsidRDefault="008E60A4" w:rsidP="00283657">
      <w:pPr>
        <w:pStyle w:val="Standard"/>
        <w:spacing w:before="240" w:line="276" w:lineRule="auto"/>
        <w:jc w:val="both"/>
        <w:rPr>
          <w:rFonts w:ascii="Verdana" w:hAnsi="Verdana" w:cs="Times New Roman"/>
          <w:sz w:val="20"/>
          <w:szCs w:val="20"/>
        </w:rPr>
      </w:pPr>
      <w:r w:rsidRPr="00EA2C54">
        <w:rPr>
          <w:rFonts w:ascii="Verdana" w:hAnsi="Verdana" w:cs="Times New Roman"/>
          <w:sz w:val="20"/>
          <w:szCs w:val="20"/>
        </w:rPr>
        <w:t>Szerokość i kształt koryta w przekroju poprzecznym nawierzchni asfaltowej, powinien być zgodny z Dokumentacją projektową, jak również z zaleceniami producenta uwzględniającymi dobór tych parametrów w zależności od konstrukcji nawierzchni oraz długości płyt betonowych.</w:t>
      </w:r>
    </w:p>
    <w:p w14:paraId="5BBE1713" w14:textId="77777777" w:rsidR="008E60A4" w:rsidRPr="00EA2C54" w:rsidRDefault="008E60A4" w:rsidP="00283657">
      <w:pPr>
        <w:pStyle w:val="Standard"/>
        <w:spacing w:before="240" w:line="276" w:lineRule="auto"/>
        <w:jc w:val="both"/>
        <w:rPr>
          <w:rFonts w:ascii="Verdana" w:hAnsi="Verdana" w:cs="Times New Roman"/>
          <w:sz w:val="20"/>
          <w:szCs w:val="20"/>
        </w:rPr>
      </w:pPr>
      <w:r w:rsidRPr="00EA2C54">
        <w:rPr>
          <w:rFonts w:ascii="Verdana" w:hAnsi="Verdana" w:cs="Times New Roman"/>
          <w:sz w:val="20"/>
          <w:szCs w:val="20"/>
        </w:rPr>
        <w:t>Do wycięcia koryta konieczne jest użycie piły mechanic</w:t>
      </w:r>
      <w:r w:rsidR="004208A7">
        <w:rPr>
          <w:rFonts w:ascii="Verdana" w:hAnsi="Verdana" w:cs="Times New Roman"/>
          <w:sz w:val="20"/>
          <w:szCs w:val="20"/>
        </w:rPr>
        <w:t>znej i młotów pneumatycznych. Z </w:t>
      </w:r>
      <w:r w:rsidRPr="00EA2C54">
        <w:rPr>
          <w:rFonts w:ascii="Verdana" w:hAnsi="Verdana" w:cs="Times New Roman"/>
          <w:sz w:val="20"/>
          <w:szCs w:val="20"/>
        </w:rPr>
        <w:t>wnętrza koryta należy usunąć nawierzchnię bitumiczną na niezbędną wymaganą głębokość. Niedopuszczalne jest przy tym uszkodzenie więcej niż 5% powierzchni pionowych koryta. Koryto powinno być wykonane z dokładnością ± 2 cm. Jeżeli projekt roboczy zakłada wykonanie odsadzek nawierzchni, powinny być one usytuowane na poziomie połączenia warstwy ścieralnej i wiążącej. Ewentualne uszkodzenia krawędzi nawierzchni betonowej, powinny zostać naprawione zaprawami do napraw betonu, zatwierdzonymi przez Inżyniera</w:t>
      </w:r>
    </w:p>
    <w:p w14:paraId="268822CC" w14:textId="6BF69816" w:rsidR="008E60A4" w:rsidRPr="00EA2C54" w:rsidRDefault="008E60A4" w:rsidP="00283657">
      <w:pPr>
        <w:pStyle w:val="Standard"/>
        <w:spacing w:before="240" w:line="276" w:lineRule="auto"/>
        <w:jc w:val="both"/>
        <w:rPr>
          <w:rFonts w:ascii="Verdana" w:hAnsi="Verdana" w:cs="Times New Roman"/>
          <w:sz w:val="20"/>
          <w:szCs w:val="20"/>
        </w:rPr>
      </w:pPr>
      <w:r w:rsidRPr="00EA2C54">
        <w:rPr>
          <w:rFonts w:ascii="Verdana" w:hAnsi="Verdana" w:cs="Times New Roman"/>
          <w:sz w:val="20"/>
          <w:szCs w:val="20"/>
        </w:rPr>
        <w:lastRenderedPageBreak/>
        <w:t>Przed przystąpieniem do wbudowywania dylatac</w:t>
      </w:r>
      <w:r w:rsidR="00253613">
        <w:rPr>
          <w:rFonts w:ascii="Verdana" w:hAnsi="Verdana" w:cs="Times New Roman"/>
          <w:sz w:val="20"/>
          <w:szCs w:val="20"/>
        </w:rPr>
        <w:t>ji asfaltowej, koryto wycięte w </w:t>
      </w:r>
      <w:r w:rsidRPr="00EA2C54">
        <w:rPr>
          <w:rFonts w:ascii="Verdana" w:hAnsi="Verdana" w:cs="Times New Roman"/>
          <w:sz w:val="20"/>
          <w:szCs w:val="20"/>
        </w:rPr>
        <w:t>nawierzchni powinno być oczyszczone z pyłów, luźnych frakcji i innych zanieczyszczeń przez przedmuchanie sprężonym powietrzem, a następnie przez piaskowanie czołowej ścianki nawierzchni betonowej. Przed wypełnieniem, koryto jak i powierzchnia jezdni po obu jego stronach na szerokość min. 10 cm, ponownie powinno być oczyszczone sprężonym powietrzem.</w:t>
      </w:r>
    </w:p>
    <w:p w14:paraId="4FABBF5B" w14:textId="77777777" w:rsidR="008E60A4" w:rsidRPr="007637A8" w:rsidRDefault="008E60A4" w:rsidP="00283657">
      <w:pPr>
        <w:pStyle w:val="Standard"/>
        <w:spacing w:before="240" w:line="276" w:lineRule="auto"/>
        <w:jc w:val="both"/>
        <w:rPr>
          <w:rFonts w:ascii="Verdana" w:hAnsi="Verdana" w:cs="Times New Roman"/>
          <w:spacing w:val="-6"/>
          <w:sz w:val="20"/>
          <w:szCs w:val="20"/>
        </w:rPr>
      </w:pPr>
      <w:r w:rsidRPr="00EA2C54">
        <w:rPr>
          <w:rFonts w:ascii="Verdana" w:hAnsi="Verdana" w:cs="Times New Roman"/>
          <w:spacing w:val="-6"/>
          <w:sz w:val="20"/>
          <w:szCs w:val="20"/>
        </w:rPr>
        <w:t>Nawierzchnię wzdłuż koryta należy zabezpieczyć przed zabrudzeniem p</w:t>
      </w:r>
      <w:r w:rsidR="007637A8">
        <w:rPr>
          <w:rFonts w:ascii="Verdana" w:hAnsi="Verdana" w:cs="Times New Roman"/>
          <w:spacing w:val="-6"/>
          <w:sz w:val="20"/>
          <w:szCs w:val="20"/>
        </w:rPr>
        <w:t>oprzez np. ułożenie pasów papy.</w:t>
      </w:r>
    </w:p>
    <w:p w14:paraId="0AD8D855" w14:textId="77777777" w:rsidR="008E60A4" w:rsidRPr="00EA2C54" w:rsidRDefault="008E60A4" w:rsidP="00610FC6">
      <w:pPr>
        <w:pStyle w:val="Nagwek3"/>
        <w:spacing w:after="240"/>
      </w:pPr>
      <w:bookmarkStart w:id="893" w:name="_Toc9939568"/>
      <w:bookmarkStart w:id="894" w:name="_Toc10028497"/>
      <w:bookmarkStart w:id="895" w:name="_Toc13747649"/>
      <w:bookmarkStart w:id="896" w:name="_Toc171076057"/>
      <w:bookmarkStart w:id="897" w:name="_Toc186539998"/>
      <w:bookmarkStart w:id="898" w:name="_Toc186540641"/>
      <w:bookmarkStart w:id="899" w:name="_Toc186541423"/>
      <w:bookmarkStart w:id="900" w:name="_Toc186543307"/>
      <w:bookmarkStart w:id="901" w:name="_Toc186714469"/>
      <w:r w:rsidRPr="00EA2C54">
        <w:t>5.10.3. Wypełnienie koryta</w:t>
      </w:r>
      <w:bookmarkEnd w:id="893"/>
      <w:bookmarkEnd w:id="894"/>
      <w:bookmarkEnd w:id="895"/>
      <w:bookmarkEnd w:id="896"/>
      <w:bookmarkEnd w:id="897"/>
      <w:bookmarkEnd w:id="898"/>
      <w:bookmarkEnd w:id="899"/>
      <w:bookmarkEnd w:id="900"/>
      <w:bookmarkEnd w:id="901"/>
    </w:p>
    <w:p w14:paraId="3BEFF94A" w14:textId="77777777" w:rsidR="008E60A4" w:rsidRPr="007637A8" w:rsidRDefault="008E60A4" w:rsidP="00610FC6">
      <w:pPr>
        <w:pStyle w:val="Standard"/>
        <w:spacing w:line="276" w:lineRule="auto"/>
        <w:jc w:val="both"/>
        <w:rPr>
          <w:rFonts w:ascii="Verdana" w:hAnsi="Verdana" w:cs="Times New Roman"/>
          <w:sz w:val="20"/>
          <w:szCs w:val="20"/>
        </w:rPr>
      </w:pPr>
      <w:r w:rsidRPr="00EA2C54">
        <w:rPr>
          <w:rFonts w:ascii="Verdana" w:hAnsi="Verdana" w:cs="Times New Roman"/>
          <w:sz w:val="20"/>
          <w:szCs w:val="20"/>
        </w:rPr>
        <w:t>Wypełnienie dylatacji masą asfaltową można wykonywać w temperaturze otoczenia powyżej 0°C w dni bezdeszczowe. Dopuszczalne jest wykonywanie wypełnień w niższych temperaturach po w</w:t>
      </w:r>
      <w:r w:rsidR="007637A8">
        <w:rPr>
          <w:rFonts w:ascii="Verdana" w:hAnsi="Verdana" w:cs="Times New Roman"/>
          <w:sz w:val="20"/>
          <w:szCs w:val="20"/>
        </w:rPr>
        <w:t>yrażeniu zgody przez Inżyniera.</w:t>
      </w:r>
    </w:p>
    <w:p w14:paraId="003B5F82" w14:textId="77777777" w:rsidR="008E60A4" w:rsidRPr="00EA2C54" w:rsidRDefault="008E60A4" w:rsidP="00610FC6">
      <w:pPr>
        <w:pStyle w:val="Nagwek3"/>
        <w:spacing w:after="240"/>
      </w:pPr>
      <w:bookmarkStart w:id="902" w:name="_Toc9939569"/>
      <w:bookmarkStart w:id="903" w:name="_Toc10028498"/>
      <w:bookmarkStart w:id="904" w:name="_Toc13747650"/>
      <w:bookmarkStart w:id="905" w:name="_Toc171076058"/>
      <w:bookmarkStart w:id="906" w:name="_Toc186539999"/>
      <w:bookmarkStart w:id="907" w:name="_Toc186540642"/>
      <w:bookmarkStart w:id="908" w:name="_Toc186541424"/>
      <w:bookmarkStart w:id="909" w:name="_Toc186543308"/>
      <w:bookmarkStart w:id="910" w:name="_Toc186714470"/>
      <w:r w:rsidRPr="00EA2C54">
        <w:t>5.10.3.1. Przygotowanie materiałów</w:t>
      </w:r>
      <w:bookmarkEnd w:id="902"/>
      <w:bookmarkEnd w:id="903"/>
      <w:bookmarkEnd w:id="904"/>
      <w:bookmarkEnd w:id="905"/>
      <w:bookmarkEnd w:id="906"/>
      <w:bookmarkEnd w:id="907"/>
      <w:bookmarkEnd w:id="908"/>
      <w:bookmarkEnd w:id="909"/>
      <w:bookmarkEnd w:id="910"/>
    </w:p>
    <w:p w14:paraId="00CBA69E" w14:textId="77777777" w:rsidR="008E60A4" w:rsidRPr="00EA2C54" w:rsidRDefault="008E60A4" w:rsidP="00283657">
      <w:pPr>
        <w:pStyle w:val="Standard"/>
        <w:spacing w:before="240" w:line="276" w:lineRule="auto"/>
        <w:jc w:val="both"/>
        <w:rPr>
          <w:rFonts w:ascii="Verdana" w:hAnsi="Verdana" w:cs="Times New Roman"/>
          <w:sz w:val="20"/>
          <w:szCs w:val="20"/>
        </w:rPr>
      </w:pPr>
      <w:r w:rsidRPr="00EA2C54">
        <w:rPr>
          <w:rFonts w:ascii="Verdana" w:hAnsi="Verdana" w:cs="Times New Roman"/>
          <w:sz w:val="20"/>
          <w:szCs w:val="20"/>
        </w:rPr>
        <w:t>Masa zalewowa powinna być podgrzana do temperatury podanej przez producenta (około 175÷190°C) i wymieszana w celu uzyskania jednakowej temperatury. Temperaturę masy należy sprawdzić termometrem zewnętrznym w różnej odległości od ścian kotła.</w:t>
      </w:r>
    </w:p>
    <w:p w14:paraId="1FC3AB35" w14:textId="3BD84601" w:rsidR="008E60A4" w:rsidRPr="007637A8" w:rsidRDefault="008E60A4" w:rsidP="00283657">
      <w:pPr>
        <w:pStyle w:val="Standard"/>
        <w:tabs>
          <w:tab w:val="left" w:pos="4678"/>
        </w:tabs>
        <w:spacing w:before="240" w:line="276" w:lineRule="auto"/>
        <w:jc w:val="both"/>
        <w:rPr>
          <w:rFonts w:ascii="Verdana" w:hAnsi="Verdana" w:cs="Times New Roman"/>
          <w:sz w:val="20"/>
          <w:szCs w:val="20"/>
        </w:rPr>
      </w:pPr>
      <w:r w:rsidRPr="00EA2C54">
        <w:rPr>
          <w:rFonts w:ascii="Verdana" w:hAnsi="Verdana" w:cs="Times New Roman"/>
          <w:sz w:val="20"/>
          <w:szCs w:val="20"/>
        </w:rPr>
        <w:t>Kruszywo należy wysuszyć i podgrzać w przenośnej suszarce (opalanej gazem propan-butan). Temperatura kruszywa powinna być zgodna z po</w:t>
      </w:r>
      <w:r w:rsidR="00B26B30">
        <w:rPr>
          <w:rFonts w:ascii="Verdana" w:hAnsi="Verdana" w:cs="Times New Roman"/>
          <w:sz w:val="20"/>
          <w:szCs w:val="20"/>
        </w:rPr>
        <w:t>daną przez producenta, zwykle w </w:t>
      </w:r>
      <w:r w:rsidRPr="00EA2C54">
        <w:rPr>
          <w:rFonts w:ascii="Verdana" w:hAnsi="Verdana" w:cs="Times New Roman"/>
          <w:sz w:val="20"/>
          <w:szCs w:val="20"/>
        </w:rPr>
        <w:t>granicach 110 ÷ 150°C (przy wykonywaniu wypełnień w niskiej temperaturze otoczenia należy podgrzewać kruszywo do temperatury wyższej).</w:t>
      </w:r>
      <w:r w:rsidR="004208A7">
        <w:rPr>
          <w:rFonts w:ascii="Verdana" w:hAnsi="Verdana" w:cs="Times New Roman"/>
          <w:sz w:val="20"/>
          <w:szCs w:val="20"/>
        </w:rPr>
        <w:t xml:space="preserve"> Kruszywo należy przechowywać w</w:t>
      </w:r>
      <w:r w:rsidR="003C3BA7" w:rsidRPr="003C3BA7">
        <w:rPr>
          <w:rFonts w:ascii="Verdana" w:hAnsi="Verdana" w:cs="Times New Roman"/>
          <w:sz w:val="20"/>
          <w:szCs w:val="20"/>
        </w:rPr>
        <w:t xml:space="preserve"> sposób zapewniający utrzymanie temperatury</w:t>
      </w:r>
      <w:r w:rsidR="007637A8">
        <w:rPr>
          <w:rFonts w:ascii="Verdana" w:hAnsi="Verdana" w:cs="Times New Roman"/>
          <w:sz w:val="20"/>
          <w:szCs w:val="20"/>
        </w:rPr>
        <w:t>.</w:t>
      </w:r>
    </w:p>
    <w:p w14:paraId="308BCDC2" w14:textId="77777777" w:rsidR="008E60A4" w:rsidRPr="00EA2C54" w:rsidRDefault="008E60A4" w:rsidP="00610FC6">
      <w:pPr>
        <w:pStyle w:val="Nagwek3"/>
        <w:spacing w:after="240"/>
      </w:pPr>
      <w:bookmarkStart w:id="911" w:name="_Toc9939570"/>
      <w:bookmarkStart w:id="912" w:name="_Toc10028499"/>
      <w:bookmarkStart w:id="913" w:name="_Toc13747651"/>
      <w:bookmarkStart w:id="914" w:name="_Toc171076059"/>
      <w:bookmarkStart w:id="915" w:name="_Toc186540000"/>
      <w:bookmarkStart w:id="916" w:name="_Toc186540643"/>
      <w:bookmarkStart w:id="917" w:name="_Toc186541425"/>
      <w:bookmarkStart w:id="918" w:name="_Toc186543309"/>
      <w:bookmarkStart w:id="919" w:name="_Toc186714471"/>
      <w:r w:rsidRPr="00EA2C54">
        <w:t>5.10.3.2. Roboty przy wypełnianiu koryta</w:t>
      </w:r>
      <w:bookmarkEnd w:id="911"/>
      <w:bookmarkEnd w:id="912"/>
      <w:bookmarkEnd w:id="913"/>
      <w:bookmarkEnd w:id="914"/>
      <w:bookmarkEnd w:id="915"/>
      <w:bookmarkEnd w:id="916"/>
      <w:bookmarkEnd w:id="917"/>
      <w:bookmarkEnd w:id="918"/>
      <w:bookmarkEnd w:id="919"/>
    </w:p>
    <w:p w14:paraId="7E615ECB" w14:textId="77777777" w:rsidR="008E60A4" w:rsidRPr="00EA2C54" w:rsidRDefault="008E60A4" w:rsidP="00B30335">
      <w:pPr>
        <w:pStyle w:val="Standard"/>
        <w:spacing w:after="120" w:line="276" w:lineRule="auto"/>
        <w:jc w:val="both"/>
        <w:rPr>
          <w:rFonts w:ascii="Verdana" w:hAnsi="Verdana" w:cs="Times New Roman"/>
          <w:sz w:val="20"/>
          <w:szCs w:val="20"/>
        </w:rPr>
      </w:pPr>
      <w:r w:rsidRPr="00EA2C54">
        <w:rPr>
          <w:rFonts w:ascii="Verdana" w:hAnsi="Verdana" w:cs="Times New Roman"/>
          <w:sz w:val="20"/>
          <w:szCs w:val="20"/>
        </w:rPr>
        <w:t>Wypełnienie koryta obejmuje następujące roboty:</w:t>
      </w:r>
    </w:p>
    <w:p w14:paraId="787E9159" w14:textId="77777777" w:rsidR="008E60A4" w:rsidRPr="00EA2C54" w:rsidRDefault="008E60A4" w:rsidP="00B30335">
      <w:pPr>
        <w:spacing w:after="120" w:line="276" w:lineRule="auto"/>
        <w:ind w:left="567" w:hanging="283"/>
        <w:jc w:val="both"/>
        <w:rPr>
          <w:rFonts w:ascii="Verdana" w:hAnsi="Verdana"/>
          <w:sz w:val="20"/>
          <w:szCs w:val="20"/>
        </w:rPr>
      </w:pPr>
      <w:r w:rsidRPr="00EA2C54">
        <w:rPr>
          <w:rFonts w:ascii="Verdana" w:hAnsi="Verdana"/>
          <w:sz w:val="20"/>
          <w:szCs w:val="20"/>
        </w:rPr>
        <w:t>a) ewentualne posmarowanie ścianek środkiem gruntującym,</w:t>
      </w:r>
    </w:p>
    <w:p w14:paraId="2A9AEA0F" w14:textId="77777777" w:rsidR="008E60A4" w:rsidRPr="00EA2C54" w:rsidRDefault="008E60A4" w:rsidP="00B30335">
      <w:pPr>
        <w:spacing w:after="120" w:line="276" w:lineRule="auto"/>
        <w:ind w:left="567" w:hanging="283"/>
        <w:jc w:val="both"/>
        <w:rPr>
          <w:rFonts w:ascii="Verdana" w:hAnsi="Verdana"/>
          <w:sz w:val="20"/>
          <w:szCs w:val="20"/>
        </w:rPr>
      </w:pPr>
      <w:r w:rsidRPr="00EA2C54">
        <w:rPr>
          <w:rFonts w:ascii="Verdana" w:hAnsi="Verdana"/>
          <w:sz w:val="20"/>
          <w:szCs w:val="20"/>
        </w:rPr>
        <w:t>b) wypełnienie koryta na przemian odpowiednio rozgrzaną masą zalewową i gorącym kruszywem. Grubość warstw kruszywa powinna być tak dobrana, aby masa zalewowa mogła dokładnie wypełnić w nim wszystkie puste prze</w:t>
      </w:r>
      <w:r w:rsidR="004208A7">
        <w:rPr>
          <w:rFonts w:ascii="Verdana" w:hAnsi="Verdana"/>
          <w:sz w:val="20"/>
          <w:szCs w:val="20"/>
        </w:rPr>
        <w:t>strzenie i mogła zespolić się z </w:t>
      </w:r>
      <w:r w:rsidRPr="00EA2C54">
        <w:rPr>
          <w:rFonts w:ascii="Verdana" w:hAnsi="Verdana"/>
          <w:sz w:val="20"/>
          <w:szCs w:val="20"/>
        </w:rPr>
        <w:t>poprzednią warstwą (około 2÷4 cm). Ostatnia warstwa kruszywa powinna być ułożona na równo z powierzchnią nawierzchni i starannie zawałowana w celu prawidłowego ułożenia się kruszywa. Równość należy sprawdzić łatą. Ostatnią warstwę kruszywa należy zalać masą zalewową i pozostawić do wystygnięcia,</w:t>
      </w:r>
    </w:p>
    <w:p w14:paraId="14121C7D" w14:textId="77777777" w:rsidR="008E60A4" w:rsidRPr="00EA2C54" w:rsidRDefault="008E60A4" w:rsidP="00B30335">
      <w:pPr>
        <w:spacing w:after="120" w:line="276" w:lineRule="auto"/>
        <w:ind w:left="567" w:hanging="283"/>
        <w:jc w:val="both"/>
        <w:rPr>
          <w:rFonts w:ascii="Verdana" w:hAnsi="Verdana"/>
          <w:sz w:val="20"/>
          <w:szCs w:val="20"/>
        </w:rPr>
      </w:pPr>
      <w:r w:rsidRPr="00EA2C54">
        <w:rPr>
          <w:rFonts w:ascii="Verdana" w:hAnsi="Verdana"/>
          <w:sz w:val="20"/>
          <w:szCs w:val="20"/>
        </w:rPr>
        <w:t xml:space="preserve">c) po dokładnym spenetrowaniu kruszywa przez masę zalewową (najczęściej na drugi dzień) pozostaje wylanie ostatniej warstwy masy. Górna powierzchnia masy zalewowej powinna wystawać </w:t>
      </w:r>
      <w:r w:rsidRPr="00EA2C54">
        <w:rPr>
          <w:rFonts w:ascii="Verdana" w:hAnsi="Verdana"/>
          <w:spacing w:val="-6"/>
          <w:sz w:val="20"/>
          <w:szCs w:val="20"/>
        </w:rPr>
        <w:t>1÷3 mm ponad poziomem nawierzchni. Ułożone warstwy należy zagęścić płytą lub walcem wibracyjnym,</w:t>
      </w:r>
    </w:p>
    <w:p w14:paraId="393D0D91" w14:textId="4B17847B" w:rsidR="00A959D1" w:rsidRDefault="008E60A4" w:rsidP="00B30335">
      <w:pPr>
        <w:spacing w:after="120" w:line="276" w:lineRule="auto"/>
        <w:ind w:left="567" w:hanging="283"/>
        <w:jc w:val="both"/>
        <w:rPr>
          <w:rFonts w:ascii="Verdana" w:hAnsi="Verdana"/>
          <w:sz w:val="20"/>
          <w:szCs w:val="20"/>
        </w:rPr>
      </w:pPr>
      <w:r w:rsidRPr="00EA2C54">
        <w:rPr>
          <w:rFonts w:ascii="Verdana" w:hAnsi="Verdana"/>
          <w:sz w:val="20"/>
          <w:szCs w:val="20"/>
        </w:rPr>
        <w:t xml:space="preserve">d) wykonanie warstwy wykończeniowej - w tym celu należy oczyścić przykrycie dylatacyjne sprężonym powietrzem, podgrzać palnikami gazowymi, przykryć cienką warstwą masy zalewowej i posypać drobną frakcją kruszywa łamanego granitowego lub bazaltowego o frakcji zalecanej przez producenta. Posypanie kruszywem należy </w:t>
      </w:r>
      <w:r w:rsidRPr="00EA2C54">
        <w:rPr>
          <w:rFonts w:ascii="Verdana" w:hAnsi="Verdana"/>
          <w:sz w:val="20"/>
          <w:szCs w:val="20"/>
        </w:rPr>
        <w:lastRenderedPageBreak/>
        <w:t>wykonać, gdy lepiszcze jest jeszcze gorące i kruszywo może się do niego przykleić.</w:t>
      </w:r>
    </w:p>
    <w:p w14:paraId="1708D5A2" w14:textId="2DDD724F" w:rsidR="00B30335" w:rsidRPr="00B30335" w:rsidRDefault="00A959D1" w:rsidP="00B30335">
      <w:pPr>
        <w:pStyle w:val="Nagwek2"/>
        <w:spacing w:after="240"/>
      </w:pPr>
      <w:bookmarkStart w:id="920" w:name="_Toc171076060"/>
      <w:bookmarkStart w:id="921" w:name="_Toc186540001"/>
      <w:bookmarkStart w:id="922" w:name="_Toc186540644"/>
      <w:bookmarkStart w:id="923" w:name="_Toc186541426"/>
      <w:bookmarkStart w:id="924" w:name="_Toc186543310"/>
      <w:bookmarkStart w:id="925" w:name="_Toc186714472"/>
      <w:r w:rsidRPr="00A959D1">
        <w:t>5.11. Wykonanie połączenia konstrukcji podatnych i sztywnych</w:t>
      </w:r>
      <w:bookmarkEnd w:id="920"/>
      <w:bookmarkEnd w:id="921"/>
      <w:bookmarkEnd w:id="922"/>
      <w:bookmarkEnd w:id="923"/>
      <w:bookmarkEnd w:id="924"/>
      <w:bookmarkEnd w:id="925"/>
    </w:p>
    <w:p w14:paraId="3335124A" w14:textId="733E6C1F" w:rsidR="00A959D1" w:rsidRPr="00A959D1" w:rsidRDefault="00A959D1" w:rsidP="00B30335">
      <w:pPr>
        <w:spacing w:after="240" w:line="276" w:lineRule="auto"/>
        <w:jc w:val="both"/>
        <w:rPr>
          <w:rFonts w:ascii="Verdana" w:hAnsi="Verdana"/>
          <w:bCs/>
          <w:iCs/>
          <w:sz w:val="20"/>
          <w:szCs w:val="20"/>
        </w:rPr>
      </w:pPr>
      <w:bookmarkStart w:id="926" w:name="_Hlk184194376"/>
      <w:r w:rsidRPr="00A959D1">
        <w:rPr>
          <w:rFonts w:ascii="Verdana" w:hAnsi="Verdana"/>
          <w:bCs/>
          <w:iCs/>
          <w:sz w:val="20"/>
          <w:szCs w:val="20"/>
        </w:rPr>
        <w:t>Zmianę konstrukcji nawierzchni sztywnej</w:t>
      </w:r>
      <w:r w:rsidR="00AB07EE">
        <w:rPr>
          <w:rFonts w:ascii="Verdana" w:hAnsi="Verdana"/>
          <w:bCs/>
          <w:iCs/>
          <w:sz w:val="20"/>
          <w:szCs w:val="20"/>
        </w:rPr>
        <w:t xml:space="preserve"> (</w:t>
      </w:r>
      <w:r w:rsidRPr="00A959D1">
        <w:rPr>
          <w:rFonts w:ascii="Verdana" w:hAnsi="Verdana"/>
          <w:bCs/>
          <w:iCs/>
          <w:sz w:val="20"/>
          <w:szCs w:val="20"/>
        </w:rPr>
        <w:t>wykonanej z betonu cementowego</w:t>
      </w:r>
      <w:r w:rsidR="00AB07EE">
        <w:rPr>
          <w:rFonts w:ascii="Verdana" w:hAnsi="Verdana"/>
          <w:bCs/>
          <w:iCs/>
          <w:sz w:val="20"/>
          <w:szCs w:val="20"/>
        </w:rPr>
        <w:t>)</w:t>
      </w:r>
      <w:r w:rsidRPr="00A959D1">
        <w:rPr>
          <w:rFonts w:ascii="Verdana" w:hAnsi="Verdana"/>
          <w:bCs/>
          <w:iCs/>
          <w:sz w:val="20"/>
          <w:szCs w:val="20"/>
        </w:rPr>
        <w:t xml:space="preserve"> </w:t>
      </w:r>
      <w:r w:rsidR="00AB07EE">
        <w:rPr>
          <w:rFonts w:ascii="Verdana" w:hAnsi="Verdana"/>
          <w:bCs/>
          <w:iCs/>
          <w:sz w:val="20"/>
          <w:szCs w:val="20"/>
        </w:rPr>
        <w:t>drogi</w:t>
      </w:r>
      <w:r w:rsidRPr="00A959D1">
        <w:rPr>
          <w:rFonts w:ascii="Verdana" w:hAnsi="Verdana"/>
          <w:bCs/>
          <w:iCs/>
          <w:sz w:val="20"/>
          <w:szCs w:val="20"/>
        </w:rPr>
        <w:t xml:space="preserve"> głównej na połączeniu z nawierzchnią podatną</w:t>
      </w:r>
      <w:r w:rsidR="00F927F6">
        <w:rPr>
          <w:rFonts w:ascii="Verdana" w:hAnsi="Verdana"/>
          <w:bCs/>
          <w:iCs/>
          <w:sz w:val="20"/>
          <w:szCs w:val="20"/>
        </w:rPr>
        <w:t xml:space="preserve"> - asfaltową</w:t>
      </w:r>
      <w:r w:rsidRPr="00A959D1">
        <w:rPr>
          <w:rFonts w:ascii="Verdana" w:hAnsi="Verdana"/>
          <w:bCs/>
          <w:iCs/>
          <w:sz w:val="20"/>
          <w:szCs w:val="20"/>
        </w:rPr>
        <w:t xml:space="preserve"> </w:t>
      </w:r>
      <w:r w:rsidR="00AB07EE">
        <w:rPr>
          <w:rFonts w:ascii="Verdana" w:hAnsi="Verdana"/>
          <w:bCs/>
          <w:iCs/>
          <w:sz w:val="20"/>
          <w:szCs w:val="20"/>
        </w:rPr>
        <w:t>(</w:t>
      </w:r>
      <w:r w:rsidRPr="00A959D1">
        <w:rPr>
          <w:rFonts w:ascii="Verdana" w:hAnsi="Verdana"/>
          <w:bCs/>
          <w:iCs/>
          <w:sz w:val="20"/>
          <w:szCs w:val="20"/>
        </w:rPr>
        <w:t>wykonaną z mieszanek mineralno-asfaltowych</w:t>
      </w:r>
      <w:r w:rsidR="00AB07EE">
        <w:rPr>
          <w:rFonts w:ascii="Verdana" w:hAnsi="Verdana"/>
          <w:bCs/>
          <w:iCs/>
          <w:sz w:val="20"/>
          <w:szCs w:val="20"/>
        </w:rPr>
        <w:t>)</w:t>
      </w:r>
      <w:r w:rsidRPr="00A959D1">
        <w:rPr>
          <w:rFonts w:ascii="Verdana" w:hAnsi="Verdana"/>
          <w:bCs/>
          <w:iCs/>
          <w:sz w:val="20"/>
          <w:szCs w:val="20"/>
        </w:rPr>
        <w:t xml:space="preserve"> należy wykonać metodą, która zostanie zaakceptowana przez Zamawiającego. </w:t>
      </w:r>
    </w:p>
    <w:p w14:paraId="160B7B8D" w14:textId="7B21D10E" w:rsidR="00A959D1" w:rsidRPr="00A959D1" w:rsidRDefault="00A959D1" w:rsidP="00B30335">
      <w:pPr>
        <w:spacing w:after="120" w:line="276" w:lineRule="auto"/>
        <w:jc w:val="both"/>
        <w:rPr>
          <w:rFonts w:ascii="Verdana" w:hAnsi="Verdana"/>
          <w:bCs/>
          <w:iCs/>
          <w:sz w:val="20"/>
          <w:szCs w:val="20"/>
        </w:rPr>
      </w:pPr>
      <w:r w:rsidRPr="00A959D1">
        <w:rPr>
          <w:rFonts w:ascii="Verdana" w:hAnsi="Verdana"/>
          <w:bCs/>
          <w:iCs/>
          <w:sz w:val="20"/>
          <w:szCs w:val="20"/>
        </w:rPr>
        <w:t>Należy zaprojektować i wykonać odcinki przejściowe. Odcinki przejściowe należy wykonać zgodnie z poniżej prezentowanymi schematami preferowanymi</w:t>
      </w:r>
      <w:r w:rsidR="00F927F6">
        <w:rPr>
          <w:rFonts w:ascii="Verdana" w:hAnsi="Verdana"/>
          <w:bCs/>
          <w:iCs/>
          <w:sz w:val="20"/>
          <w:szCs w:val="20"/>
        </w:rPr>
        <w:t xml:space="preserve"> (dla kategorii ruchu KR7)</w:t>
      </w:r>
      <w:r w:rsidRPr="00A959D1">
        <w:rPr>
          <w:rFonts w:ascii="Verdana" w:hAnsi="Verdana"/>
          <w:bCs/>
          <w:iCs/>
          <w:sz w:val="20"/>
          <w:szCs w:val="20"/>
        </w:rPr>
        <w:t xml:space="preserve"> lub inną metodą zaakceptowaną przez Zamawiającego</w:t>
      </w:r>
      <w:r w:rsidR="00F927F6">
        <w:rPr>
          <w:rFonts w:ascii="Verdana" w:hAnsi="Verdana"/>
          <w:bCs/>
          <w:iCs/>
          <w:sz w:val="20"/>
          <w:szCs w:val="20"/>
        </w:rPr>
        <w:t>, dostosowując rozwiązania do właściwej kategorii ruchu wg KTKNS</w:t>
      </w:r>
      <w:r w:rsidRPr="00A959D1">
        <w:rPr>
          <w:rFonts w:ascii="Verdana" w:hAnsi="Verdana"/>
          <w:bCs/>
          <w:iCs/>
          <w:sz w:val="20"/>
          <w:szCs w:val="20"/>
        </w:rPr>
        <w:t xml:space="preserve">. </w:t>
      </w:r>
    </w:p>
    <w:p w14:paraId="518F7B75" w14:textId="77777777" w:rsidR="00A959D1" w:rsidRPr="00A959D1" w:rsidRDefault="00A959D1" w:rsidP="00B30335">
      <w:pPr>
        <w:spacing w:after="120" w:line="276" w:lineRule="auto"/>
        <w:jc w:val="both"/>
        <w:rPr>
          <w:rFonts w:ascii="Verdana" w:hAnsi="Verdana"/>
          <w:bCs/>
          <w:iCs/>
          <w:sz w:val="20"/>
          <w:szCs w:val="20"/>
        </w:rPr>
      </w:pPr>
      <w:r w:rsidRPr="00A959D1">
        <w:rPr>
          <w:rFonts w:ascii="Verdana" w:hAnsi="Verdana"/>
          <w:bCs/>
          <w:iCs/>
          <w:sz w:val="20"/>
          <w:szCs w:val="20"/>
        </w:rPr>
        <w:t>Styk materiałów o różnej charakterystyce pracy wymaga zastosowania specjalistycznych rozwiązań, które będą zapobiegały głównym problemom technicznym, w tym między innymi:</w:t>
      </w:r>
    </w:p>
    <w:p w14:paraId="088009EE" w14:textId="77777777" w:rsidR="00A959D1" w:rsidRPr="00A959D1" w:rsidRDefault="00A959D1" w:rsidP="00B30335">
      <w:pPr>
        <w:numPr>
          <w:ilvl w:val="0"/>
          <w:numId w:val="157"/>
        </w:numPr>
        <w:spacing w:after="120" w:line="276" w:lineRule="auto"/>
        <w:jc w:val="both"/>
        <w:rPr>
          <w:rFonts w:ascii="Verdana" w:hAnsi="Verdana"/>
          <w:bCs/>
          <w:iCs/>
          <w:sz w:val="20"/>
          <w:szCs w:val="20"/>
        </w:rPr>
      </w:pPr>
      <w:r w:rsidRPr="00A959D1">
        <w:rPr>
          <w:rFonts w:ascii="Verdana" w:hAnsi="Verdana"/>
          <w:bCs/>
          <w:iCs/>
          <w:sz w:val="20"/>
          <w:szCs w:val="20"/>
        </w:rPr>
        <w:t>rozszerzający się termicznie beton nawierzchniowy, który napierając na nawierzchnię asfaltową, może powodować jej wygarbienia – pionowe deformacje poprzeczne i skośne do osi jezdni;</w:t>
      </w:r>
    </w:p>
    <w:p w14:paraId="33099B72" w14:textId="77777777" w:rsidR="00A959D1" w:rsidRPr="00A959D1" w:rsidRDefault="00A959D1" w:rsidP="00B30335">
      <w:pPr>
        <w:numPr>
          <w:ilvl w:val="0"/>
          <w:numId w:val="157"/>
        </w:numPr>
        <w:spacing w:after="120" w:line="276" w:lineRule="auto"/>
        <w:jc w:val="both"/>
        <w:rPr>
          <w:rFonts w:ascii="Verdana" w:hAnsi="Verdana"/>
          <w:bCs/>
          <w:iCs/>
          <w:sz w:val="20"/>
          <w:szCs w:val="20"/>
        </w:rPr>
      </w:pPr>
      <w:r w:rsidRPr="00A959D1">
        <w:rPr>
          <w:rFonts w:ascii="Verdana" w:hAnsi="Verdana"/>
          <w:bCs/>
          <w:iCs/>
          <w:sz w:val="20"/>
          <w:szCs w:val="20"/>
        </w:rPr>
        <w:t xml:space="preserve">podatność nawierzchni asfaltowej, możliwość jej deformacji wgłębnej pod wpływem przejazdu kół pojazdów nad krawędzią styku – nad miejscem zmiany przekroju poprzecznego (tzw. „efekt karbu”), może to doprowadzić do zapadnięć lub </w:t>
      </w:r>
      <w:proofErr w:type="spellStart"/>
      <w:r w:rsidRPr="00A959D1">
        <w:rPr>
          <w:rFonts w:ascii="Verdana" w:hAnsi="Verdana"/>
          <w:bCs/>
          <w:iCs/>
          <w:sz w:val="20"/>
          <w:szCs w:val="20"/>
        </w:rPr>
        <w:t>wypiętrzeń</w:t>
      </w:r>
      <w:proofErr w:type="spellEnd"/>
      <w:r w:rsidRPr="00A959D1">
        <w:rPr>
          <w:rFonts w:ascii="Verdana" w:hAnsi="Verdana"/>
          <w:bCs/>
          <w:iCs/>
          <w:sz w:val="20"/>
          <w:szCs w:val="20"/>
        </w:rPr>
        <w:t xml:space="preserve"> nawierzchni asfaltowej i powstania dużych różnic wysokościowych niwelety po obu stronach styku;</w:t>
      </w:r>
    </w:p>
    <w:p w14:paraId="129D2FCC" w14:textId="77777777" w:rsidR="00A959D1" w:rsidRPr="00A959D1" w:rsidRDefault="00A959D1" w:rsidP="00B30335">
      <w:pPr>
        <w:numPr>
          <w:ilvl w:val="0"/>
          <w:numId w:val="157"/>
        </w:numPr>
        <w:spacing w:after="120" w:line="276" w:lineRule="auto"/>
        <w:jc w:val="both"/>
        <w:rPr>
          <w:rFonts w:ascii="Verdana" w:hAnsi="Verdana"/>
          <w:bCs/>
          <w:iCs/>
          <w:sz w:val="20"/>
          <w:szCs w:val="20"/>
        </w:rPr>
      </w:pPr>
      <w:r w:rsidRPr="00A959D1">
        <w:rPr>
          <w:rFonts w:ascii="Verdana" w:hAnsi="Verdana"/>
          <w:bCs/>
          <w:iCs/>
          <w:sz w:val="20"/>
          <w:szCs w:val="20"/>
        </w:rPr>
        <w:t>zmiany odległości pomiędzy krawędziami różnych rodzajów nawierzchni, przez które mogą powstawać uszkodzenia izolacyjnego zabezpieczenia szczeliny na styku.</w:t>
      </w:r>
    </w:p>
    <w:p w14:paraId="333F4E3F" w14:textId="0249FFAF" w:rsidR="00A959D1" w:rsidRDefault="00A959D1" w:rsidP="00B30335">
      <w:pPr>
        <w:spacing w:after="120" w:line="276" w:lineRule="auto"/>
        <w:jc w:val="both"/>
        <w:rPr>
          <w:rFonts w:ascii="Verdana" w:hAnsi="Verdana"/>
          <w:bCs/>
          <w:iCs/>
          <w:sz w:val="20"/>
          <w:szCs w:val="20"/>
        </w:rPr>
      </w:pPr>
      <w:r w:rsidRPr="00A959D1">
        <w:rPr>
          <w:rFonts w:ascii="Verdana" w:hAnsi="Verdana"/>
          <w:bCs/>
          <w:iCs/>
          <w:sz w:val="20"/>
          <w:szCs w:val="20"/>
        </w:rPr>
        <w:t xml:space="preserve">Powyższe ryzyka należy minimalizować poprzez zastosowanie kompensatorów </w:t>
      </w:r>
      <w:proofErr w:type="spellStart"/>
      <w:r w:rsidRPr="00A959D1">
        <w:rPr>
          <w:rFonts w:ascii="Verdana" w:hAnsi="Verdana"/>
          <w:bCs/>
          <w:iCs/>
          <w:sz w:val="20"/>
          <w:szCs w:val="20"/>
        </w:rPr>
        <w:t>naprężeń</w:t>
      </w:r>
      <w:proofErr w:type="spellEnd"/>
      <w:r w:rsidRPr="00A959D1">
        <w:rPr>
          <w:rFonts w:ascii="Verdana" w:hAnsi="Verdana"/>
          <w:bCs/>
          <w:iCs/>
          <w:sz w:val="20"/>
          <w:szCs w:val="20"/>
        </w:rPr>
        <w:t xml:space="preserve"> i stref przejściowych, które w płynny sposób zmieniają podatność obu rodzajów nawierzchni. W celu właściwej pracy nawierzchni betonowej i styków z nawierzchniami asfaltowymi należy zaprojektować szczeliny rozszerzania</w:t>
      </w:r>
      <w:r w:rsidR="00F927F6">
        <w:rPr>
          <w:rFonts w:ascii="Verdana" w:hAnsi="Verdana"/>
          <w:bCs/>
          <w:iCs/>
          <w:sz w:val="20"/>
          <w:szCs w:val="20"/>
        </w:rPr>
        <w:t xml:space="preserve"> (dylatacyjne)</w:t>
      </w:r>
      <w:r w:rsidRPr="00A959D1">
        <w:rPr>
          <w:rFonts w:ascii="Verdana" w:hAnsi="Verdana"/>
          <w:bCs/>
          <w:iCs/>
          <w:sz w:val="20"/>
          <w:szCs w:val="20"/>
        </w:rPr>
        <w:t xml:space="preserve"> o odpowiednim rozstawie z wkładkami ściśliwymi oraz przewidzieć montaż elastycznych, odpornych na wysoką temperaturę MMA i nieprzepuszczalnych dla wody materiałów wypełniających szczeliny styku, itp. Rozstaw szczelin rozszerzania podlega akceptacji Zamawiającego.</w:t>
      </w:r>
    </w:p>
    <w:p w14:paraId="00B4E83B" w14:textId="1BDA3BF3" w:rsidR="00F927F6" w:rsidRPr="00A959D1" w:rsidRDefault="00F927F6" w:rsidP="00B30335">
      <w:pPr>
        <w:spacing w:after="120" w:line="276" w:lineRule="auto"/>
        <w:jc w:val="both"/>
        <w:rPr>
          <w:rFonts w:ascii="Verdana" w:hAnsi="Verdana"/>
          <w:bCs/>
          <w:iCs/>
          <w:sz w:val="20"/>
          <w:szCs w:val="20"/>
        </w:rPr>
      </w:pPr>
      <w:r w:rsidRPr="00F927F6">
        <w:rPr>
          <w:rFonts w:ascii="Verdana" w:hAnsi="Verdana"/>
          <w:bCs/>
          <w:iCs/>
          <w:sz w:val="20"/>
          <w:szCs w:val="20"/>
        </w:rPr>
        <w:t>Należy przewidzieć (zaprojektować), na powierzchni zewnętrznej i wewnętrznej styku, wbudowanie umiejscowionego symetrycznie do styku elementu, o długości minimum 1m, który zostanie oparty na warstwie podbudowy wraz z uszczelnieniem od góry. Rozwiązanie takie ma na celu zapobiegnięcie przedostawaniu się wody i nieczystości do szczeliny dylatacyjnej, zarówno od strony pasa rozdziału jak i pobocza, przy czym w zależności od spadku poprzecznego, od strony wyżej położonej zamknięcie będzie szczelne, a od strony niżej położonej zostanie zapewniony odpływ wody ze szczeliny dylatacyjnej.</w:t>
      </w:r>
      <w:r w:rsidR="00A43E17" w:rsidRPr="00A43E17">
        <w:t xml:space="preserve"> </w:t>
      </w:r>
      <w:r w:rsidR="00A43E17">
        <w:t>N</w:t>
      </w:r>
      <w:r w:rsidR="00A43E17" w:rsidRPr="00A43E17">
        <w:rPr>
          <w:rFonts w:ascii="Verdana" w:hAnsi="Verdana"/>
          <w:bCs/>
          <w:iCs/>
          <w:sz w:val="20"/>
          <w:szCs w:val="20"/>
        </w:rPr>
        <w:t>ależy uszczelnić komorę dylatacyjną od strony krawędzi wyżej ległej. Uszczelnienie ma na celu zabezpieczenie komory dylatacyjnej przed dostępem wody, ziemi i innych materiałów, które mogą negatywnie wpłynąć na prawidłowa pracę szczeliny.</w:t>
      </w:r>
    </w:p>
    <w:p w14:paraId="1EA99603" w14:textId="627343F0" w:rsidR="00A959D1" w:rsidRPr="00A959D1" w:rsidRDefault="00A959D1" w:rsidP="00B30335">
      <w:pPr>
        <w:spacing w:after="120" w:line="276" w:lineRule="auto"/>
        <w:jc w:val="both"/>
        <w:rPr>
          <w:rFonts w:ascii="Verdana" w:hAnsi="Verdana"/>
          <w:bCs/>
          <w:iCs/>
          <w:sz w:val="20"/>
          <w:szCs w:val="20"/>
        </w:rPr>
      </w:pPr>
      <w:r w:rsidRPr="00A959D1">
        <w:rPr>
          <w:rFonts w:ascii="Verdana" w:hAnsi="Verdana"/>
          <w:bCs/>
          <w:iCs/>
          <w:sz w:val="20"/>
          <w:szCs w:val="20"/>
        </w:rPr>
        <w:t>Prawidłowe wykonanie styku beton-asfalt</w:t>
      </w:r>
      <w:r w:rsidR="00A43E17">
        <w:rPr>
          <w:rFonts w:ascii="Verdana" w:hAnsi="Verdana"/>
          <w:bCs/>
          <w:iCs/>
          <w:sz w:val="20"/>
          <w:szCs w:val="20"/>
        </w:rPr>
        <w:t xml:space="preserve"> (bitum)</w:t>
      </w:r>
      <w:r w:rsidRPr="00A959D1">
        <w:rPr>
          <w:rFonts w:ascii="Verdana" w:hAnsi="Verdana"/>
          <w:bCs/>
          <w:iCs/>
          <w:sz w:val="20"/>
          <w:szCs w:val="20"/>
        </w:rPr>
        <w:t xml:space="preserve"> powinno uwzględnić odpowiednie </w:t>
      </w:r>
      <w:r w:rsidRPr="00A959D1">
        <w:rPr>
          <w:rFonts w:ascii="Verdana" w:hAnsi="Verdana"/>
          <w:bCs/>
          <w:iCs/>
          <w:sz w:val="20"/>
          <w:szCs w:val="20"/>
        </w:rPr>
        <w:lastRenderedPageBreak/>
        <w:t>zaplanowanie robót, w tym między innymi odpowiedni okres czasu -</w:t>
      </w:r>
      <w:r w:rsidR="00B12F7B">
        <w:rPr>
          <w:rFonts w:ascii="Verdana" w:hAnsi="Verdana"/>
          <w:bCs/>
          <w:iCs/>
          <w:sz w:val="20"/>
          <w:szCs w:val="20"/>
        </w:rPr>
        <w:t xml:space="preserve"> </w:t>
      </w:r>
      <w:r w:rsidRPr="00A959D1">
        <w:rPr>
          <w:rFonts w:ascii="Verdana" w:hAnsi="Verdana"/>
          <w:bCs/>
          <w:iCs/>
          <w:sz w:val="20"/>
          <w:szCs w:val="20"/>
        </w:rPr>
        <w:t xml:space="preserve">po „wygrzaniu się” nawierzchni betonowej, odpowiednią temperaturę powietrza (nie w okresie zimowym) oraz właściwą jakość mieszanek mineralno-asfaltowych warstw konstrukcyjnych. Roboty bitumiczne w obrębie styku należy wykonać ze szczególną dbałością o szczegóły, tj. dotyczy to prawidłowego zagęszczenia i </w:t>
      </w:r>
      <w:proofErr w:type="spellStart"/>
      <w:r w:rsidRPr="00A959D1">
        <w:rPr>
          <w:rFonts w:ascii="Verdana" w:hAnsi="Verdana"/>
          <w:bCs/>
          <w:iCs/>
          <w:sz w:val="20"/>
          <w:szCs w:val="20"/>
        </w:rPr>
        <w:t>sczepności</w:t>
      </w:r>
      <w:proofErr w:type="spellEnd"/>
      <w:r w:rsidRPr="00A959D1">
        <w:rPr>
          <w:rFonts w:ascii="Verdana" w:hAnsi="Verdana"/>
          <w:bCs/>
          <w:iCs/>
          <w:sz w:val="20"/>
          <w:szCs w:val="20"/>
        </w:rPr>
        <w:t xml:space="preserve"> na krótkich działkach roboczych poszczególnych warstw konstrukcyjnych. Przy tych robotach obowiązkowy jest ciągły bezpośredni nadzór ze strony Wykonawcy i Inżyniera.</w:t>
      </w:r>
    </w:p>
    <w:p w14:paraId="181DEA8D" w14:textId="141A26DA" w:rsidR="00A959D1" w:rsidRPr="00A959D1" w:rsidRDefault="00A959D1" w:rsidP="00B30335">
      <w:pPr>
        <w:spacing w:after="120" w:line="276" w:lineRule="auto"/>
        <w:jc w:val="both"/>
        <w:rPr>
          <w:rFonts w:ascii="Verdana" w:hAnsi="Verdana"/>
          <w:bCs/>
          <w:iCs/>
          <w:sz w:val="20"/>
          <w:szCs w:val="20"/>
        </w:rPr>
      </w:pPr>
      <w:r w:rsidRPr="00A959D1">
        <w:rPr>
          <w:rFonts w:ascii="Verdana" w:hAnsi="Verdana"/>
          <w:bCs/>
          <w:iCs/>
          <w:sz w:val="20"/>
          <w:szCs w:val="20"/>
        </w:rPr>
        <w:t xml:space="preserve">Prawidłowo zaprojektowany styk dwóch różnych rodzajów nawierzchni powinien zawierać dwie krańcowe płyty nawierzchniowe z betonu o zmiennej grubości (zwiększonej ok. 1,5 krotnie w stosunku do grubości płyty podstawowej), stanowiące dociążenie pasma płytowego. Pod nawierzchnią asfaltową na styku z betonem powinna być wykonana płyta przejściowa </w:t>
      </w:r>
      <w:r w:rsidR="00B12F7B">
        <w:rPr>
          <w:rFonts w:ascii="Verdana" w:hAnsi="Verdana"/>
          <w:bCs/>
          <w:iCs/>
          <w:sz w:val="20"/>
          <w:szCs w:val="20"/>
        </w:rPr>
        <w:t xml:space="preserve">- </w:t>
      </w:r>
      <w:r w:rsidRPr="00A959D1">
        <w:rPr>
          <w:rFonts w:ascii="Verdana" w:hAnsi="Verdana"/>
          <w:bCs/>
          <w:iCs/>
          <w:sz w:val="20"/>
          <w:szCs w:val="20"/>
        </w:rPr>
        <w:t xml:space="preserve">żelbetowa betonowa płyta monolityczna, zbrojona, o zmiennej grubości, wykonywana na mokro, zagłębiająca się w formie klina pod pakiet warstw asfaltowych. Płyta przejściowa powinna być połączona z pogrubioną ostatnią płytą nawierzchniową za pomocą dybli w rozstawie co 50cm. Na styku asfaltu i betonu powinna być zaprojektowana wkładka ściśliwa z odpowiedniego materiału, dostosowanego do warunków wbudowania i pracy tego elementu. Na górze styku powinna być wykonana systemowa dylatacja bitumiczna. Ponadto w pakiecie warstw asfaltowych na poziomie </w:t>
      </w:r>
      <w:r w:rsidR="00B12F7B">
        <w:rPr>
          <w:rFonts w:ascii="Verdana" w:hAnsi="Verdana"/>
          <w:bCs/>
          <w:iCs/>
          <w:sz w:val="20"/>
          <w:szCs w:val="20"/>
        </w:rPr>
        <w:t xml:space="preserve">spodu </w:t>
      </w:r>
      <w:r w:rsidRPr="00A959D1">
        <w:rPr>
          <w:rFonts w:ascii="Verdana" w:hAnsi="Verdana"/>
          <w:bCs/>
          <w:iCs/>
          <w:sz w:val="20"/>
          <w:szCs w:val="20"/>
        </w:rPr>
        <w:t>warstwy wiążącej należy ułożyć na długości minimum 5</w:t>
      </w:r>
      <w:r w:rsidR="00B12F7B">
        <w:rPr>
          <w:rFonts w:ascii="Verdana" w:hAnsi="Verdana"/>
          <w:bCs/>
          <w:iCs/>
          <w:sz w:val="20"/>
          <w:szCs w:val="20"/>
        </w:rPr>
        <w:t xml:space="preserve"> </w:t>
      </w:r>
      <w:proofErr w:type="spellStart"/>
      <w:r w:rsidRPr="00A959D1">
        <w:rPr>
          <w:rFonts w:ascii="Verdana" w:hAnsi="Verdana"/>
          <w:bCs/>
          <w:iCs/>
          <w:sz w:val="20"/>
          <w:szCs w:val="20"/>
        </w:rPr>
        <w:t>mb</w:t>
      </w:r>
      <w:proofErr w:type="spellEnd"/>
      <w:r w:rsidRPr="00A959D1">
        <w:rPr>
          <w:rFonts w:ascii="Verdana" w:hAnsi="Verdana"/>
          <w:bCs/>
          <w:iCs/>
          <w:sz w:val="20"/>
          <w:szCs w:val="20"/>
        </w:rPr>
        <w:t xml:space="preserve"> od styku </w:t>
      </w:r>
      <w:proofErr w:type="spellStart"/>
      <w:r w:rsidRPr="00A959D1">
        <w:rPr>
          <w:rFonts w:ascii="Verdana" w:hAnsi="Verdana"/>
          <w:bCs/>
          <w:iCs/>
          <w:sz w:val="20"/>
          <w:szCs w:val="20"/>
        </w:rPr>
        <w:t>geosiatkę</w:t>
      </w:r>
      <w:proofErr w:type="spellEnd"/>
      <w:r w:rsidRPr="00A959D1">
        <w:rPr>
          <w:rFonts w:ascii="Verdana" w:hAnsi="Verdana"/>
          <w:bCs/>
          <w:iCs/>
          <w:sz w:val="20"/>
          <w:szCs w:val="20"/>
        </w:rPr>
        <w:t xml:space="preserve"> do zbrojenia nawierzchni asfaltowych.</w:t>
      </w:r>
    </w:p>
    <w:p w14:paraId="06B23D16" w14:textId="302A8EE7" w:rsidR="00133B62" w:rsidRDefault="00A959D1" w:rsidP="00DE60F6">
      <w:pPr>
        <w:spacing w:after="120" w:line="276" w:lineRule="auto"/>
        <w:jc w:val="both"/>
        <w:rPr>
          <w:rFonts w:ascii="Verdana" w:hAnsi="Verdana"/>
          <w:bCs/>
          <w:iCs/>
          <w:sz w:val="20"/>
          <w:szCs w:val="20"/>
        </w:rPr>
      </w:pPr>
      <w:r w:rsidRPr="00A959D1">
        <w:rPr>
          <w:rFonts w:ascii="Verdana" w:hAnsi="Verdana"/>
          <w:bCs/>
          <w:iCs/>
          <w:sz w:val="20"/>
          <w:szCs w:val="20"/>
        </w:rPr>
        <w:t>Obowiązkiem Projektanta jest zaprojektowanie styków asfaltu i betonu w oparciu o</w:t>
      </w:r>
      <w:r>
        <w:rPr>
          <w:rFonts w:ascii="Verdana" w:hAnsi="Verdana"/>
          <w:bCs/>
          <w:iCs/>
          <w:sz w:val="20"/>
          <w:szCs w:val="20"/>
        </w:rPr>
        <w:t> </w:t>
      </w:r>
      <w:r w:rsidRPr="00A959D1">
        <w:rPr>
          <w:rFonts w:ascii="Verdana" w:hAnsi="Verdana"/>
          <w:bCs/>
          <w:iCs/>
          <w:sz w:val="20"/>
          <w:szCs w:val="20"/>
        </w:rPr>
        <w:t>powyższe wymagania i przedłożenie ich do uzgodnienia Inżyniera i Zamawiającego</w:t>
      </w:r>
      <w:r w:rsidR="001D3C92">
        <w:rPr>
          <w:rFonts w:ascii="Verdana" w:hAnsi="Verdana"/>
          <w:bCs/>
          <w:iCs/>
          <w:sz w:val="20"/>
          <w:szCs w:val="20"/>
        </w:rPr>
        <w:t>.</w:t>
      </w:r>
    </w:p>
    <w:p w14:paraId="3647CD5C" w14:textId="57A45F87" w:rsidR="00133B62" w:rsidRPr="00A959D1" w:rsidRDefault="00133B62" w:rsidP="00DE60F6">
      <w:pPr>
        <w:spacing w:after="120" w:line="276" w:lineRule="auto"/>
        <w:jc w:val="both"/>
        <w:rPr>
          <w:rFonts w:ascii="Verdana" w:hAnsi="Verdana"/>
          <w:bCs/>
          <w:iCs/>
          <w:sz w:val="20"/>
          <w:szCs w:val="20"/>
        </w:rPr>
        <w:sectPr w:rsidR="00133B62" w:rsidRPr="00A959D1" w:rsidSect="0044554A">
          <w:pgSz w:w="11906" w:h="16838"/>
          <w:pgMar w:top="1199" w:right="1558" w:bottom="1417" w:left="1418" w:header="708" w:footer="708" w:gutter="0"/>
          <w:cols w:space="708"/>
          <w:docGrid w:linePitch="360"/>
        </w:sectPr>
      </w:pPr>
      <w:r w:rsidRPr="00A959D1">
        <w:rPr>
          <w:rFonts w:ascii="Verdana" w:hAnsi="Verdana"/>
          <w:bCs/>
          <w:iCs/>
          <w:sz w:val="20"/>
          <w:szCs w:val="20"/>
        </w:rPr>
        <w:t xml:space="preserve">Poniżej przedstawiono preferowany sposób projektowania styku dla połączeń konstrukcji nawierzchni sztywnej i podatnej dla podbudowy zasadniczej wykonanej z mieszanki niezwiązanej z kruszywa (Rys. 1) oraz dla podbudowy zasadniczej wykonanej z mieszanki związanej spoiwem hydraulicznym (Rys. 2.). </w:t>
      </w:r>
      <w:r w:rsidRPr="00133B62">
        <w:rPr>
          <w:rFonts w:ascii="Verdana" w:hAnsi="Verdana"/>
          <w:bCs/>
          <w:iCs/>
          <w:sz w:val="20"/>
          <w:szCs w:val="20"/>
        </w:rPr>
        <w:t xml:space="preserve">Poniższe przykłady styków dotyczą najwyższej kategorii ruchu KR7 w oparciu o Katalog Typowych Nawierzchni Sztywnych </w:t>
      </w:r>
      <w:r w:rsidR="005E6B22">
        <w:rPr>
          <w:rFonts w:ascii="Verdana" w:hAnsi="Verdana"/>
          <w:bCs/>
          <w:iCs/>
          <w:sz w:val="20"/>
          <w:szCs w:val="20"/>
        </w:rPr>
        <w:br/>
      </w:r>
      <w:r w:rsidRPr="00133B62">
        <w:rPr>
          <w:rFonts w:ascii="Verdana" w:hAnsi="Verdana"/>
          <w:bCs/>
          <w:iCs/>
          <w:sz w:val="20"/>
          <w:szCs w:val="20"/>
        </w:rPr>
        <w:t>i należy je dostosować do rzeczywistej kategorii ruchu występującej na danej drodze. Schematy połączeń dotyczą styków poprzecznych w przekroju podłużnym na jezdni głównej przed obiektami inżynierskimi i połączeń na łącznicach.</w:t>
      </w:r>
    </w:p>
    <w:bookmarkEnd w:id="926"/>
    <w:p w14:paraId="2E726D2A" w14:textId="4E2795C5" w:rsidR="00A959D1" w:rsidRPr="005E6B22" w:rsidRDefault="00A959D1" w:rsidP="00A959D1">
      <w:pPr>
        <w:spacing w:line="276" w:lineRule="auto"/>
        <w:jc w:val="both"/>
        <w:rPr>
          <w:rFonts w:ascii="Verdana" w:hAnsi="Verdana"/>
          <w:bCs/>
          <w:iCs/>
          <w:sz w:val="20"/>
          <w:szCs w:val="20"/>
        </w:rPr>
      </w:pPr>
      <w:r w:rsidRPr="00A959D1">
        <w:rPr>
          <w:rFonts w:ascii="Verdana" w:hAnsi="Verdana"/>
          <w:bCs/>
          <w:iCs/>
          <w:sz w:val="20"/>
          <w:szCs w:val="20"/>
        </w:rPr>
        <w:lastRenderedPageBreak/>
        <w:t>Rysunek 1.  Projekt Styku konstrukcji nawierzchni sztywnej i podatnej dla podbudowy zasadniczej wykonanej z mieszanki niezwiązanej z kruszywa</w:t>
      </w:r>
      <w:r w:rsidR="00133B62">
        <w:rPr>
          <w:rFonts w:ascii="Verdana" w:hAnsi="Verdana"/>
          <w:bCs/>
          <w:iCs/>
          <w:sz w:val="20"/>
          <w:szCs w:val="20"/>
        </w:rPr>
        <w:t xml:space="preserve"> (KR7)</w:t>
      </w:r>
    </w:p>
    <w:p w14:paraId="7FF2A83B" w14:textId="7394978C" w:rsidR="00133B62" w:rsidRDefault="005E6B22" w:rsidP="00133B62">
      <w:pPr>
        <w:spacing w:line="276" w:lineRule="auto"/>
        <w:jc w:val="center"/>
        <w:rPr>
          <w:rFonts w:ascii="Verdana" w:hAnsi="Verdana"/>
          <w:sz w:val="20"/>
          <w:szCs w:val="20"/>
        </w:rPr>
      </w:pPr>
      <w:r>
        <w:rPr>
          <w:rFonts w:ascii="Verdana" w:hAnsi="Verdana"/>
          <w:noProof/>
          <w:sz w:val="20"/>
          <w:szCs w:val="20"/>
        </w:rPr>
        <w:drawing>
          <wp:inline distT="0" distB="0" distL="0" distR="0" wp14:anchorId="2686BEB0" wp14:editId="0D936B6A">
            <wp:extent cx="8033070" cy="3804712"/>
            <wp:effectExtent l="0" t="318" r="6033" b="6032"/>
            <wp:docPr id="1705990961" name="Obraz 1" descr="Obraz zawierający tekst, diagram, linia, zrzut ekranu&#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5990961" name="Obraz 1" descr="Obraz zawierający tekst, diagram, linia, zrzut ekranu&#10;&#10;Opis wygenerowany automatycznie"/>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rot="16200000">
                      <a:off x="0" y="0"/>
                      <a:ext cx="8049819" cy="3812645"/>
                    </a:xfrm>
                    <a:prstGeom prst="rect">
                      <a:avLst/>
                    </a:prstGeom>
                    <a:noFill/>
                  </pic:spPr>
                </pic:pic>
              </a:graphicData>
            </a:graphic>
          </wp:inline>
        </w:drawing>
      </w:r>
    </w:p>
    <w:p w14:paraId="62DC807C" w14:textId="77777777" w:rsidR="005E6B22" w:rsidRDefault="005E6B22" w:rsidP="00A959D1">
      <w:pPr>
        <w:spacing w:line="276" w:lineRule="auto"/>
        <w:jc w:val="both"/>
        <w:rPr>
          <w:rFonts w:ascii="Verdana" w:hAnsi="Verdana"/>
          <w:sz w:val="20"/>
          <w:szCs w:val="20"/>
        </w:rPr>
      </w:pPr>
    </w:p>
    <w:p w14:paraId="21A2D386" w14:textId="73B465AF" w:rsidR="00A959D1" w:rsidRPr="00A959D1" w:rsidRDefault="00A959D1" w:rsidP="00A959D1">
      <w:pPr>
        <w:spacing w:line="276" w:lineRule="auto"/>
        <w:jc w:val="both"/>
        <w:rPr>
          <w:rFonts w:ascii="Verdana" w:hAnsi="Verdana"/>
          <w:bCs/>
          <w:iCs/>
          <w:sz w:val="20"/>
          <w:szCs w:val="20"/>
        </w:rPr>
      </w:pPr>
      <w:r w:rsidRPr="00A959D1">
        <w:rPr>
          <w:rFonts w:ascii="Verdana" w:hAnsi="Verdana"/>
          <w:bCs/>
          <w:iCs/>
          <w:sz w:val="20"/>
          <w:szCs w:val="20"/>
        </w:rPr>
        <w:t>Rysunek 2. Projekt Styku konstrukcji nawierzchni sztywnej i podatnej dla podbudowy zasadniczej wykonanej z mieszanki związanej spoiwem hydraulicznym</w:t>
      </w:r>
      <w:r w:rsidR="00133B62">
        <w:rPr>
          <w:rFonts w:ascii="Verdana" w:hAnsi="Verdana"/>
          <w:bCs/>
          <w:iCs/>
          <w:sz w:val="20"/>
          <w:szCs w:val="20"/>
        </w:rPr>
        <w:t xml:space="preserve"> (KR7)</w:t>
      </w:r>
      <w:r w:rsidRPr="00A959D1">
        <w:rPr>
          <w:rFonts w:ascii="Verdana" w:hAnsi="Verdana"/>
          <w:bCs/>
          <w:iCs/>
          <w:sz w:val="20"/>
          <w:szCs w:val="20"/>
        </w:rPr>
        <w:t xml:space="preserve"> </w:t>
      </w:r>
    </w:p>
    <w:p w14:paraId="60E5F255" w14:textId="18286DF3" w:rsidR="00A959D1" w:rsidRDefault="00A959D1" w:rsidP="00A959D1">
      <w:pPr>
        <w:spacing w:line="276" w:lineRule="auto"/>
        <w:jc w:val="both"/>
        <w:rPr>
          <w:rFonts w:ascii="Verdana" w:hAnsi="Verdana"/>
          <w:sz w:val="20"/>
          <w:szCs w:val="20"/>
        </w:rPr>
      </w:pPr>
    </w:p>
    <w:p w14:paraId="30F84FA2" w14:textId="3FB90ED1" w:rsidR="00133B62" w:rsidRPr="00EA2C54" w:rsidRDefault="00133B62" w:rsidP="00133B62">
      <w:pPr>
        <w:spacing w:line="276" w:lineRule="auto"/>
        <w:jc w:val="center"/>
        <w:rPr>
          <w:rFonts w:ascii="Verdana" w:hAnsi="Verdana"/>
          <w:sz w:val="20"/>
          <w:szCs w:val="20"/>
        </w:rPr>
      </w:pPr>
      <w:r>
        <w:rPr>
          <w:rFonts w:ascii="Verdana" w:hAnsi="Verdana"/>
          <w:noProof/>
          <w:sz w:val="20"/>
          <w:szCs w:val="20"/>
        </w:rPr>
        <w:drawing>
          <wp:inline distT="0" distB="0" distL="0" distR="0" wp14:anchorId="673453AF" wp14:editId="4770B269">
            <wp:extent cx="7270118" cy="4531354"/>
            <wp:effectExtent l="0" t="1905" r="5080" b="5080"/>
            <wp:docPr id="820671699"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rot="16200000">
                      <a:off x="0" y="0"/>
                      <a:ext cx="7295745" cy="4547327"/>
                    </a:xfrm>
                    <a:prstGeom prst="rect">
                      <a:avLst/>
                    </a:prstGeom>
                    <a:noFill/>
                  </pic:spPr>
                </pic:pic>
              </a:graphicData>
            </a:graphic>
          </wp:inline>
        </w:drawing>
      </w:r>
    </w:p>
    <w:p w14:paraId="28CE3A3A" w14:textId="6B9BFDFA" w:rsidR="008E60A4" w:rsidRPr="00D54490" w:rsidRDefault="008E60A4" w:rsidP="00D54490">
      <w:pPr>
        <w:pStyle w:val="Nagwek1"/>
      </w:pPr>
      <w:bookmarkStart w:id="927" w:name="_Toc515270102"/>
      <w:bookmarkStart w:id="928" w:name="_Toc171076061"/>
      <w:bookmarkStart w:id="929" w:name="_Toc186540002"/>
      <w:bookmarkStart w:id="930" w:name="_Toc186540645"/>
      <w:bookmarkStart w:id="931" w:name="_Toc186541427"/>
      <w:bookmarkStart w:id="932" w:name="_Toc186543311"/>
      <w:bookmarkStart w:id="933" w:name="_Toc186714473"/>
      <w:r w:rsidRPr="00A943DA">
        <w:lastRenderedPageBreak/>
        <w:t>6. KONTROLA JAKOŚCI ROBÓT</w:t>
      </w:r>
      <w:bookmarkEnd w:id="927"/>
      <w:bookmarkEnd w:id="928"/>
      <w:bookmarkEnd w:id="929"/>
      <w:bookmarkEnd w:id="930"/>
      <w:bookmarkEnd w:id="931"/>
      <w:bookmarkEnd w:id="932"/>
      <w:bookmarkEnd w:id="933"/>
    </w:p>
    <w:p w14:paraId="0A9C974B" w14:textId="77777777" w:rsidR="008E60A4" w:rsidRPr="00EA2C54" w:rsidRDefault="008E60A4" w:rsidP="00610FC6">
      <w:pPr>
        <w:pStyle w:val="Nagwek2"/>
        <w:spacing w:after="240"/>
        <w:ind w:hanging="180"/>
      </w:pPr>
      <w:bookmarkStart w:id="934" w:name="_Toc171076062"/>
      <w:bookmarkStart w:id="935" w:name="_Toc186540003"/>
      <w:bookmarkStart w:id="936" w:name="_Toc186540646"/>
      <w:bookmarkStart w:id="937" w:name="_Toc186541428"/>
      <w:bookmarkStart w:id="938" w:name="_Toc186543312"/>
      <w:bookmarkStart w:id="939" w:name="_Toc186714474"/>
      <w:r w:rsidRPr="00EA2C54">
        <w:rPr>
          <w:iCs/>
          <w:caps/>
        </w:rPr>
        <w:t xml:space="preserve">6.1. </w:t>
      </w:r>
      <w:r w:rsidRPr="00EA2C54">
        <w:t>Ogólne zasady kontroli jakości Robót</w:t>
      </w:r>
      <w:bookmarkEnd w:id="934"/>
      <w:bookmarkEnd w:id="935"/>
      <w:bookmarkEnd w:id="936"/>
      <w:bookmarkEnd w:id="937"/>
      <w:bookmarkEnd w:id="938"/>
      <w:bookmarkEnd w:id="939"/>
    </w:p>
    <w:p w14:paraId="4ECE41DB" w14:textId="57801BA9" w:rsidR="0001055D" w:rsidRPr="00A943DA" w:rsidRDefault="0001055D" w:rsidP="00A943DA">
      <w:pPr>
        <w:spacing w:line="276" w:lineRule="auto"/>
        <w:jc w:val="both"/>
        <w:rPr>
          <w:rFonts w:ascii="Verdana" w:hAnsi="Verdana"/>
          <w:sz w:val="20"/>
          <w:szCs w:val="20"/>
        </w:rPr>
      </w:pPr>
      <w:r w:rsidRPr="00A943DA">
        <w:rPr>
          <w:rFonts w:ascii="Verdana" w:hAnsi="Verdana"/>
          <w:sz w:val="20"/>
          <w:szCs w:val="20"/>
        </w:rPr>
        <w:t>Ogólne zasady ko</w:t>
      </w:r>
      <w:r w:rsidR="004B19DA">
        <w:rPr>
          <w:rFonts w:ascii="Verdana" w:hAnsi="Verdana"/>
          <w:sz w:val="20"/>
          <w:szCs w:val="20"/>
        </w:rPr>
        <w:t>ntroli jakości robót podano w D</w:t>
      </w:r>
      <w:r w:rsidRPr="00A943DA">
        <w:rPr>
          <w:rFonts w:ascii="Verdana" w:hAnsi="Verdana"/>
          <w:sz w:val="20"/>
          <w:szCs w:val="20"/>
        </w:rPr>
        <w:t>M-00.00.00 „Wymagania ogólne”.</w:t>
      </w:r>
    </w:p>
    <w:p w14:paraId="59C15715" w14:textId="77777777" w:rsidR="0001055D" w:rsidRPr="00A943DA" w:rsidRDefault="0001055D" w:rsidP="00A943DA">
      <w:pPr>
        <w:spacing w:before="240" w:line="276" w:lineRule="auto"/>
        <w:jc w:val="both"/>
        <w:rPr>
          <w:rFonts w:ascii="Verdana" w:hAnsi="Verdana"/>
          <w:sz w:val="20"/>
          <w:szCs w:val="20"/>
        </w:rPr>
      </w:pPr>
      <w:r w:rsidRPr="00A943DA">
        <w:rPr>
          <w:rFonts w:ascii="Verdana" w:hAnsi="Verdana"/>
          <w:sz w:val="20"/>
          <w:szCs w:val="20"/>
        </w:rPr>
        <w:t>Badania i pomiary dzielą się na:</w:t>
      </w:r>
    </w:p>
    <w:p w14:paraId="6936A960" w14:textId="77777777" w:rsidR="0001055D" w:rsidRPr="00A943DA" w:rsidRDefault="0001055D" w:rsidP="00470CA6">
      <w:pPr>
        <w:spacing w:before="120" w:line="276" w:lineRule="auto"/>
        <w:jc w:val="both"/>
        <w:rPr>
          <w:rFonts w:ascii="Verdana" w:hAnsi="Verdana"/>
          <w:sz w:val="20"/>
          <w:szCs w:val="20"/>
        </w:rPr>
      </w:pPr>
      <w:r w:rsidRPr="00A943DA">
        <w:rPr>
          <w:rFonts w:ascii="Verdana" w:hAnsi="Verdana"/>
          <w:sz w:val="20"/>
          <w:szCs w:val="20"/>
        </w:rPr>
        <w:t>- badania i pomiary Wykonawcy – w ramach własnego nadzoru,</w:t>
      </w:r>
    </w:p>
    <w:p w14:paraId="710CC587" w14:textId="77777777" w:rsidR="0001055D" w:rsidRPr="00A943DA" w:rsidRDefault="0001055D" w:rsidP="00A943DA">
      <w:pPr>
        <w:spacing w:line="276" w:lineRule="auto"/>
        <w:jc w:val="both"/>
        <w:rPr>
          <w:rFonts w:ascii="Verdana" w:hAnsi="Verdana"/>
          <w:sz w:val="20"/>
          <w:szCs w:val="20"/>
        </w:rPr>
      </w:pPr>
      <w:r w:rsidRPr="00A943DA">
        <w:rPr>
          <w:rFonts w:ascii="Verdana" w:hAnsi="Verdana"/>
          <w:sz w:val="20"/>
          <w:szCs w:val="20"/>
        </w:rPr>
        <w:t>- badania i pomiary kontrolne – w ramach nadzoru Zamawiającego.</w:t>
      </w:r>
    </w:p>
    <w:p w14:paraId="1202BD56" w14:textId="0A4113B2" w:rsidR="0001055D" w:rsidRPr="00A943DA" w:rsidRDefault="0001055D" w:rsidP="00A943DA">
      <w:pPr>
        <w:spacing w:before="240" w:line="276" w:lineRule="auto"/>
        <w:jc w:val="both"/>
        <w:rPr>
          <w:rFonts w:ascii="Verdana" w:hAnsi="Verdana"/>
          <w:sz w:val="20"/>
          <w:szCs w:val="20"/>
        </w:rPr>
      </w:pPr>
      <w:r w:rsidRPr="00A943DA">
        <w:rPr>
          <w:rFonts w:ascii="Verdana" w:hAnsi="Verdana"/>
          <w:sz w:val="20"/>
          <w:szCs w:val="20"/>
        </w:rPr>
        <w:t>W uzasadnionych przypadkach w ramach badań i pomiarów kontrolnych dopuszcza się wykonanie badań i pomiarów kontrolnych dodatkowych lub badań i pomiarów arbitrażowych.</w:t>
      </w:r>
    </w:p>
    <w:p w14:paraId="0E26584C" w14:textId="77777777" w:rsidR="0001055D" w:rsidRPr="00A943DA" w:rsidRDefault="0001055D" w:rsidP="00A943DA">
      <w:pPr>
        <w:spacing w:before="240" w:line="276" w:lineRule="auto"/>
        <w:rPr>
          <w:rFonts w:ascii="Verdana" w:hAnsi="Verdana"/>
          <w:sz w:val="20"/>
          <w:szCs w:val="20"/>
        </w:rPr>
      </w:pPr>
      <w:r w:rsidRPr="00A943DA">
        <w:rPr>
          <w:rFonts w:ascii="Verdana" w:hAnsi="Verdana"/>
          <w:sz w:val="20"/>
          <w:szCs w:val="20"/>
        </w:rPr>
        <w:t>Badania obejmują:</w:t>
      </w:r>
    </w:p>
    <w:p w14:paraId="70161D18" w14:textId="77777777" w:rsidR="0001055D" w:rsidRPr="00A943DA" w:rsidRDefault="0001055D" w:rsidP="00470CA6">
      <w:pPr>
        <w:spacing w:before="120" w:line="276" w:lineRule="auto"/>
        <w:rPr>
          <w:rFonts w:ascii="Verdana" w:hAnsi="Verdana"/>
          <w:sz w:val="20"/>
          <w:szCs w:val="20"/>
        </w:rPr>
      </w:pPr>
      <w:r w:rsidRPr="00A943DA">
        <w:rPr>
          <w:rFonts w:ascii="Verdana" w:hAnsi="Verdana"/>
          <w:sz w:val="20"/>
          <w:szCs w:val="20"/>
        </w:rPr>
        <w:t>- pobranie próbek,</w:t>
      </w:r>
    </w:p>
    <w:p w14:paraId="1B67187C" w14:textId="77777777" w:rsidR="0001055D" w:rsidRPr="00A943DA" w:rsidRDefault="0001055D" w:rsidP="00A943DA">
      <w:pPr>
        <w:spacing w:line="276" w:lineRule="auto"/>
        <w:rPr>
          <w:rFonts w:ascii="Verdana" w:hAnsi="Verdana"/>
          <w:sz w:val="20"/>
          <w:szCs w:val="20"/>
        </w:rPr>
      </w:pPr>
      <w:r w:rsidRPr="00A943DA">
        <w:rPr>
          <w:rFonts w:ascii="Verdana" w:hAnsi="Verdana"/>
          <w:sz w:val="20"/>
          <w:szCs w:val="20"/>
        </w:rPr>
        <w:t>- zapakowanie próbek do wysyłki,</w:t>
      </w:r>
    </w:p>
    <w:p w14:paraId="5D22FCC6" w14:textId="77777777" w:rsidR="0001055D" w:rsidRPr="00A943DA" w:rsidRDefault="0001055D" w:rsidP="00A943DA">
      <w:pPr>
        <w:spacing w:line="276" w:lineRule="auto"/>
        <w:rPr>
          <w:rFonts w:ascii="Verdana" w:hAnsi="Verdana"/>
          <w:sz w:val="20"/>
          <w:szCs w:val="20"/>
        </w:rPr>
      </w:pPr>
      <w:r w:rsidRPr="00A943DA">
        <w:rPr>
          <w:rFonts w:ascii="Verdana" w:hAnsi="Verdana"/>
          <w:sz w:val="20"/>
          <w:szCs w:val="20"/>
        </w:rPr>
        <w:t>- transport próbek z miejsca pobrania do placówki wykonującej badania,</w:t>
      </w:r>
    </w:p>
    <w:p w14:paraId="22482CD2" w14:textId="77777777" w:rsidR="0001055D" w:rsidRPr="00A943DA" w:rsidRDefault="0001055D" w:rsidP="00A943DA">
      <w:pPr>
        <w:spacing w:line="276" w:lineRule="auto"/>
        <w:rPr>
          <w:rFonts w:ascii="Verdana" w:hAnsi="Verdana"/>
          <w:sz w:val="20"/>
          <w:szCs w:val="20"/>
        </w:rPr>
      </w:pPr>
      <w:r w:rsidRPr="00A943DA">
        <w:rPr>
          <w:rFonts w:ascii="Verdana" w:hAnsi="Verdana"/>
          <w:sz w:val="20"/>
          <w:szCs w:val="20"/>
        </w:rPr>
        <w:t>- przeprowadzenie badania,</w:t>
      </w:r>
    </w:p>
    <w:p w14:paraId="45EC358D" w14:textId="77777777" w:rsidR="0001055D" w:rsidRPr="00A943DA" w:rsidRDefault="0001055D" w:rsidP="00A943DA">
      <w:pPr>
        <w:spacing w:line="276" w:lineRule="auto"/>
        <w:rPr>
          <w:rFonts w:ascii="Verdana" w:hAnsi="Verdana"/>
          <w:sz w:val="20"/>
          <w:szCs w:val="20"/>
        </w:rPr>
      </w:pPr>
      <w:r w:rsidRPr="00A943DA">
        <w:rPr>
          <w:rFonts w:ascii="Verdana" w:hAnsi="Verdana"/>
          <w:sz w:val="20"/>
          <w:szCs w:val="20"/>
        </w:rPr>
        <w:t xml:space="preserve">- sprawozdanie z badań. </w:t>
      </w:r>
    </w:p>
    <w:p w14:paraId="1AD9BF05" w14:textId="5DA685E1" w:rsidR="008E60A4" w:rsidRPr="00EA2C54" w:rsidRDefault="008E60A4" w:rsidP="00610FC6">
      <w:pPr>
        <w:pStyle w:val="Nagwek2"/>
        <w:spacing w:after="240"/>
        <w:ind w:hanging="180"/>
      </w:pPr>
      <w:bookmarkStart w:id="940" w:name="_Toc171076063"/>
      <w:bookmarkStart w:id="941" w:name="_Toc186540004"/>
      <w:bookmarkStart w:id="942" w:name="_Toc186540647"/>
      <w:bookmarkStart w:id="943" w:name="_Toc186541429"/>
      <w:bookmarkStart w:id="944" w:name="_Toc186543313"/>
      <w:bookmarkStart w:id="945" w:name="_Toc186714475"/>
      <w:r w:rsidRPr="00EA2C54">
        <w:rPr>
          <w:iCs/>
          <w:caps/>
        </w:rPr>
        <w:t xml:space="preserve">6.2. </w:t>
      </w:r>
      <w:r w:rsidRPr="00EA2C54">
        <w:t>Badania i pomiary</w:t>
      </w:r>
      <w:r w:rsidR="0001055D">
        <w:t xml:space="preserve"> Wykonawcy</w:t>
      </w:r>
      <w:r w:rsidR="00A959D1" w:rsidRPr="00A959D1">
        <w:rPr>
          <w:bCs/>
        </w:rPr>
        <w:t>- zgodnie z D-M-00.00.00 „Wymagania ogólne”</w:t>
      </w:r>
      <w:bookmarkEnd w:id="940"/>
      <w:bookmarkEnd w:id="941"/>
      <w:bookmarkEnd w:id="942"/>
      <w:bookmarkEnd w:id="943"/>
      <w:bookmarkEnd w:id="944"/>
      <w:bookmarkEnd w:id="945"/>
    </w:p>
    <w:p w14:paraId="01DF8C6C" w14:textId="77777777" w:rsidR="0001055D" w:rsidRPr="00A943DA" w:rsidRDefault="0001055D" w:rsidP="00A943DA">
      <w:pPr>
        <w:spacing w:before="240" w:line="276" w:lineRule="auto"/>
        <w:jc w:val="both"/>
        <w:rPr>
          <w:rFonts w:ascii="Verdana" w:hAnsi="Verdana"/>
          <w:sz w:val="20"/>
          <w:szCs w:val="20"/>
        </w:rPr>
      </w:pPr>
      <w:r w:rsidRPr="00A943DA">
        <w:rPr>
          <w:rFonts w:ascii="Verdana" w:hAnsi="Verdana"/>
          <w:sz w:val="20"/>
          <w:szCs w:val="20"/>
        </w:rPr>
        <w:t>Zakres badań i pomiarów Wykonawcy powinien być:</w:t>
      </w:r>
    </w:p>
    <w:p w14:paraId="781AAB73" w14:textId="4055D316" w:rsidR="0001055D" w:rsidRPr="00F6033C" w:rsidRDefault="0001055D" w:rsidP="00470CA6">
      <w:pPr>
        <w:pStyle w:val="Akapitzlist"/>
        <w:numPr>
          <w:ilvl w:val="0"/>
          <w:numId w:val="152"/>
        </w:numPr>
        <w:spacing w:before="120" w:line="276" w:lineRule="auto"/>
        <w:ind w:left="284" w:hanging="284"/>
        <w:jc w:val="both"/>
        <w:rPr>
          <w:rFonts w:ascii="Verdana" w:hAnsi="Verdana"/>
          <w:sz w:val="20"/>
          <w:szCs w:val="20"/>
        </w:rPr>
      </w:pPr>
      <w:r w:rsidRPr="00F6033C">
        <w:rPr>
          <w:rFonts w:ascii="Verdana" w:hAnsi="Verdana"/>
          <w:sz w:val="20"/>
          <w:szCs w:val="20"/>
        </w:rPr>
        <w:t>nie mniejszy niż określony w Zakładowej Kontroli Produkcji dla dostarczanych na</w:t>
      </w:r>
      <w:r w:rsidR="00E776C0" w:rsidRPr="00F6033C">
        <w:rPr>
          <w:rFonts w:ascii="Verdana" w:hAnsi="Verdana"/>
          <w:sz w:val="20"/>
          <w:szCs w:val="20"/>
        </w:rPr>
        <w:t xml:space="preserve"> </w:t>
      </w:r>
      <w:r w:rsidRPr="00F6033C">
        <w:rPr>
          <w:rFonts w:ascii="Verdana" w:hAnsi="Verdana"/>
          <w:sz w:val="20"/>
          <w:szCs w:val="20"/>
        </w:rPr>
        <w:t>budowę materiałów i wyrobów budowlanych,</w:t>
      </w:r>
    </w:p>
    <w:p w14:paraId="5FB7B81F" w14:textId="12616D43" w:rsidR="008E60A4" w:rsidRDefault="0001055D" w:rsidP="00FB72D4">
      <w:pPr>
        <w:pStyle w:val="Standard"/>
        <w:numPr>
          <w:ilvl w:val="0"/>
          <w:numId w:val="152"/>
        </w:numPr>
        <w:spacing w:line="276" w:lineRule="auto"/>
        <w:ind w:left="284" w:hanging="284"/>
        <w:jc w:val="both"/>
        <w:rPr>
          <w:rFonts w:ascii="Verdana" w:hAnsi="Verdana" w:cs="Times New Roman"/>
          <w:sz w:val="20"/>
          <w:szCs w:val="20"/>
        </w:rPr>
      </w:pPr>
      <w:r w:rsidRPr="00A943DA">
        <w:rPr>
          <w:rFonts w:ascii="Verdana" w:hAnsi="Verdana"/>
          <w:sz w:val="20"/>
          <w:szCs w:val="20"/>
        </w:rPr>
        <w:t xml:space="preserve">nie mniejszy niż określony zakres i częstotliwość badań i pomiarów kontrolnych określony w Tabeli </w:t>
      </w:r>
      <w:r w:rsidR="00447ED0" w:rsidRPr="0001055D">
        <w:rPr>
          <w:rFonts w:ascii="Verdana" w:hAnsi="Verdana" w:cs="Times New Roman"/>
          <w:sz w:val="20"/>
          <w:szCs w:val="20"/>
        </w:rPr>
        <w:t>2</w:t>
      </w:r>
      <w:r w:rsidR="00447ED0">
        <w:rPr>
          <w:rFonts w:ascii="Verdana" w:hAnsi="Verdana" w:cs="Times New Roman"/>
          <w:sz w:val="20"/>
          <w:szCs w:val="20"/>
        </w:rPr>
        <w:t>7</w:t>
      </w:r>
      <w:r w:rsidR="008E60A4" w:rsidRPr="0001055D">
        <w:rPr>
          <w:rFonts w:ascii="Verdana" w:hAnsi="Verdana" w:cs="Times New Roman"/>
          <w:sz w:val="20"/>
          <w:szCs w:val="20"/>
        </w:rPr>
        <w:t>.</w:t>
      </w:r>
    </w:p>
    <w:p w14:paraId="0166C9CA" w14:textId="77777777" w:rsidR="00253613" w:rsidRDefault="00253613" w:rsidP="00253613">
      <w:pPr>
        <w:pStyle w:val="Standard"/>
        <w:spacing w:line="276" w:lineRule="auto"/>
        <w:ind w:left="284"/>
        <w:jc w:val="both"/>
        <w:rPr>
          <w:rFonts w:ascii="Verdana" w:hAnsi="Verdana" w:cs="Times New Roman"/>
          <w:sz w:val="20"/>
          <w:szCs w:val="20"/>
        </w:rPr>
      </w:pPr>
    </w:p>
    <w:p w14:paraId="543DBE52" w14:textId="6BBF85F7" w:rsidR="00B93B58" w:rsidRDefault="00B93B58" w:rsidP="00B93B58">
      <w:pPr>
        <w:pStyle w:val="Standard"/>
        <w:spacing w:line="276" w:lineRule="auto"/>
        <w:jc w:val="both"/>
        <w:rPr>
          <w:rFonts w:ascii="Verdana" w:hAnsi="Verdana" w:cs="Times New Roman"/>
          <w:sz w:val="20"/>
          <w:szCs w:val="20"/>
        </w:rPr>
      </w:pPr>
      <w:r w:rsidRPr="00B93B58">
        <w:rPr>
          <w:rFonts w:ascii="Verdana" w:hAnsi="Verdana" w:cs="Times New Roman"/>
          <w:sz w:val="20"/>
          <w:szCs w:val="20"/>
        </w:rPr>
        <w:t xml:space="preserve">Oznaczenie kategorii reaktywności osobno dla każdej frakcji </w:t>
      </w:r>
      <w:r w:rsidR="00B63832">
        <w:rPr>
          <w:rFonts w:ascii="Verdana" w:hAnsi="Verdana" w:cs="Times New Roman"/>
          <w:sz w:val="20"/>
          <w:szCs w:val="20"/>
        </w:rPr>
        <w:t xml:space="preserve">kruszywa grubego i drobnego wg </w:t>
      </w:r>
      <w:r w:rsidRPr="00B93B58">
        <w:rPr>
          <w:rFonts w:ascii="Verdana" w:hAnsi="Verdana" w:cs="Times New Roman"/>
          <w:sz w:val="20"/>
          <w:szCs w:val="20"/>
        </w:rPr>
        <w:t>PB/1/18 należy przeprowadzać z częstotliwością określoną w pkt. 6.4 Wytycznych [</w:t>
      </w:r>
      <w:r w:rsidR="00A959D1">
        <w:rPr>
          <w:rFonts w:ascii="Verdana" w:hAnsi="Verdana" w:cs="Times New Roman"/>
          <w:sz w:val="20"/>
          <w:szCs w:val="20"/>
        </w:rPr>
        <w:t>1</w:t>
      </w:r>
      <w:r w:rsidR="00235C64">
        <w:rPr>
          <w:rFonts w:ascii="Verdana" w:hAnsi="Verdana" w:cs="Times New Roman"/>
          <w:sz w:val="20"/>
          <w:szCs w:val="20"/>
        </w:rPr>
        <w:t>6</w:t>
      </w:r>
      <w:r w:rsidRPr="00B93B58">
        <w:rPr>
          <w:rFonts w:ascii="Verdana" w:hAnsi="Verdana" w:cs="Times New Roman"/>
          <w:sz w:val="20"/>
          <w:szCs w:val="20"/>
        </w:rPr>
        <w:t>].</w:t>
      </w:r>
    </w:p>
    <w:p w14:paraId="057E2EB6" w14:textId="77777777" w:rsidR="00253613" w:rsidRPr="00B93B58" w:rsidRDefault="00253613" w:rsidP="00B93B58">
      <w:pPr>
        <w:pStyle w:val="Standard"/>
        <w:spacing w:line="276" w:lineRule="auto"/>
        <w:jc w:val="both"/>
        <w:rPr>
          <w:rFonts w:ascii="Verdana" w:hAnsi="Verdana" w:cs="Times New Roman"/>
          <w:sz w:val="20"/>
          <w:szCs w:val="20"/>
        </w:rPr>
      </w:pPr>
    </w:p>
    <w:p w14:paraId="5FBB26DB" w14:textId="00FF0BFF" w:rsidR="00B93B58" w:rsidRPr="00B93B58" w:rsidRDefault="00B93B58" w:rsidP="00B93B58">
      <w:pPr>
        <w:pStyle w:val="Standard"/>
        <w:spacing w:line="276" w:lineRule="auto"/>
        <w:jc w:val="both"/>
        <w:rPr>
          <w:rFonts w:ascii="Verdana" w:hAnsi="Verdana" w:cs="Times New Roman"/>
          <w:sz w:val="20"/>
          <w:szCs w:val="20"/>
        </w:rPr>
      </w:pPr>
      <w:r w:rsidRPr="00B93B58">
        <w:rPr>
          <w:rFonts w:ascii="Verdana" w:hAnsi="Verdana" w:cs="Times New Roman"/>
          <w:sz w:val="20"/>
          <w:szCs w:val="20"/>
        </w:rPr>
        <w:t>W odniesieniu do po</w:t>
      </w:r>
      <w:r w:rsidR="00B63832">
        <w:rPr>
          <w:rFonts w:ascii="Verdana" w:hAnsi="Verdana" w:cs="Times New Roman"/>
          <w:sz w:val="20"/>
          <w:szCs w:val="20"/>
        </w:rPr>
        <w:t xml:space="preserve">zostałych właściwości kruszyw, </w:t>
      </w:r>
      <w:r w:rsidRPr="00B93B58">
        <w:rPr>
          <w:rFonts w:ascii="Verdana" w:hAnsi="Verdana" w:cs="Times New Roman"/>
          <w:sz w:val="20"/>
          <w:szCs w:val="20"/>
        </w:rPr>
        <w:t xml:space="preserve">w przypadku dostarczonej partii kruszywa, której jakość budzi wątpliwości, należy przeprowadzić oznaczenie: </w:t>
      </w:r>
    </w:p>
    <w:p w14:paraId="29CE7BF2" w14:textId="608EB124" w:rsidR="00B93B58" w:rsidRPr="00B93B58" w:rsidRDefault="00B93B58" w:rsidP="00470CA6">
      <w:pPr>
        <w:pStyle w:val="Standard"/>
        <w:numPr>
          <w:ilvl w:val="0"/>
          <w:numId w:val="153"/>
        </w:numPr>
        <w:spacing w:before="120" w:line="276" w:lineRule="auto"/>
        <w:ind w:left="284" w:hanging="284"/>
        <w:jc w:val="both"/>
        <w:rPr>
          <w:rFonts w:ascii="Verdana" w:hAnsi="Verdana" w:cs="Times New Roman"/>
          <w:sz w:val="20"/>
          <w:szCs w:val="20"/>
        </w:rPr>
      </w:pPr>
      <w:r w:rsidRPr="00B93B58">
        <w:rPr>
          <w:rFonts w:ascii="Verdana" w:hAnsi="Verdana" w:cs="Times New Roman"/>
          <w:sz w:val="20"/>
          <w:szCs w:val="20"/>
        </w:rPr>
        <w:t>kształtu ziaren według PN-EN 933-3 lub według PN-EN 933-4 (dot. kruszywa grubego),</w:t>
      </w:r>
    </w:p>
    <w:p w14:paraId="7175CB54" w14:textId="50473A9F" w:rsidR="00B93B58" w:rsidRPr="00B93B58" w:rsidRDefault="00B93B58" w:rsidP="00FB72D4">
      <w:pPr>
        <w:pStyle w:val="Standard"/>
        <w:numPr>
          <w:ilvl w:val="0"/>
          <w:numId w:val="153"/>
        </w:numPr>
        <w:spacing w:line="276" w:lineRule="auto"/>
        <w:ind w:left="284" w:hanging="284"/>
        <w:jc w:val="both"/>
        <w:rPr>
          <w:rFonts w:ascii="Verdana" w:hAnsi="Verdana" w:cs="Times New Roman"/>
          <w:sz w:val="20"/>
          <w:szCs w:val="20"/>
        </w:rPr>
      </w:pPr>
      <w:r w:rsidRPr="00B93B58">
        <w:rPr>
          <w:rFonts w:ascii="Verdana" w:hAnsi="Verdana" w:cs="Times New Roman"/>
          <w:sz w:val="20"/>
          <w:szCs w:val="20"/>
        </w:rPr>
        <w:t xml:space="preserve">procentowej zawartości ziaren o powierzchni </w:t>
      </w:r>
      <w:proofErr w:type="spellStart"/>
      <w:r w:rsidRPr="00B93B58">
        <w:rPr>
          <w:rFonts w:ascii="Verdana" w:hAnsi="Verdana" w:cs="Times New Roman"/>
          <w:sz w:val="20"/>
          <w:szCs w:val="20"/>
        </w:rPr>
        <w:t>przekru</w:t>
      </w:r>
      <w:r w:rsidR="00B63832">
        <w:rPr>
          <w:rFonts w:ascii="Verdana" w:hAnsi="Verdana" w:cs="Times New Roman"/>
          <w:sz w:val="20"/>
          <w:szCs w:val="20"/>
        </w:rPr>
        <w:t>szonej</w:t>
      </w:r>
      <w:proofErr w:type="spellEnd"/>
      <w:r w:rsidR="00B63832">
        <w:rPr>
          <w:rFonts w:ascii="Verdana" w:hAnsi="Verdana" w:cs="Times New Roman"/>
          <w:sz w:val="20"/>
          <w:szCs w:val="20"/>
        </w:rPr>
        <w:t xml:space="preserve"> i łamanej wg PN-EN 933-5</w:t>
      </w:r>
      <w:r w:rsidRPr="00B93B58">
        <w:rPr>
          <w:rFonts w:ascii="Verdana" w:hAnsi="Verdana" w:cs="Times New Roman"/>
          <w:sz w:val="20"/>
          <w:szCs w:val="20"/>
        </w:rPr>
        <w:t xml:space="preserve"> (dot. kruszywa grubego),</w:t>
      </w:r>
    </w:p>
    <w:p w14:paraId="4F063C3E" w14:textId="178F3391" w:rsidR="00B93B58" w:rsidRPr="00B93B58" w:rsidRDefault="00B93B58" w:rsidP="00FB72D4">
      <w:pPr>
        <w:pStyle w:val="Standard"/>
        <w:numPr>
          <w:ilvl w:val="0"/>
          <w:numId w:val="153"/>
        </w:numPr>
        <w:spacing w:line="276" w:lineRule="auto"/>
        <w:ind w:left="284" w:hanging="284"/>
        <w:jc w:val="both"/>
        <w:rPr>
          <w:rFonts w:ascii="Verdana" w:hAnsi="Verdana" w:cs="Times New Roman"/>
          <w:sz w:val="20"/>
          <w:szCs w:val="20"/>
        </w:rPr>
      </w:pPr>
      <w:r w:rsidRPr="00B93B58">
        <w:rPr>
          <w:rFonts w:ascii="Verdana" w:hAnsi="Verdana" w:cs="Times New Roman"/>
          <w:sz w:val="20"/>
          <w:szCs w:val="20"/>
        </w:rPr>
        <w:t>zawartości substancji organicznych według PN-EN 1744-1,</w:t>
      </w:r>
    </w:p>
    <w:p w14:paraId="3D41F190" w14:textId="6BB9ECFB" w:rsidR="00B93B58" w:rsidRPr="00B93B58" w:rsidRDefault="00B93B58" w:rsidP="00FB72D4">
      <w:pPr>
        <w:pStyle w:val="Standard"/>
        <w:numPr>
          <w:ilvl w:val="0"/>
          <w:numId w:val="153"/>
        </w:numPr>
        <w:spacing w:line="276" w:lineRule="auto"/>
        <w:ind w:left="284" w:hanging="284"/>
        <w:jc w:val="both"/>
        <w:rPr>
          <w:rFonts w:ascii="Verdana" w:hAnsi="Verdana" w:cs="Times New Roman"/>
          <w:sz w:val="20"/>
          <w:szCs w:val="20"/>
        </w:rPr>
      </w:pPr>
      <w:r w:rsidRPr="00B93B58">
        <w:rPr>
          <w:rFonts w:ascii="Verdana" w:hAnsi="Verdana" w:cs="Times New Roman"/>
          <w:sz w:val="20"/>
          <w:szCs w:val="20"/>
        </w:rPr>
        <w:t>odporności kruszywa na rozdrabnianie według PN-EN 1097-2 (dot. kruszywa grubego),</w:t>
      </w:r>
    </w:p>
    <w:p w14:paraId="086C774A" w14:textId="6AF46955" w:rsidR="00B93B58" w:rsidRDefault="00B93B58" w:rsidP="00FB72D4">
      <w:pPr>
        <w:pStyle w:val="Standard"/>
        <w:numPr>
          <w:ilvl w:val="0"/>
          <w:numId w:val="153"/>
        </w:numPr>
        <w:spacing w:line="276" w:lineRule="auto"/>
        <w:ind w:left="284" w:hanging="284"/>
        <w:jc w:val="both"/>
        <w:rPr>
          <w:rFonts w:ascii="Verdana" w:hAnsi="Verdana" w:cs="Times New Roman"/>
          <w:sz w:val="20"/>
          <w:szCs w:val="20"/>
        </w:rPr>
      </w:pPr>
      <w:r w:rsidRPr="00B93B58">
        <w:rPr>
          <w:rFonts w:ascii="Verdana" w:hAnsi="Verdana" w:cs="Times New Roman"/>
          <w:sz w:val="20"/>
          <w:szCs w:val="20"/>
        </w:rPr>
        <w:t>mrozoodporności według PN-EN 1367-6 (dot. kruszywa grubego).</w:t>
      </w:r>
    </w:p>
    <w:p w14:paraId="4C05B34E" w14:textId="77777777" w:rsidR="0053650F" w:rsidRDefault="0053650F" w:rsidP="0053650F">
      <w:pPr>
        <w:pStyle w:val="Standard"/>
        <w:spacing w:line="276" w:lineRule="auto"/>
        <w:jc w:val="both"/>
        <w:rPr>
          <w:rFonts w:ascii="Verdana" w:hAnsi="Verdana" w:cs="Times New Roman"/>
          <w:sz w:val="20"/>
          <w:szCs w:val="20"/>
        </w:rPr>
      </w:pPr>
    </w:p>
    <w:p w14:paraId="0990433B" w14:textId="77777777" w:rsidR="0053650F" w:rsidRDefault="0053650F" w:rsidP="0053650F">
      <w:pPr>
        <w:pStyle w:val="Standard"/>
        <w:spacing w:line="276" w:lineRule="auto"/>
        <w:jc w:val="both"/>
        <w:rPr>
          <w:rFonts w:ascii="Verdana" w:hAnsi="Verdana" w:cs="Times New Roman"/>
          <w:sz w:val="20"/>
          <w:szCs w:val="20"/>
        </w:rPr>
      </w:pPr>
    </w:p>
    <w:p w14:paraId="260F2FC0" w14:textId="77777777" w:rsidR="0053650F" w:rsidRDefault="0053650F" w:rsidP="0053650F">
      <w:pPr>
        <w:pStyle w:val="Standard"/>
        <w:spacing w:line="276" w:lineRule="auto"/>
        <w:jc w:val="both"/>
        <w:rPr>
          <w:rFonts w:ascii="Verdana" w:hAnsi="Verdana" w:cs="Times New Roman"/>
          <w:sz w:val="20"/>
          <w:szCs w:val="20"/>
        </w:rPr>
      </w:pPr>
    </w:p>
    <w:p w14:paraId="49F4DC28" w14:textId="77777777" w:rsidR="0053650F" w:rsidRDefault="0053650F" w:rsidP="0053650F">
      <w:pPr>
        <w:pStyle w:val="Standard"/>
        <w:spacing w:line="276" w:lineRule="auto"/>
        <w:jc w:val="both"/>
        <w:rPr>
          <w:rFonts w:ascii="Verdana" w:hAnsi="Verdana" w:cs="Times New Roman"/>
          <w:sz w:val="20"/>
          <w:szCs w:val="20"/>
        </w:rPr>
      </w:pPr>
    </w:p>
    <w:p w14:paraId="37C48CCA" w14:textId="77777777" w:rsidR="0053650F" w:rsidRDefault="0053650F" w:rsidP="0053650F">
      <w:pPr>
        <w:pStyle w:val="Standard"/>
        <w:spacing w:line="276" w:lineRule="auto"/>
        <w:jc w:val="both"/>
        <w:rPr>
          <w:rFonts w:ascii="Verdana" w:hAnsi="Verdana" w:cs="Times New Roman"/>
          <w:sz w:val="20"/>
          <w:szCs w:val="20"/>
        </w:rPr>
      </w:pPr>
    </w:p>
    <w:p w14:paraId="37DC98D4" w14:textId="77777777" w:rsidR="0053650F" w:rsidRDefault="0053650F" w:rsidP="0053650F">
      <w:pPr>
        <w:pStyle w:val="Standard"/>
        <w:spacing w:line="276" w:lineRule="auto"/>
        <w:jc w:val="both"/>
        <w:rPr>
          <w:rFonts w:ascii="Verdana" w:hAnsi="Verdana" w:cs="Times New Roman"/>
          <w:sz w:val="20"/>
          <w:szCs w:val="20"/>
        </w:rPr>
      </w:pPr>
    </w:p>
    <w:p w14:paraId="45AAC9D9" w14:textId="77777777" w:rsidR="001D3C92" w:rsidRPr="00EA2C54" w:rsidRDefault="001D3C92" w:rsidP="008E60A4">
      <w:pPr>
        <w:pStyle w:val="Standard"/>
        <w:jc w:val="both"/>
        <w:rPr>
          <w:rFonts w:ascii="Verdana" w:hAnsi="Verdana" w:cs="Times New Roman"/>
          <w:b/>
          <w:sz w:val="20"/>
          <w:szCs w:val="20"/>
        </w:rPr>
      </w:pPr>
    </w:p>
    <w:p w14:paraId="1D1DBDF2" w14:textId="2D835682" w:rsidR="008E60A4" w:rsidRPr="00610FC6" w:rsidRDefault="008E60A4" w:rsidP="00FF29DB">
      <w:pPr>
        <w:pStyle w:val="Standard"/>
        <w:jc w:val="both"/>
        <w:rPr>
          <w:rFonts w:ascii="Verdana" w:hAnsi="Verdana" w:cs="Times New Roman"/>
          <w:sz w:val="20"/>
          <w:szCs w:val="20"/>
        </w:rPr>
      </w:pPr>
      <w:r w:rsidRPr="00610FC6">
        <w:rPr>
          <w:rFonts w:ascii="Verdana" w:hAnsi="Verdana" w:cs="Times New Roman"/>
          <w:sz w:val="20"/>
          <w:szCs w:val="20"/>
        </w:rPr>
        <w:t xml:space="preserve">Tabela </w:t>
      </w:r>
      <w:r w:rsidR="00447ED0" w:rsidRPr="00610FC6">
        <w:rPr>
          <w:rFonts w:ascii="Verdana" w:hAnsi="Verdana" w:cs="Times New Roman"/>
          <w:sz w:val="20"/>
          <w:szCs w:val="20"/>
        </w:rPr>
        <w:t>2</w:t>
      </w:r>
      <w:r w:rsidR="003D4237">
        <w:rPr>
          <w:rFonts w:ascii="Verdana" w:hAnsi="Verdana" w:cs="Times New Roman"/>
          <w:sz w:val="20"/>
          <w:szCs w:val="20"/>
        </w:rPr>
        <w:t>6</w:t>
      </w:r>
      <w:r w:rsidRPr="00610FC6">
        <w:rPr>
          <w:rFonts w:ascii="Verdana" w:hAnsi="Verdana" w:cs="Times New Roman"/>
          <w:sz w:val="20"/>
          <w:szCs w:val="20"/>
        </w:rPr>
        <w:t>. Zakres oraz częstotliwość badań i pomiarów wykonywanych przez Wykonawcę</w:t>
      </w:r>
    </w:p>
    <w:tbl>
      <w:tblPr>
        <w:tblW w:w="9634" w:type="dxa"/>
        <w:jc w:val="center"/>
        <w:tblLayout w:type="fixed"/>
        <w:tblCellMar>
          <w:left w:w="10" w:type="dxa"/>
          <w:right w:w="10" w:type="dxa"/>
        </w:tblCellMar>
        <w:tblLook w:val="0000" w:firstRow="0" w:lastRow="0" w:firstColumn="0" w:lastColumn="0" w:noHBand="0" w:noVBand="0"/>
      </w:tblPr>
      <w:tblGrid>
        <w:gridCol w:w="573"/>
        <w:gridCol w:w="1461"/>
        <w:gridCol w:w="3089"/>
        <w:gridCol w:w="2385"/>
        <w:gridCol w:w="2126"/>
      </w:tblGrid>
      <w:tr w:rsidR="008E60A4" w:rsidRPr="00EA2C54" w14:paraId="1AF0B88C" w14:textId="77777777" w:rsidTr="005E4283">
        <w:trPr>
          <w:cantSplit/>
          <w:trHeight w:val="397"/>
          <w:jc w:val="center"/>
        </w:trPr>
        <w:tc>
          <w:tcPr>
            <w:tcW w:w="573" w:type="dxa"/>
            <w:tcBorders>
              <w:top w:val="single" w:sz="4" w:space="0" w:color="000001"/>
              <w:left w:val="single" w:sz="4" w:space="0" w:color="000001"/>
              <w:bottom w:val="single" w:sz="4" w:space="0" w:color="000001"/>
            </w:tcBorders>
            <w:tcMar>
              <w:top w:w="0" w:type="dxa"/>
              <w:left w:w="108" w:type="dxa"/>
              <w:bottom w:w="0" w:type="dxa"/>
              <w:right w:w="108" w:type="dxa"/>
            </w:tcMar>
            <w:vAlign w:val="center"/>
          </w:tcPr>
          <w:p w14:paraId="190CA93C" w14:textId="77777777" w:rsidR="008E60A4" w:rsidRPr="00610FC6" w:rsidRDefault="008E60A4" w:rsidP="008E60A4">
            <w:pPr>
              <w:pStyle w:val="Standard"/>
              <w:widowControl w:val="0"/>
              <w:jc w:val="center"/>
              <w:rPr>
                <w:rFonts w:ascii="Verdana" w:hAnsi="Verdana" w:cs="Times New Roman"/>
                <w:sz w:val="18"/>
                <w:szCs w:val="18"/>
              </w:rPr>
            </w:pPr>
            <w:r w:rsidRPr="00610FC6">
              <w:rPr>
                <w:rFonts w:ascii="Verdana" w:hAnsi="Verdana" w:cs="Times New Roman"/>
                <w:sz w:val="18"/>
                <w:szCs w:val="18"/>
              </w:rPr>
              <w:t>Lp.</w:t>
            </w:r>
          </w:p>
        </w:tc>
        <w:tc>
          <w:tcPr>
            <w:tcW w:w="1461" w:type="dxa"/>
            <w:tcBorders>
              <w:top w:val="single" w:sz="4" w:space="0" w:color="000001"/>
              <w:left w:val="single" w:sz="4" w:space="0" w:color="000001"/>
              <w:bottom w:val="single" w:sz="4" w:space="0" w:color="000001"/>
            </w:tcBorders>
            <w:tcMar>
              <w:top w:w="0" w:type="dxa"/>
              <w:left w:w="108" w:type="dxa"/>
              <w:bottom w:w="0" w:type="dxa"/>
              <w:right w:w="108" w:type="dxa"/>
            </w:tcMar>
            <w:vAlign w:val="center"/>
          </w:tcPr>
          <w:p w14:paraId="15C51EBE" w14:textId="77777777" w:rsidR="008E60A4" w:rsidRPr="00610FC6" w:rsidRDefault="008E60A4" w:rsidP="008E60A4">
            <w:pPr>
              <w:pStyle w:val="Standard"/>
              <w:widowControl w:val="0"/>
              <w:jc w:val="center"/>
              <w:rPr>
                <w:rFonts w:ascii="Verdana" w:hAnsi="Verdana" w:cs="Times New Roman"/>
                <w:sz w:val="18"/>
                <w:szCs w:val="18"/>
              </w:rPr>
            </w:pPr>
            <w:r w:rsidRPr="00610FC6">
              <w:rPr>
                <w:rFonts w:ascii="Verdana" w:hAnsi="Verdana" w:cs="Times New Roman"/>
                <w:sz w:val="18"/>
                <w:szCs w:val="18"/>
              </w:rPr>
              <w:t>Materiał</w:t>
            </w:r>
          </w:p>
        </w:tc>
        <w:tc>
          <w:tcPr>
            <w:tcW w:w="3089" w:type="dxa"/>
            <w:tcBorders>
              <w:top w:val="single" w:sz="4" w:space="0" w:color="000001"/>
              <w:left w:val="single" w:sz="4" w:space="0" w:color="000001"/>
              <w:bottom w:val="single" w:sz="4" w:space="0" w:color="000001"/>
            </w:tcBorders>
            <w:tcMar>
              <w:top w:w="0" w:type="dxa"/>
              <w:left w:w="108" w:type="dxa"/>
              <w:bottom w:w="0" w:type="dxa"/>
              <w:right w:w="108" w:type="dxa"/>
            </w:tcMar>
            <w:vAlign w:val="center"/>
          </w:tcPr>
          <w:p w14:paraId="46391E7D" w14:textId="77777777" w:rsidR="008E60A4" w:rsidRPr="00610FC6" w:rsidRDefault="008E60A4" w:rsidP="008E60A4">
            <w:pPr>
              <w:pStyle w:val="Standard"/>
              <w:widowControl w:val="0"/>
              <w:jc w:val="center"/>
              <w:rPr>
                <w:rFonts w:ascii="Verdana" w:hAnsi="Verdana" w:cs="Times New Roman"/>
                <w:sz w:val="18"/>
                <w:szCs w:val="18"/>
              </w:rPr>
            </w:pPr>
            <w:r w:rsidRPr="00610FC6">
              <w:rPr>
                <w:rFonts w:ascii="Verdana" w:hAnsi="Verdana" w:cs="Times New Roman"/>
                <w:sz w:val="18"/>
                <w:szCs w:val="18"/>
              </w:rPr>
              <w:t>Badana cecha</w:t>
            </w:r>
          </w:p>
        </w:tc>
        <w:tc>
          <w:tcPr>
            <w:tcW w:w="2385" w:type="dxa"/>
            <w:tcBorders>
              <w:top w:val="single" w:sz="4" w:space="0" w:color="000001"/>
              <w:left w:val="single" w:sz="4" w:space="0" w:color="000001"/>
              <w:bottom w:val="single" w:sz="4" w:space="0" w:color="000001"/>
            </w:tcBorders>
            <w:tcMar>
              <w:top w:w="0" w:type="dxa"/>
              <w:left w:w="108" w:type="dxa"/>
              <w:bottom w:w="0" w:type="dxa"/>
              <w:right w:w="108" w:type="dxa"/>
            </w:tcMar>
            <w:vAlign w:val="center"/>
          </w:tcPr>
          <w:p w14:paraId="1853757C" w14:textId="77777777" w:rsidR="008E60A4" w:rsidRPr="00610FC6" w:rsidRDefault="008E60A4" w:rsidP="008E60A4">
            <w:pPr>
              <w:pStyle w:val="Standard"/>
              <w:widowControl w:val="0"/>
              <w:jc w:val="center"/>
              <w:rPr>
                <w:rFonts w:ascii="Verdana" w:hAnsi="Verdana" w:cs="Times New Roman"/>
                <w:sz w:val="18"/>
                <w:szCs w:val="18"/>
              </w:rPr>
            </w:pPr>
            <w:r w:rsidRPr="00610FC6">
              <w:rPr>
                <w:rFonts w:ascii="Verdana" w:hAnsi="Verdana" w:cs="Times New Roman"/>
                <w:sz w:val="18"/>
                <w:szCs w:val="18"/>
              </w:rPr>
              <w:t>Częstotliwość</w:t>
            </w:r>
          </w:p>
        </w:tc>
        <w:tc>
          <w:tcPr>
            <w:tcW w:w="2126" w:type="dxa"/>
            <w:tcBorders>
              <w:top w:val="single" w:sz="4" w:space="0" w:color="000001"/>
              <w:left w:val="single" w:sz="4" w:space="0" w:color="000001"/>
              <w:bottom w:val="single" w:sz="4" w:space="0" w:color="000001"/>
              <w:right w:val="single" w:sz="4" w:space="0" w:color="000001"/>
            </w:tcBorders>
            <w:tcMar>
              <w:top w:w="0" w:type="dxa"/>
              <w:left w:w="108" w:type="dxa"/>
              <w:bottom w:w="0" w:type="dxa"/>
              <w:right w:w="108" w:type="dxa"/>
            </w:tcMar>
            <w:vAlign w:val="center"/>
          </w:tcPr>
          <w:p w14:paraId="54CEC1E1" w14:textId="77777777" w:rsidR="008E60A4" w:rsidRPr="00610FC6" w:rsidRDefault="008E60A4" w:rsidP="008E60A4">
            <w:pPr>
              <w:pStyle w:val="Standard"/>
              <w:widowControl w:val="0"/>
              <w:jc w:val="center"/>
              <w:rPr>
                <w:rFonts w:ascii="Verdana" w:hAnsi="Verdana" w:cs="Times New Roman"/>
                <w:sz w:val="18"/>
                <w:szCs w:val="18"/>
              </w:rPr>
            </w:pPr>
            <w:r w:rsidRPr="00610FC6">
              <w:rPr>
                <w:rFonts w:ascii="Verdana" w:hAnsi="Verdana" w:cs="Times New Roman"/>
                <w:sz w:val="18"/>
                <w:szCs w:val="18"/>
              </w:rPr>
              <w:t>Badanie wg</w:t>
            </w:r>
          </w:p>
        </w:tc>
      </w:tr>
      <w:tr w:rsidR="008E60A4" w:rsidRPr="00EA2C54" w14:paraId="1CB1E68A" w14:textId="77777777" w:rsidTr="005E4283">
        <w:trPr>
          <w:cantSplit/>
          <w:jc w:val="center"/>
        </w:trPr>
        <w:tc>
          <w:tcPr>
            <w:tcW w:w="9634" w:type="dxa"/>
            <w:gridSpan w:val="5"/>
            <w:tcBorders>
              <w:top w:val="single" w:sz="4" w:space="0" w:color="000001"/>
              <w:left w:val="single" w:sz="4" w:space="0" w:color="000001"/>
              <w:bottom w:val="single" w:sz="4" w:space="0" w:color="000001"/>
              <w:right w:val="single" w:sz="4" w:space="0" w:color="000001"/>
            </w:tcBorders>
            <w:tcMar>
              <w:top w:w="0" w:type="dxa"/>
              <w:left w:w="108" w:type="dxa"/>
              <w:bottom w:w="0" w:type="dxa"/>
              <w:right w:w="108" w:type="dxa"/>
            </w:tcMar>
            <w:vAlign w:val="center"/>
          </w:tcPr>
          <w:p w14:paraId="1FE4843D" w14:textId="77777777" w:rsidR="008E60A4" w:rsidRPr="00610FC6" w:rsidRDefault="008E60A4" w:rsidP="008E60A4">
            <w:pPr>
              <w:pStyle w:val="Standard"/>
              <w:widowControl w:val="0"/>
              <w:jc w:val="center"/>
              <w:rPr>
                <w:rFonts w:ascii="Verdana" w:hAnsi="Verdana" w:cs="Times New Roman"/>
                <w:b/>
                <w:sz w:val="18"/>
                <w:szCs w:val="18"/>
              </w:rPr>
            </w:pPr>
            <w:r w:rsidRPr="00610FC6">
              <w:rPr>
                <w:rFonts w:ascii="Verdana" w:hAnsi="Verdana" w:cs="Times New Roman"/>
                <w:b/>
                <w:sz w:val="18"/>
                <w:szCs w:val="18"/>
              </w:rPr>
              <w:t>Dla kategorii ruchu KR5÷KR7</w:t>
            </w:r>
          </w:p>
        </w:tc>
      </w:tr>
      <w:tr w:rsidR="008E60A4" w:rsidRPr="00EA2C54" w14:paraId="386CD2B0" w14:textId="77777777" w:rsidTr="005E4283">
        <w:trPr>
          <w:cantSplit/>
          <w:jc w:val="center"/>
        </w:trPr>
        <w:tc>
          <w:tcPr>
            <w:tcW w:w="573" w:type="dxa"/>
            <w:tcBorders>
              <w:top w:val="single" w:sz="4" w:space="0" w:color="000001"/>
              <w:left w:val="single" w:sz="4" w:space="0" w:color="000001"/>
              <w:bottom w:val="single" w:sz="4" w:space="0" w:color="000001"/>
            </w:tcBorders>
            <w:tcMar>
              <w:top w:w="0" w:type="dxa"/>
              <w:left w:w="108" w:type="dxa"/>
              <w:bottom w:w="0" w:type="dxa"/>
              <w:right w:w="108" w:type="dxa"/>
            </w:tcMar>
            <w:vAlign w:val="center"/>
          </w:tcPr>
          <w:p w14:paraId="6FE5EF75" w14:textId="77777777" w:rsidR="008E60A4" w:rsidRPr="00610FC6" w:rsidRDefault="008E60A4" w:rsidP="005E4283">
            <w:pPr>
              <w:pStyle w:val="Standard"/>
              <w:widowControl w:val="0"/>
              <w:jc w:val="center"/>
              <w:rPr>
                <w:rFonts w:ascii="Verdana" w:hAnsi="Verdana" w:cs="Times New Roman"/>
                <w:sz w:val="18"/>
                <w:szCs w:val="18"/>
              </w:rPr>
            </w:pPr>
            <w:r w:rsidRPr="00610FC6">
              <w:rPr>
                <w:rFonts w:ascii="Verdana" w:hAnsi="Verdana" w:cs="Times New Roman"/>
                <w:sz w:val="18"/>
                <w:szCs w:val="18"/>
              </w:rPr>
              <w:t>1</w:t>
            </w:r>
          </w:p>
        </w:tc>
        <w:tc>
          <w:tcPr>
            <w:tcW w:w="1461" w:type="dxa"/>
            <w:vMerge w:val="restart"/>
            <w:tcBorders>
              <w:top w:val="single" w:sz="4" w:space="0" w:color="000001"/>
              <w:left w:val="single" w:sz="4" w:space="0" w:color="000001"/>
              <w:bottom w:val="single" w:sz="4" w:space="0" w:color="000001"/>
            </w:tcBorders>
            <w:tcMar>
              <w:top w:w="0" w:type="dxa"/>
              <w:left w:w="108" w:type="dxa"/>
              <w:bottom w:w="0" w:type="dxa"/>
              <w:right w:w="108" w:type="dxa"/>
            </w:tcMar>
            <w:vAlign w:val="center"/>
          </w:tcPr>
          <w:p w14:paraId="6320459A" w14:textId="77777777" w:rsidR="008E60A4" w:rsidRPr="00610FC6" w:rsidRDefault="008E60A4" w:rsidP="008E60A4">
            <w:pPr>
              <w:pStyle w:val="Standard"/>
              <w:widowControl w:val="0"/>
              <w:jc w:val="both"/>
              <w:rPr>
                <w:rFonts w:ascii="Verdana" w:hAnsi="Verdana" w:cs="Times New Roman"/>
                <w:sz w:val="18"/>
                <w:szCs w:val="18"/>
              </w:rPr>
            </w:pPr>
            <w:r w:rsidRPr="00610FC6">
              <w:rPr>
                <w:rFonts w:ascii="Verdana" w:hAnsi="Verdana" w:cs="Times New Roman"/>
                <w:sz w:val="18"/>
                <w:szCs w:val="18"/>
              </w:rPr>
              <w:t>Mieszanka betonowa</w:t>
            </w:r>
          </w:p>
        </w:tc>
        <w:tc>
          <w:tcPr>
            <w:tcW w:w="3089" w:type="dxa"/>
            <w:tcBorders>
              <w:top w:val="single" w:sz="4" w:space="0" w:color="000001"/>
              <w:left w:val="single" w:sz="4" w:space="0" w:color="000001"/>
              <w:bottom w:val="single" w:sz="4" w:space="0" w:color="000001"/>
            </w:tcBorders>
            <w:tcMar>
              <w:top w:w="0" w:type="dxa"/>
              <w:left w:w="108" w:type="dxa"/>
              <w:bottom w:w="0" w:type="dxa"/>
              <w:right w:w="108" w:type="dxa"/>
            </w:tcMar>
            <w:vAlign w:val="center"/>
          </w:tcPr>
          <w:p w14:paraId="681B0693" w14:textId="77777777" w:rsidR="008E60A4" w:rsidRPr="00610FC6" w:rsidRDefault="008E60A4" w:rsidP="008E60A4">
            <w:pPr>
              <w:pStyle w:val="Standard"/>
              <w:widowControl w:val="0"/>
              <w:rPr>
                <w:rFonts w:ascii="Verdana" w:hAnsi="Verdana" w:cs="Times New Roman"/>
                <w:sz w:val="18"/>
                <w:szCs w:val="18"/>
              </w:rPr>
            </w:pPr>
            <w:r w:rsidRPr="00610FC6">
              <w:rPr>
                <w:rFonts w:ascii="Verdana" w:hAnsi="Verdana" w:cs="Times New Roman"/>
                <w:sz w:val="18"/>
                <w:szCs w:val="18"/>
              </w:rPr>
              <w:t>Gęstość (z GWN i z DWN oraz z JWN)</w:t>
            </w:r>
          </w:p>
        </w:tc>
        <w:tc>
          <w:tcPr>
            <w:tcW w:w="2385" w:type="dxa"/>
            <w:tcBorders>
              <w:top w:val="single" w:sz="4" w:space="0" w:color="000001"/>
              <w:left w:val="single" w:sz="4" w:space="0" w:color="000001"/>
              <w:bottom w:val="single" w:sz="4" w:space="0" w:color="000001"/>
            </w:tcBorders>
            <w:tcMar>
              <w:top w:w="0" w:type="dxa"/>
              <w:left w:w="108" w:type="dxa"/>
              <w:bottom w:w="0" w:type="dxa"/>
              <w:right w:w="108" w:type="dxa"/>
            </w:tcMar>
            <w:vAlign w:val="center"/>
          </w:tcPr>
          <w:p w14:paraId="6FD8293D" w14:textId="77777777" w:rsidR="008E60A4" w:rsidRPr="00610FC6" w:rsidRDefault="008E60A4" w:rsidP="008E60A4">
            <w:pPr>
              <w:pStyle w:val="Standard"/>
              <w:widowControl w:val="0"/>
              <w:rPr>
                <w:rFonts w:ascii="Verdana" w:hAnsi="Verdana" w:cs="Times New Roman"/>
                <w:sz w:val="18"/>
                <w:szCs w:val="18"/>
              </w:rPr>
            </w:pPr>
            <w:r w:rsidRPr="00610FC6">
              <w:rPr>
                <w:rFonts w:ascii="Verdana" w:hAnsi="Verdana" w:cs="Times New Roman"/>
                <w:sz w:val="18"/>
                <w:szCs w:val="18"/>
              </w:rPr>
              <w:t>1 raz na działce roboczej</w:t>
            </w:r>
          </w:p>
        </w:tc>
        <w:tc>
          <w:tcPr>
            <w:tcW w:w="2126" w:type="dxa"/>
            <w:tcBorders>
              <w:top w:val="single" w:sz="4" w:space="0" w:color="000001"/>
              <w:left w:val="single" w:sz="4" w:space="0" w:color="000001"/>
              <w:bottom w:val="single" w:sz="4" w:space="0" w:color="000001"/>
              <w:right w:val="single" w:sz="4" w:space="0" w:color="000001"/>
            </w:tcBorders>
            <w:tcMar>
              <w:top w:w="0" w:type="dxa"/>
              <w:left w:w="108" w:type="dxa"/>
              <w:bottom w:w="0" w:type="dxa"/>
              <w:right w:w="108" w:type="dxa"/>
            </w:tcMar>
            <w:vAlign w:val="center"/>
          </w:tcPr>
          <w:p w14:paraId="52B30252" w14:textId="77777777" w:rsidR="008E60A4" w:rsidRPr="00610FC6" w:rsidRDefault="008E60A4" w:rsidP="008E60A4">
            <w:pPr>
              <w:pStyle w:val="Standard"/>
              <w:widowControl w:val="0"/>
              <w:rPr>
                <w:rFonts w:ascii="Verdana" w:hAnsi="Verdana" w:cs="Times New Roman"/>
                <w:sz w:val="18"/>
                <w:szCs w:val="18"/>
              </w:rPr>
            </w:pPr>
            <w:r w:rsidRPr="00610FC6">
              <w:rPr>
                <w:rFonts w:ascii="Verdana" w:hAnsi="Verdana" w:cs="Times New Roman"/>
                <w:sz w:val="18"/>
                <w:szCs w:val="18"/>
              </w:rPr>
              <w:t>PN-EN 12350 -6</w:t>
            </w:r>
          </w:p>
        </w:tc>
      </w:tr>
      <w:tr w:rsidR="008E60A4" w:rsidRPr="00EA2C54" w14:paraId="6156E66A" w14:textId="77777777" w:rsidTr="005E4283">
        <w:trPr>
          <w:cantSplit/>
          <w:jc w:val="center"/>
        </w:trPr>
        <w:tc>
          <w:tcPr>
            <w:tcW w:w="573" w:type="dxa"/>
            <w:tcBorders>
              <w:top w:val="single" w:sz="4" w:space="0" w:color="000001"/>
              <w:left w:val="single" w:sz="4" w:space="0" w:color="000001"/>
              <w:bottom w:val="single" w:sz="4" w:space="0" w:color="000001"/>
            </w:tcBorders>
            <w:tcMar>
              <w:top w:w="0" w:type="dxa"/>
              <w:left w:w="108" w:type="dxa"/>
              <w:bottom w:w="0" w:type="dxa"/>
              <w:right w:w="108" w:type="dxa"/>
            </w:tcMar>
            <w:vAlign w:val="center"/>
          </w:tcPr>
          <w:p w14:paraId="41DB8E0B" w14:textId="77777777" w:rsidR="008E60A4" w:rsidRPr="00610FC6" w:rsidRDefault="008E60A4" w:rsidP="005E4283">
            <w:pPr>
              <w:pStyle w:val="Standard"/>
              <w:widowControl w:val="0"/>
              <w:jc w:val="center"/>
              <w:rPr>
                <w:rFonts w:ascii="Verdana" w:hAnsi="Verdana" w:cs="Times New Roman"/>
                <w:sz w:val="18"/>
                <w:szCs w:val="18"/>
              </w:rPr>
            </w:pPr>
            <w:r w:rsidRPr="00610FC6">
              <w:rPr>
                <w:rFonts w:ascii="Verdana" w:hAnsi="Verdana" w:cs="Times New Roman"/>
                <w:sz w:val="18"/>
                <w:szCs w:val="18"/>
              </w:rPr>
              <w:t>2</w:t>
            </w:r>
          </w:p>
        </w:tc>
        <w:tc>
          <w:tcPr>
            <w:tcW w:w="1461" w:type="dxa"/>
            <w:vMerge/>
            <w:tcBorders>
              <w:top w:val="single" w:sz="4" w:space="0" w:color="000001"/>
              <w:left w:val="single" w:sz="4" w:space="0" w:color="000001"/>
              <w:bottom w:val="single" w:sz="4" w:space="0" w:color="000001"/>
            </w:tcBorders>
            <w:tcMar>
              <w:top w:w="0" w:type="dxa"/>
              <w:left w:w="108" w:type="dxa"/>
              <w:bottom w:w="0" w:type="dxa"/>
              <w:right w:w="108" w:type="dxa"/>
            </w:tcMar>
            <w:vAlign w:val="center"/>
          </w:tcPr>
          <w:p w14:paraId="1EE50940" w14:textId="77777777" w:rsidR="008E60A4" w:rsidRPr="00610FC6" w:rsidRDefault="008E60A4" w:rsidP="008E60A4">
            <w:pPr>
              <w:rPr>
                <w:rFonts w:ascii="Verdana" w:hAnsi="Verdana"/>
                <w:sz w:val="18"/>
                <w:szCs w:val="18"/>
              </w:rPr>
            </w:pPr>
          </w:p>
        </w:tc>
        <w:tc>
          <w:tcPr>
            <w:tcW w:w="3089" w:type="dxa"/>
            <w:tcBorders>
              <w:top w:val="single" w:sz="4" w:space="0" w:color="000001"/>
              <w:left w:val="single" w:sz="4" w:space="0" w:color="000001"/>
              <w:bottom w:val="single" w:sz="4" w:space="0" w:color="000001"/>
            </w:tcBorders>
            <w:tcMar>
              <w:top w:w="0" w:type="dxa"/>
              <w:left w:w="108" w:type="dxa"/>
              <w:bottom w:w="0" w:type="dxa"/>
              <w:right w:w="108" w:type="dxa"/>
            </w:tcMar>
            <w:vAlign w:val="center"/>
          </w:tcPr>
          <w:p w14:paraId="53A09A24" w14:textId="77777777" w:rsidR="008E60A4" w:rsidRPr="00610FC6" w:rsidRDefault="008E60A4" w:rsidP="008E60A4">
            <w:pPr>
              <w:pStyle w:val="Standard"/>
              <w:widowControl w:val="0"/>
              <w:rPr>
                <w:rFonts w:ascii="Verdana" w:hAnsi="Verdana" w:cs="Times New Roman"/>
                <w:sz w:val="18"/>
                <w:szCs w:val="18"/>
              </w:rPr>
            </w:pPr>
            <w:r w:rsidRPr="00610FC6">
              <w:rPr>
                <w:rFonts w:ascii="Verdana" w:hAnsi="Verdana" w:cs="Times New Roman"/>
                <w:sz w:val="18"/>
                <w:szCs w:val="18"/>
              </w:rPr>
              <w:t>Zawartość powietrza (z GWN i z DWN oraz z JWN)</w:t>
            </w:r>
          </w:p>
        </w:tc>
        <w:tc>
          <w:tcPr>
            <w:tcW w:w="2385" w:type="dxa"/>
            <w:tcBorders>
              <w:top w:val="single" w:sz="4" w:space="0" w:color="000001"/>
              <w:left w:val="single" w:sz="4" w:space="0" w:color="000001"/>
              <w:bottom w:val="single" w:sz="4" w:space="0" w:color="000001"/>
            </w:tcBorders>
            <w:tcMar>
              <w:top w:w="0" w:type="dxa"/>
              <w:left w:w="108" w:type="dxa"/>
              <w:bottom w:w="0" w:type="dxa"/>
              <w:right w:w="108" w:type="dxa"/>
            </w:tcMar>
            <w:vAlign w:val="center"/>
          </w:tcPr>
          <w:p w14:paraId="53463244" w14:textId="77777777" w:rsidR="008E60A4" w:rsidRPr="00610FC6" w:rsidRDefault="008E60A4" w:rsidP="008E60A4">
            <w:pPr>
              <w:pStyle w:val="Standard"/>
              <w:widowControl w:val="0"/>
              <w:rPr>
                <w:rFonts w:ascii="Verdana" w:hAnsi="Verdana" w:cs="Times New Roman"/>
                <w:sz w:val="18"/>
                <w:szCs w:val="18"/>
              </w:rPr>
            </w:pPr>
            <w:r w:rsidRPr="00610FC6">
              <w:rPr>
                <w:rFonts w:ascii="Verdana" w:hAnsi="Verdana" w:cs="Times New Roman"/>
                <w:sz w:val="18"/>
                <w:szCs w:val="18"/>
              </w:rPr>
              <w:t>W miejscu wbudowania, nie rzadziej niż raz na godzinę.</w:t>
            </w:r>
          </w:p>
        </w:tc>
        <w:tc>
          <w:tcPr>
            <w:tcW w:w="2126" w:type="dxa"/>
            <w:tcBorders>
              <w:top w:val="single" w:sz="4" w:space="0" w:color="000001"/>
              <w:left w:val="single" w:sz="4" w:space="0" w:color="000001"/>
              <w:bottom w:val="single" w:sz="4" w:space="0" w:color="000001"/>
              <w:right w:val="single" w:sz="4" w:space="0" w:color="000001"/>
            </w:tcBorders>
            <w:tcMar>
              <w:top w:w="0" w:type="dxa"/>
              <w:left w:w="108" w:type="dxa"/>
              <w:bottom w:w="0" w:type="dxa"/>
              <w:right w:w="108" w:type="dxa"/>
            </w:tcMar>
            <w:vAlign w:val="center"/>
          </w:tcPr>
          <w:p w14:paraId="470336B7" w14:textId="77777777" w:rsidR="008E60A4" w:rsidRPr="00610FC6" w:rsidRDefault="008E60A4" w:rsidP="008E60A4">
            <w:pPr>
              <w:pStyle w:val="Standard"/>
              <w:widowControl w:val="0"/>
              <w:rPr>
                <w:rFonts w:ascii="Verdana" w:hAnsi="Verdana" w:cs="Times New Roman"/>
                <w:sz w:val="18"/>
                <w:szCs w:val="18"/>
              </w:rPr>
            </w:pPr>
            <w:r w:rsidRPr="00610FC6">
              <w:rPr>
                <w:rFonts w:ascii="Verdana" w:hAnsi="Verdana" w:cs="Times New Roman"/>
                <w:sz w:val="18"/>
                <w:szCs w:val="18"/>
              </w:rPr>
              <w:t>PN-EN 12350-7</w:t>
            </w:r>
          </w:p>
        </w:tc>
      </w:tr>
      <w:tr w:rsidR="008E60A4" w:rsidRPr="00C635B2" w14:paraId="2D71AAC5" w14:textId="77777777" w:rsidTr="005E4283">
        <w:trPr>
          <w:cantSplit/>
          <w:jc w:val="center"/>
        </w:trPr>
        <w:tc>
          <w:tcPr>
            <w:tcW w:w="573" w:type="dxa"/>
            <w:tcBorders>
              <w:top w:val="single" w:sz="4" w:space="0" w:color="000001"/>
              <w:left w:val="single" w:sz="4" w:space="0" w:color="000001"/>
              <w:bottom w:val="single" w:sz="4" w:space="0" w:color="000001"/>
            </w:tcBorders>
            <w:tcMar>
              <w:top w:w="0" w:type="dxa"/>
              <w:left w:w="108" w:type="dxa"/>
              <w:bottom w:w="0" w:type="dxa"/>
              <w:right w:w="108" w:type="dxa"/>
            </w:tcMar>
            <w:vAlign w:val="center"/>
          </w:tcPr>
          <w:p w14:paraId="5DD26BD7" w14:textId="77777777" w:rsidR="008E60A4" w:rsidRPr="00610FC6" w:rsidRDefault="008E60A4" w:rsidP="005E4283">
            <w:pPr>
              <w:pStyle w:val="Standard"/>
              <w:widowControl w:val="0"/>
              <w:jc w:val="center"/>
              <w:rPr>
                <w:rFonts w:ascii="Verdana" w:hAnsi="Verdana" w:cs="Times New Roman"/>
                <w:sz w:val="18"/>
                <w:szCs w:val="18"/>
              </w:rPr>
            </w:pPr>
            <w:r w:rsidRPr="00610FC6">
              <w:rPr>
                <w:rFonts w:ascii="Verdana" w:hAnsi="Verdana" w:cs="Times New Roman"/>
                <w:sz w:val="18"/>
                <w:szCs w:val="18"/>
              </w:rPr>
              <w:t>3</w:t>
            </w:r>
          </w:p>
        </w:tc>
        <w:tc>
          <w:tcPr>
            <w:tcW w:w="1461" w:type="dxa"/>
            <w:vMerge/>
            <w:tcBorders>
              <w:top w:val="single" w:sz="4" w:space="0" w:color="000001"/>
              <w:left w:val="single" w:sz="4" w:space="0" w:color="000001"/>
              <w:bottom w:val="single" w:sz="4" w:space="0" w:color="000001"/>
            </w:tcBorders>
            <w:tcMar>
              <w:top w:w="0" w:type="dxa"/>
              <w:left w:w="108" w:type="dxa"/>
              <w:bottom w:w="0" w:type="dxa"/>
              <w:right w:w="108" w:type="dxa"/>
            </w:tcMar>
            <w:vAlign w:val="center"/>
          </w:tcPr>
          <w:p w14:paraId="6C7FF031" w14:textId="77777777" w:rsidR="008E60A4" w:rsidRPr="00610FC6" w:rsidRDefault="008E60A4" w:rsidP="008E60A4">
            <w:pPr>
              <w:rPr>
                <w:rFonts w:ascii="Verdana" w:hAnsi="Verdana"/>
                <w:sz w:val="18"/>
                <w:szCs w:val="18"/>
              </w:rPr>
            </w:pPr>
          </w:p>
        </w:tc>
        <w:tc>
          <w:tcPr>
            <w:tcW w:w="3089" w:type="dxa"/>
            <w:tcBorders>
              <w:top w:val="single" w:sz="4" w:space="0" w:color="000001"/>
              <w:left w:val="single" w:sz="4" w:space="0" w:color="000001"/>
              <w:bottom w:val="single" w:sz="4" w:space="0" w:color="000001"/>
            </w:tcBorders>
            <w:tcMar>
              <w:top w:w="0" w:type="dxa"/>
              <w:left w:w="108" w:type="dxa"/>
              <w:bottom w:w="0" w:type="dxa"/>
              <w:right w:w="108" w:type="dxa"/>
            </w:tcMar>
            <w:vAlign w:val="center"/>
          </w:tcPr>
          <w:p w14:paraId="032E86E2" w14:textId="77777777" w:rsidR="008E60A4" w:rsidRPr="00610FC6" w:rsidRDefault="008E60A4" w:rsidP="008E60A4">
            <w:pPr>
              <w:pStyle w:val="Standard"/>
              <w:widowControl w:val="0"/>
              <w:rPr>
                <w:rFonts w:ascii="Verdana" w:hAnsi="Verdana" w:cs="Times New Roman"/>
                <w:sz w:val="18"/>
                <w:szCs w:val="18"/>
              </w:rPr>
            </w:pPr>
            <w:r w:rsidRPr="00610FC6">
              <w:rPr>
                <w:rFonts w:ascii="Verdana" w:hAnsi="Verdana" w:cs="Times New Roman"/>
                <w:sz w:val="18"/>
                <w:szCs w:val="18"/>
              </w:rPr>
              <w:t>Konsystencja (z GWN i z DWN oraz z JWN)</w:t>
            </w:r>
          </w:p>
        </w:tc>
        <w:tc>
          <w:tcPr>
            <w:tcW w:w="2385" w:type="dxa"/>
            <w:tcBorders>
              <w:top w:val="single" w:sz="4" w:space="0" w:color="000001"/>
              <w:left w:val="single" w:sz="4" w:space="0" w:color="000001"/>
              <w:bottom w:val="single" w:sz="4" w:space="0" w:color="000001"/>
            </w:tcBorders>
            <w:tcMar>
              <w:top w:w="0" w:type="dxa"/>
              <w:left w:w="108" w:type="dxa"/>
              <w:bottom w:w="0" w:type="dxa"/>
              <w:right w:w="108" w:type="dxa"/>
            </w:tcMar>
            <w:vAlign w:val="center"/>
          </w:tcPr>
          <w:p w14:paraId="2AF941FA" w14:textId="77777777" w:rsidR="008E60A4" w:rsidRPr="00610FC6" w:rsidRDefault="008E60A4" w:rsidP="008E60A4">
            <w:pPr>
              <w:pStyle w:val="Standard"/>
              <w:widowControl w:val="0"/>
              <w:rPr>
                <w:rFonts w:ascii="Verdana" w:hAnsi="Verdana" w:cs="Times New Roman"/>
                <w:sz w:val="18"/>
                <w:szCs w:val="18"/>
              </w:rPr>
            </w:pPr>
            <w:r w:rsidRPr="00610FC6">
              <w:rPr>
                <w:rFonts w:ascii="Verdana" w:hAnsi="Verdana" w:cs="Times New Roman"/>
                <w:sz w:val="18"/>
                <w:szCs w:val="18"/>
              </w:rPr>
              <w:t>W miejscu wbudowania, nie rzadziej niż 3 razy na działce roboczej</w:t>
            </w:r>
          </w:p>
        </w:tc>
        <w:tc>
          <w:tcPr>
            <w:tcW w:w="2126" w:type="dxa"/>
            <w:tcBorders>
              <w:top w:val="single" w:sz="4" w:space="0" w:color="000001"/>
              <w:left w:val="single" w:sz="4" w:space="0" w:color="000001"/>
              <w:bottom w:val="single" w:sz="4" w:space="0" w:color="000001"/>
              <w:right w:val="single" w:sz="4" w:space="0" w:color="000001"/>
            </w:tcBorders>
            <w:tcMar>
              <w:top w:w="0" w:type="dxa"/>
              <w:left w:w="108" w:type="dxa"/>
              <w:bottom w:w="0" w:type="dxa"/>
              <w:right w:w="108" w:type="dxa"/>
            </w:tcMar>
            <w:vAlign w:val="center"/>
          </w:tcPr>
          <w:p w14:paraId="3764DE4D" w14:textId="77777777" w:rsidR="008E60A4" w:rsidRPr="00B63832" w:rsidRDefault="008E60A4" w:rsidP="008E60A4">
            <w:pPr>
              <w:pStyle w:val="Standard"/>
              <w:widowControl w:val="0"/>
              <w:rPr>
                <w:rFonts w:ascii="Verdana" w:hAnsi="Verdana" w:cs="Times New Roman"/>
                <w:sz w:val="18"/>
                <w:szCs w:val="18"/>
                <w:lang w:val="fr-FR"/>
              </w:rPr>
            </w:pPr>
            <w:r w:rsidRPr="00B63832">
              <w:rPr>
                <w:rFonts w:ascii="Verdana" w:hAnsi="Verdana" w:cs="Times New Roman"/>
                <w:sz w:val="18"/>
                <w:szCs w:val="18"/>
                <w:lang w:val="fr-FR"/>
              </w:rPr>
              <w:t>PN-EN 12350-2</w:t>
            </w:r>
          </w:p>
          <w:p w14:paraId="33B10F95" w14:textId="77777777" w:rsidR="008E60A4" w:rsidRPr="00B63832" w:rsidRDefault="008E60A4" w:rsidP="008E60A4">
            <w:pPr>
              <w:pStyle w:val="Standard"/>
              <w:widowControl w:val="0"/>
              <w:rPr>
                <w:rFonts w:ascii="Verdana" w:hAnsi="Verdana" w:cs="Times New Roman"/>
                <w:sz w:val="18"/>
                <w:szCs w:val="18"/>
                <w:lang w:val="fr-FR"/>
              </w:rPr>
            </w:pPr>
            <w:r w:rsidRPr="00B63832">
              <w:rPr>
                <w:rFonts w:ascii="Verdana" w:hAnsi="Verdana" w:cs="Times New Roman"/>
                <w:sz w:val="18"/>
                <w:szCs w:val="18"/>
                <w:lang w:val="fr-FR"/>
              </w:rPr>
              <w:t>PN-EN 12350-3</w:t>
            </w:r>
          </w:p>
          <w:p w14:paraId="2AAF9847" w14:textId="77777777" w:rsidR="008E60A4" w:rsidRPr="00B63832" w:rsidRDefault="008E60A4" w:rsidP="008E60A4">
            <w:pPr>
              <w:pStyle w:val="Standard"/>
              <w:widowControl w:val="0"/>
              <w:rPr>
                <w:rFonts w:ascii="Verdana" w:hAnsi="Verdana" w:cs="Times New Roman"/>
                <w:sz w:val="18"/>
                <w:szCs w:val="18"/>
                <w:lang w:val="fr-FR"/>
              </w:rPr>
            </w:pPr>
            <w:r w:rsidRPr="00B63832">
              <w:rPr>
                <w:rFonts w:ascii="Verdana" w:hAnsi="Verdana" w:cs="Times New Roman"/>
                <w:sz w:val="18"/>
                <w:szCs w:val="18"/>
                <w:lang w:val="fr-FR"/>
              </w:rPr>
              <w:t>PN-EN 12350-4</w:t>
            </w:r>
          </w:p>
        </w:tc>
      </w:tr>
      <w:tr w:rsidR="008E60A4" w:rsidRPr="00EA2C54" w14:paraId="3DF04E7C" w14:textId="77777777" w:rsidTr="005E4283">
        <w:trPr>
          <w:cantSplit/>
          <w:jc w:val="center"/>
        </w:trPr>
        <w:tc>
          <w:tcPr>
            <w:tcW w:w="573" w:type="dxa"/>
            <w:tcBorders>
              <w:top w:val="single" w:sz="4" w:space="0" w:color="000001"/>
              <w:left w:val="single" w:sz="4" w:space="0" w:color="000001"/>
              <w:bottom w:val="single" w:sz="4" w:space="0" w:color="000001"/>
            </w:tcBorders>
            <w:tcMar>
              <w:top w:w="0" w:type="dxa"/>
              <w:left w:w="108" w:type="dxa"/>
              <w:bottom w:w="0" w:type="dxa"/>
              <w:right w:w="108" w:type="dxa"/>
            </w:tcMar>
            <w:vAlign w:val="center"/>
          </w:tcPr>
          <w:p w14:paraId="7CB10C46" w14:textId="77777777" w:rsidR="008E60A4" w:rsidRPr="00610FC6" w:rsidRDefault="008E60A4" w:rsidP="005E4283">
            <w:pPr>
              <w:pStyle w:val="Standard"/>
              <w:widowControl w:val="0"/>
              <w:jc w:val="center"/>
              <w:rPr>
                <w:rFonts w:ascii="Verdana" w:hAnsi="Verdana" w:cs="Times New Roman"/>
                <w:sz w:val="18"/>
                <w:szCs w:val="18"/>
              </w:rPr>
            </w:pPr>
            <w:r w:rsidRPr="00610FC6">
              <w:rPr>
                <w:rFonts w:ascii="Verdana" w:hAnsi="Verdana" w:cs="Times New Roman"/>
                <w:sz w:val="18"/>
                <w:szCs w:val="18"/>
              </w:rPr>
              <w:t>4</w:t>
            </w:r>
          </w:p>
        </w:tc>
        <w:tc>
          <w:tcPr>
            <w:tcW w:w="1461" w:type="dxa"/>
            <w:vMerge/>
            <w:tcBorders>
              <w:top w:val="single" w:sz="4" w:space="0" w:color="000001"/>
              <w:left w:val="single" w:sz="4" w:space="0" w:color="000001"/>
              <w:bottom w:val="single" w:sz="4" w:space="0" w:color="000001"/>
            </w:tcBorders>
            <w:tcMar>
              <w:top w:w="0" w:type="dxa"/>
              <w:left w:w="108" w:type="dxa"/>
              <w:bottom w:w="0" w:type="dxa"/>
              <w:right w:w="108" w:type="dxa"/>
            </w:tcMar>
            <w:vAlign w:val="center"/>
          </w:tcPr>
          <w:p w14:paraId="2F30C8ED" w14:textId="77777777" w:rsidR="008E60A4" w:rsidRPr="00610FC6" w:rsidRDefault="008E60A4" w:rsidP="008E60A4">
            <w:pPr>
              <w:rPr>
                <w:rFonts w:ascii="Verdana" w:hAnsi="Verdana"/>
                <w:sz w:val="18"/>
                <w:szCs w:val="18"/>
              </w:rPr>
            </w:pPr>
          </w:p>
        </w:tc>
        <w:tc>
          <w:tcPr>
            <w:tcW w:w="3089" w:type="dxa"/>
            <w:tcBorders>
              <w:top w:val="single" w:sz="4" w:space="0" w:color="000001"/>
              <w:left w:val="single" w:sz="4" w:space="0" w:color="000001"/>
              <w:bottom w:val="single" w:sz="4" w:space="0" w:color="000001"/>
            </w:tcBorders>
            <w:tcMar>
              <w:top w:w="0" w:type="dxa"/>
              <w:left w:w="108" w:type="dxa"/>
              <w:bottom w:w="0" w:type="dxa"/>
              <w:right w:w="108" w:type="dxa"/>
            </w:tcMar>
            <w:vAlign w:val="center"/>
          </w:tcPr>
          <w:p w14:paraId="7D98EA5C" w14:textId="77777777" w:rsidR="008E60A4" w:rsidRPr="00610FC6" w:rsidRDefault="008E60A4" w:rsidP="008E60A4">
            <w:pPr>
              <w:pStyle w:val="Standard"/>
              <w:widowControl w:val="0"/>
              <w:rPr>
                <w:rFonts w:ascii="Verdana" w:hAnsi="Verdana" w:cs="Times New Roman"/>
                <w:sz w:val="18"/>
                <w:szCs w:val="18"/>
              </w:rPr>
            </w:pPr>
            <w:r w:rsidRPr="00610FC6">
              <w:rPr>
                <w:rFonts w:ascii="Verdana" w:hAnsi="Verdana" w:cs="Times New Roman"/>
                <w:sz w:val="18"/>
                <w:szCs w:val="18"/>
              </w:rPr>
              <w:t>Temperatura mieszanki i powietrza (z GWN i z DWN oraz z JWN)</w:t>
            </w:r>
          </w:p>
        </w:tc>
        <w:tc>
          <w:tcPr>
            <w:tcW w:w="2385" w:type="dxa"/>
            <w:tcBorders>
              <w:top w:val="single" w:sz="4" w:space="0" w:color="000001"/>
              <w:left w:val="single" w:sz="4" w:space="0" w:color="000001"/>
              <w:bottom w:val="single" w:sz="4" w:space="0" w:color="000001"/>
            </w:tcBorders>
            <w:tcMar>
              <w:top w:w="0" w:type="dxa"/>
              <w:left w:w="108" w:type="dxa"/>
              <w:bottom w:w="0" w:type="dxa"/>
              <w:right w:w="108" w:type="dxa"/>
            </w:tcMar>
            <w:vAlign w:val="center"/>
          </w:tcPr>
          <w:p w14:paraId="6E63C973" w14:textId="77777777" w:rsidR="008E60A4" w:rsidRPr="00610FC6" w:rsidRDefault="008E60A4" w:rsidP="008E60A4">
            <w:pPr>
              <w:pStyle w:val="Standard"/>
              <w:widowControl w:val="0"/>
              <w:rPr>
                <w:rFonts w:ascii="Verdana" w:hAnsi="Verdana" w:cs="Times New Roman"/>
                <w:sz w:val="18"/>
                <w:szCs w:val="18"/>
              </w:rPr>
            </w:pPr>
            <w:r w:rsidRPr="00610FC6">
              <w:rPr>
                <w:rFonts w:ascii="Verdana" w:hAnsi="Verdana" w:cs="Times New Roman"/>
                <w:sz w:val="18"/>
                <w:szCs w:val="18"/>
              </w:rPr>
              <w:t>co 1 godzinę betonowania</w:t>
            </w:r>
          </w:p>
        </w:tc>
        <w:tc>
          <w:tcPr>
            <w:tcW w:w="2126" w:type="dxa"/>
            <w:tcBorders>
              <w:top w:val="single" w:sz="4" w:space="0" w:color="000001"/>
              <w:left w:val="single" w:sz="4" w:space="0" w:color="000001"/>
              <w:bottom w:val="single" w:sz="4" w:space="0" w:color="000001"/>
              <w:right w:val="single" w:sz="4" w:space="0" w:color="000001"/>
            </w:tcBorders>
            <w:tcMar>
              <w:top w:w="0" w:type="dxa"/>
              <w:left w:w="108" w:type="dxa"/>
              <w:bottom w:w="0" w:type="dxa"/>
              <w:right w:w="108" w:type="dxa"/>
            </w:tcMar>
            <w:vAlign w:val="center"/>
          </w:tcPr>
          <w:p w14:paraId="05342EB3" w14:textId="77777777" w:rsidR="008E60A4" w:rsidRPr="00610FC6" w:rsidRDefault="008E60A4" w:rsidP="008E60A4">
            <w:pPr>
              <w:pStyle w:val="Standard"/>
              <w:widowControl w:val="0"/>
              <w:rPr>
                <w:rFonts w:ascii="Verdana" w:hAnsi="Verdana" w:cs="Times New Roman"/>
                <w:sz w:val="18"/>
                <w:szCs w:val="18"/>
              </w:rPr>
            </w:pPr>
          </w:p>
        </w:tc>
      </w:tr>
      <w:tr w:rsidR="008E60A4" w:rsidRPr="00EA2C54" w14:paraId="5988D046" w14:textId="77777777" w:rsidTr="005E4283">
        <w:trPr>
          <w:cantSplit/>
          <w:jc w:val="center"/>
        </w:trPr>
        <w:tc>
          <w:tcPr>
            <w:tcW w:w="573" w:type="dxa"/>
            <w:tcBorders>
              <w:top w:val="single" w:sz="4" w:space="0" w:color="000001"/>
              <w:left w:val="single" w:sz="4" w:space="0" w:color="000001"/>
              <w:bottom w:val="single" w:sz="4" w:space="0" w:color="000001"/>
            </w:tcBorders>
            <w:tcMar>
              <w:top w:w="0" w:type="dxa"/>
              <w:left w:w="108" w:type="dxa"/>
              <w:bottom w:w="0" w:type="dxa"/>
              <w:right w:w="108" w:type="dxa"/>
            </w:tcMar>
            <w:vAlign w:val="center"/>
          </w:tcPr>
          <w:p w14:paraId="46FFD37F" w14:textId="77777777" w:rsidR="008E60A4" w:rsidRPr="00610FC6" w:rsidRDefault="008E60A4" w:rsidP="005E4283">
            <w:pPr>
              <w:pStyle w:val="Standard"/>
              <w:widowControl w:val="0"/>
              <w:jc w:val="center"/>
              <w:rPr>
                <w:rFonts w:ascii="Verdana" w:hAnsi="Verdana" w:cs="Times New Roman"/>
                <w:sz w:val="18"/>
                <w:szCs w:val="18"/>
              </w:rPr>
            </w:pPr>
            <w:r w:rsidRPr="00610FC6">
              <w:rPr>
                <w:rFonts w:ascii="Verdana" w:hAnsi="Verdana" w:cs="Times New Roman"/>
                <w:sz w:val="18"/>
                <w:szCs w:val="18"/>
              </w:rPr>
              <w:t>5</w:t>
            </w:r>
          </w:p>
        </w:tc>
        <w:tc>
          <w:tcPr>
            <w:tcW w:w="1461" w:type="dxa"/>
            <w:vMerge w:val="restart"/>
            <w:tcBorders>
              <w:top w:val="single" w:sz="4" w:space="0" w:color="000001"/>
              <w:left w:val="single" w:sz="4" w:space="0" w:color="000001"/>
              <w:bottom w:val="single" w:sz="4" w:space="0" w:color="000001"/>
            </w:tcBorders>
            <w:tcMar>
              <w:top w:w="0" w:type="dxa"/>
              <w:left w:w="108" w:type="dxa"/>
              <w:bottom w:w="0" w:type="dxa"/>
              <w:right w:w="108" w:type="dxa"/>
            </w:tcMar>
            <w:vAlign w:val="center"/>
          </w:tcPr>
          <w:p w14:paraId="5F6190EB" w14:textId="77777777" w:rsidR="008E60A4" w:rsidRPr="00610FC6" w:rsidRDefault="008E60A4" w:rsidP="008E60A4">
            <w:pPr>
              <w:pStyle w:val="Standard"/>
              <w:widowControl w:val="0"/>
              <w:jc w:val="both"/>
              <w:rPr>
                <w:rFonts w:ascii="Verdana" w:hAnsi="Verdana" w:cs="Times New Roman"/>
                <w:sz w:val="18"/>
                <w:szCs w:val="18"/>
              </w:rPr>
            </w:pPr>
            <w:r w:rsidRPr="00610FC6">
              <w:rPr>
                <w:rFonts w:ascii="Verdana" w:hAnsi="Verdana" w:cs="Times New Roman"/>
                <w:sz w:val="18"/>
                <w:szCs w:val="18"/>
              </w:rPr>
              <w:t>Beton</w:t>
            </w:r>
          </w:p>
          <w:p w14:paraId="3D0162C9" w14:textId="77777777" w:rsidR="008E60A4" w:rsidRPr="00610FC6" w:rsidRDefault="008E60A4" w:rsidP="008E60A4">
            <w:pPr>
              <w:pStyle w:val="Standard"/>
              <w:widowControl w:val="0"/>
              <w:jc w:val="both"/>
              <w:rPr>
                <w:rFonts w:ascii="Verdana" w:hAnsi="Verdana" w:cs="Times New Roman"/>
                <w:sz w:val="18"/>
                <w:szCs w:val="18"/>
              </w:rPr>
            </w:pPr>
            <w:r w:rsidRPr="00610FC6">
              <w:rPr>
                <w:rFonts w:ascii="Verdana" w:hAnsi="Verdana" w:cs="Times New Roman"/>
                <w:sz w:val="18"/>
                <w:szCs w:val="18"/>
              </w:rPr>
              <w:t>(próbki formowane)</w:t>
            </w:r>
          </w:p>
        </w:tc>
        <w:tc>
          <w:tcPr>
            <w:tcW w:w="3089" w:type="dxa"/>
            <w:tcBorders>
              <w:top w:val="single" w:sz="4" w:space="0" w:color="000001"/>
              <w:left w:val="single" w:sz="4" w:space="0" w:color="000001"/>
              <w:bottom w:val="single" w:sz="4" w:space="0" w:color="000001"/>
            </w:tcBorders>
            <w:tcMar>
              <w:top w:w="0" w:type="dxa"/>
              <w:left w:w="108" w:type="dxa"/>
              <w:bottom w:w="0" w:type="dxa"/>
              <w:right w:w="108" w:type="dxa"/>
            </w:tcMar>
            <w:vAlign w:val="center"/>
          </w:tcPr>
          <w:p w14:paraId="79378392" w14:textId="77777777" w:rsidR="008E60A4" w:rsidRPr="00610FC6" w:rsidRDefault="008E60A4" w:rsidP="008E60A4">
            <w:pPr>
              <w:pStyle w:val="Standard"/>
              <w:widowControl w:val="0"/>
              <w:rPr>
                <w:rFonts w:ascii="Verdana" w:hAnsi="Verdana" w:cs="Times New Roman"/>
                <w:sz w:val="18"/>
                <w:szCs w:val="18"/>
              </w:rPr>
            </w:pPr>
            <w:r w:rsidRPr="00610FC6">
              <w:rPr>
                <w:rFonts w:ascii="Verdana" w:hAnsi="Verdana" w:cs="Times New Roman"/>
                <w:sz w:val="18"/>
                <w:szCs w:val="18"/>
              </w:rPr>
              <w:t>Gęstość (z GWN i z DWN oraz z JWN)</w:t>
            </w:r>
          </w:p>
        </w:tc>
        <w:tc>
          <w:tcPr>
            <w:tcW w:w="2385" w:type="dxa"/>
            <w:tcBorders>
              <w:top w:val="single" w:sz="4" w:space="0" w:color="000001"/>
              <w:left w:val="single" w:sz="4" w:space="0" w:color="000001"/>
              <w:bottom w:val="single" w:sz="4" w:space="0" w:color="000001"/>
            </w:tcBorders>
            <w:tcMar>
              <w:top w:w="0" w:type="dxa"/>
              <w:left w:w="108" w:type="dxa"/>
              <w:bottom w:w="0" w:type="dxa"/>
              <w:right w:w="108" w:type="dxa"/>
            </w:tcMar>
            <w:vAlign w:val="center"/>
          </w:tcPr>
          <w:p w14:paraId="61BF6DF9" w14:textId="77777777" w:rsidR="008E60A4" w:rsidRPr="00610FC6" w:rsidRDefault="008E60A4" w:rsidP="008E60A4">
            <w:pPr>
              <w:pStyle w:val="Standard"/>
              <w:widowControl w:val="0"/>
              <w:rPr>
                <w:rFonts w:ascii="Verdana" w:hAnsi="Verdana" w:cs="Times New Roman"/>
                <w:sz w:val="18"/>
                <w:szCs w:val="18"/>
              </w:rPr>
            </w:pPr>
            <w:r w:rsidRPr="00610FC6">
              <w:rPr>
                <w:rFonts w:ascii="Verdana" w:hAnsi="Verdana" w:cs="Times New Roman"/>
                <w:sz w:val="18"/>
                <w:szCs w:val="18"/>
              </w:rPr>
              <w:t>1 raz dziennie</w:t>
            </w:r>
          </w:p>
        </w:tc>
        <w:tc>
          <w:tcPr>
            <w:tcW w:w="2126" w:type="dxa"/>
            <w:tcBorders>
              <w:top w:val="single" w:sz="4" w:space="0" w:color="000001"/>
              <w:left w:val="single" w:sz="4" w:space="0" w:color="000001"/>
              <w:bottom w:val="single" w:sz="4" w:space="0" w:color="000001"/>
              <w:right w:val="single" w:sz="4" w:space="0" w:color="000001"/>
            </w:tcBorders>
            <w:tcMar>
              <w:top w:w="0" w:type="dxa"/>
              <w:left w:w="108" w:type="dxa"/>
              <w:bottom w:w="0" w:type="dxa"/>
              <w:right w:w="108" w:type="dxa"/>
            </w:tcMar>
            <w:vAlign w:val="center"/>
          </w:tcPr>
          <w:p w14:paraId="07EAE611" w14:textId="77777777" w:rsidR="008E60A4" w:rsidRPr="00610FC6" w:rsidRDefault="008E60A4" w:rsidP="008E60A4">
            <w:pPr>
              <w:pStyle w:val="Standard"/>
              <w:widowControl w:val="0"/>
              <w:rPr>
                <w:rFonts w:ascii="Verdana" w:hAnsi="Verdana" w:cs="Times New Roman"/>
                <w:sz w:val="18"/>
                <w:szCs w:val="18"/>
              </w:rPr>
            </w:pPr>
            <w:r w:rsidRPr="00610FC6">
              <w:rPr>
                <w:rFonts w:ascii="Verdana" w:hAnsi="Verdana" w:cs="Times New Roman"/>
                <w:sz w:val="18"/>
                <w:szCs w:val="18"/>
              </w:rPr>
              <w:t>PN-EN 12390-7</w:t>
            </w:r>
          </w:p>
        </w:tc>
      </w:tr>
      <w:tr w:rsidR="008E60A4" w:rsidRPr="00EA2C54" w14:paraId="3F44396A" w14:textId="77777777" w:rsidTr="005E4283">
        <w:trPr>
          <w:cantSplit/>
          <w:jc w:val="center"/>
        </w:trPr>
        <w:tc>
          <w:tcPr>
            <w:tcW w:w="573" w:type="dxa"/>
            <w:tcBorders>
              <w:top w:val="single" w:sz="4" w:space="0" w:color="000001"/>
              <w:left w:val="single" w:sz="4" w:space="0" w:color="000001"/>
              <w:bottom w:val="single" w:sz="4" w:space="0" w:color="000001"/>
            </w:tcBorders>
            <w:tcMar>
              <w:top w:w="0" w:type="dxa"/>
              <w:left w:w="108" w:type="dxa"/>
              <w:bottom w:w="0" w:type="dxa"/>
              <w:right w:w="108" w:type="dxa"/>
            </w:tcMar>
            <w:vAlign w:val="center"/>
          </w:tcPr>
          <w:p w14:paraId="70AAECD0" w14:textId="77777777" w:rsidR="008E60A4" w:rsidRPr="00610FC6" w:rsidRDefault="008E60A4" w:rsidP="005E4283">
            <w:pPr>
              <w:pStyle w:val="Standard"/>
              <w:widowControl w:val="0"/>
              <w:jc w:val="center"/>
              <w:rPr>
                <w:rFonts w:ascii="Verdana" w:hAnsi="Verdana" w:cs="Times New Roman"/>
                <w:sz w:val="18"/>
                <w:szCs w:val="18"/>
              </w:rPr>
            </w:pPr>
            <w:r w:rsidRPr="00610FC6">
              <w:rPr>
                <w:rFonts w:ascii="Verdana" w:hAnsi="Verdana" w:cs="Times New Roman"/>
                <w:sz w:val="18"/>
                <w:szCs w:val="18"/>
              </w:rPr>
              <w:t>6</w:t>
            </w:r>
          </w:p>
        </w:tc>
        <w:tc>
          <w:tcPr>
            <w:tcW w:w="1461" w:type="dxa"/>
            <w:vMerge/>
            <w:tcBorders>
              <w:top w:val="single" w:sz="4" w:space="0" w:color="000001"/>
              <w:left w:val="single" w:sz="4" w:space="0" w:color="000001"/>
              <w:bottom w:val="single" w:sz="4" w:space="0" w:color="000001"/>
            </w:tcBorders>
            <w:tcMar>
              <w:top w:w="0" w:type="dxa"/>
              <w:left w:w="108" w:type="dxa"/>
              <w:bottom w:w="0" w:type="dxa"/>
              <w:right w:w="108" w:type="dxa"/>
            </w:tcMar>
            <w:vAlign w:val="center"/>
          </w:tcPr>
          <w:p w14:paraId="684BCA2A" w14:textId="77777777" w:rsidR="008E60A4" w:rsidRPr="00610FC6" w:rsidRDefault="008E60A4" w:rsidP="008E60A4">
            <w:pPr>
              <w:rPr>
                <w:rFonts w:ascii="Verdana" w:hAnsi="Verdana"/>
                <w:sz w:val="18"/>
                <w:szCs w:val="18"/>
              </w:rPr>
            </w:pPr>
          </w:p>
        </w:tc>
        <w:tc>
          <w:tcPr>
            <w:tcW w:w="3089" w:type="dxa"/>
            <w:tcBorders>
              <w:top w:val="single" w:sz="4" w:space="0" w:color="000001"/>
              <w:left w:val="single" w:sz="4" w:space="0" w:color="000001"/>
              <w:bottom w:val="single" w:sz="4" w:space="0" w:color="000001"/>
            </w:tcBorders>
            <w:tcMar>
              <w:top w:w="0" w:type="dxa"/>
              <w:left w:w="108" w:type="dxa"/>
              <w:bottom w:w="0" w:type="dxa"/>
              <w:right w:w="108" w:type="dxa"/>
            </w:tcMar>
            <w:vAlign w:val="center"/>
          </w:tcPr>
          <w:p w14:paraId="3E97AEF6" w14:textId="77777777" w:rsidR="008E60A4" w:rsidRPr="00610FC6" w:rsidRDefault="008E60A4" w:rsidP="008E60A4">
            <w:pPr>
              <w:pStyle w:val="Standard"/>
              <w:widowControl w:val="0"/>
              <w:rPr>
                <w:rFonts w:ascii="Verdana" w:hAnsi="Verdana" w:cs="Times New Roman"/>
                <w:sz w:val="18"/>
                <w:szCs w:val="18"/>
              </w:rPr>
            </w:pPr>
            <w:r w:rsidRPr="00610FC6">
              <w:rPr>
                <w:rFonts w:ascii="Verdana" w:hAnsi="Verdana" w:cs="Times New Roman"/>
                <w:sz w:val="18"/>
                <w:szCs w:val="18"/>
              </w:rPr>
              <w:t>Wytrzymałość na ściskanie (z GWN i z DWN oraz z JWN), próbki sześcienne o boku a=150mm</w:t>
            </w:r>
          </w:p>
        </w:tc>
        <w:tc>
          <w:tcPr>
            <w:tcW w:w="2385" w:type="dxa"/>
            <w:tcBorders>
              <w:top w:val="single" w:sz="4" w:space="0" w:color="000001"/>
              <w:left w:val="single" w:sz="4" w:space="0" w:color="000001"/>
              <w:bottom w:val="single" w:sz="4" w:space="0" w:color="000001"/>
            </w:tcBorders>
            <w:tcMar>
              <w:top w:w="0" w:type="dxa"/>
              <w:left w:w="108" w:type="dxa"/>
              <w:bottom w:w="0" w:type="dxa"/>
              <w:right w:w="108" w:type="dxa"/>
            </w:tcMar>
            <w:vAlign w:val="center"/>
          </w:tcPr>
          <w:p w14:paraId="5C1FD6F3" w14:textId="77777777" w:rsidR="008E60A4" w:rsidRPr="00610FC6" w:rsidRDefault="008E60A4" w:rsidP="008E60A4">
            <w:pPr>
              <w:pStyle w:val="Standard"/>
              <w:widowControl w:val="0"/>
              <w:rPr>
                <w:rFonts w:ascii="Verdana" w:hAnsi="Verdana" w:cs="Times New Roman"/>
                <w:sz w:val="18"/>
                <w:szCs w:val="18"/>
              </w:rPr>
            </w:pPr>
            <w:r w:rsidRPr="00610FC6">
              <w:rPr>
                <w:rFonts w:ascii="Verdana" w:hAnsi="Verdana" w:cs="Times New Roman"/>
                <w:sz w:val="18"/>
                <w:szCs w:val="18"/>
              </w:rPr>
              <w:t>Seria = po 3 próbki:</w:t>
            </w:r>
          </w:p>
          <w:p w14:paraId="4C862256" w14:textId="77777777" w:rsidR="008E60A4" w:rsidRPr="00610FC6" w:rsidRDefault="008E60A4" w:rsidP="008E60A4">
            <w:pPr>
              <w:pStyle w:val="Standard"/>
              <w:widowControl w:val="0"/>
              <w:rPr>
                <w:rFonts w:ascii="Verdana" w:hAnsi="Verdana" w:cs="Times New Roman"/>
                <w:sz w:val="18"/>
                <w:szCs w:val="18"/>
              </w:rPr>
            </w:pPr>
            <w:r w:rsidRPr="00610FC6">
              <w:rPr>
                <w:rFonts w:ascii="Verdana" w:hAnsi="Verdana" w:cs="Times New Roman"/>
                <w:sz w:val="18"/>
                <w:szCs w:val="18"/>
              </w:rPr>
              <w:t>- z działki roboczej</w:t>
            </w:r>
          </w:p>
        </w:tc>
        <w:tc>
          <w:tcPr>
            <w:tcW w:w="2126" w:type="dxa"/>
            <w:tcBorders>
              <w:top w:val="single" w:sz="4" w:space="0" w:color="000001"/>
              <w:left w:val="single" w:sz="4" w:space="0" w:color="000001"/>
              <w:bottom w:val="single" w:sz="4" w:space="0" w:color="000001"/>
              <w:right w:val="single" w:sz="4" w:space="0" w:color="000001"/>
            </w:tcBorders>
            <w:tcMar>
              <w:top w:w="0" w:type="dxa"/>
              <w:left w:w="108" w:type="dxa"/>
              <w:bottom w:w="0" w:type="dxa"/>
              <w:right w:w="108" w:type="dxa"/>
            </w:tcMar>
            <w:vAlign w:val="center"/>
          </w:tcPr>
          <w:p w14:paraId="50E012F6" w14:textId="77777777" w:rsidR="008E60A4" w:rsidRPr="00610FC6" w:rsidRDefault="008E60A4" w:rsidP="008E60A4">
            <w:pPr>
              <w:pStyle w:val="Standard"/>
              <w:widowControl w:val="0"/>
              <w:rPr>
                <w:rFonts w:ascii="Verdana" w:hAnsi="Verdana" w:cs="Times New Roman"/>
                <w:sz w:val="18"/>
                <w:szCs w:val="18"/>
              </w:rPr>
            </w:pPr>
            <w:r w:rsidRPr="00610FC6">
              <w:rPr>
                <w:rFonts w:ascii="Verdana" w:hAnsi="Verdana" w:cs="Times New Roman"/>
                <w:sz w:val="18"/>
                <w:szCs w:val="18"/>
              </w:rPr>
              <w:t>PN-EN 12390-3</w:t>
            </w:r>
          </w:p>
        </w:tc>
      </w:tr>
      <w:tr w:rsidR="008E60A4" w:rsidRPr="00EA2C54" w14:paraId="782BFC00" w14:textId="77777777" w:rsidTr="005E4283">
        <w:trPr>
          <w:cantSplit/>
          <w:trHeight w:val="1286"/>
          <w:jc w:val="center"/>
        </w:trPr>
        <w:tc>
          <w:tcPr>
            <w:tcW w:w="573" w:type="dxa"/>
            <w:tcBorders>
              <w:top w:val="single" w:sz="4" w:space="0" w:color="000001"/>
              <w:left w:val="single" w:sz="4" w:space="0" w:color="000001"/>
              <w:bottom w:val="single" w:sz="4" w:space="0" w:color="000001"/>
            </w:tcBorders>
            <w:tcMar>
              <w:top w:w="0" w:type="dxa"/>
              <w:left w:w="108" w:type="dxa"/>
              <w:bottom w:w="0" w:type="dxa"/>
              <w:right w:w="108" w:type="dxa"/>
            </w:tcMar>
            <w:vAlign w:val="center"/>
          </w:tcPr>
          <w:p w14:paraId="375B6D60" w14:textId="77777777" w:rsidR="008E60A4" w:rsidRPr="00610FC6" w:rsidRDefault="008E60A4" w:rsidP="005E4283">
            <w:pPr>
              <w:pStyle w:val="Standard"/>
              <w:widowControl w:val="0"/>
              <w:jc w:val="center"/>
              <w:rPr>
                <w:rFonts w:ascii="Verdana" w:hAnsi="Verdana" w:cs="Times New Roman"/>
                <w:sz w:val="18"/>
                <w:szCs w:val="18"/>
              </w:rPr>
            </w:pPr>
            <w:r w:rsidRPr="00610FC6">
              <w:rPr>
                <w:rFonts w:ascii="Verdana" w:hAnsi="Verdana" w:cs="Times New Roman"/>
                <w:sz w:val="18"/>
                <w:szCs w:val="18"/>
              </w:rPr>
              <w:t>7</w:t>
            </w:r>
          </w:p>
        </w:tc>
        <w:tc>
          <w:tcPr>
            <w:tcW w:w="1461" w:type="dxa"/>
            <w:vMerge/>
            <w:tcBorders>
              <w:top w:val="single" w:sz="4" w:space="0" w:color="000001"/>
              <w:left w:val="single" w:sz="4" w:space="0" w:color="000001"/>
              <w:bottom w:val="single" w:sz="4" w:space="0" w:color="000001"/>
            </w:tcBorders>
            <w:tcMar>
              <w:top w:w="0" w:type="dxa"/>
              <w:left w:w="108" w:type="dxa"/>
              <w:bottom w:w="0" w:type="dxa"/>
              <w:right w:w="108" w:type="dxa"/>
            </w:tcMar>
            <w:vAlign w:val="center"/>
          </w:tcPr>
          <w:p w14:paraId="497FDBDC" w14:textId="77777777" w:rsidR="008E60A4" w:rsidRPr="00610FC6" w:rsidRDefault="008E60A4" w:rsidP="008E60A4">
            <w:pPr>
              <w:rPr>
                <w:rFonts w:ascii="Verdana" w:hAnsi="Verdana"/>
                <w:sz w:val="18"/>
                <w:szCs w:val="18"/>
              </w:rPr>
            </w:pPr>
          </w:p>
        </w:tc>
        <w:tc>
          <w:tcPr>
            <w:tcW w:w="3089" w:type="dxa"/>
            <w:tcBorders>
              <w:top w:val="single" w:sz="4" w:space="0" w:color="000001"/>
              <w:left w:val="single" w:sz="4" w:space="0" w:color="000001"/>
              <w:bottom w:val="single" w:sz="4" w:space="0" w:color="000001"/>
            </w:tcBorders>
            <w:tcMar>
              <w:top w:w="0" w:type="dxa"/>
              <w:left w:w="108" w:type="dxa"/>
              <w:bottom w:w="0" w:type="dxa"/>
              <w:right w:w="108" w:type="dxa"/>
            </w:tcMar>
            <w:vAlign w:val="center"/>
          </w:tcPr>
          <w:p w14:paraId="4922548C" w14:textId="77777777" w:rsidR="008E60A4" w:rsidRPr="00610FC6" w:rsidRDefault="008E60A4" w:rsidP="008E60A4">
            <w:pPr>
              <w:pStyle w:val="Standard"/>
              <w:widowControl w:val="0"/>
              <w:rPr>
                <w:rFonts w:ascii="Verdana" w:hAnsi="Verdana" w:cs="Times New Roman"/>
                <w:sz w:val="18"/>
                <w:szCs w:val="18"/>
              </w:rPr>
            </w:pPr>
            <w:r w:rsidRPr="00610FC6">
              <w:rPr>
                <w:rFonts w:ascii="Verdana" w:hAnsi="Verdana" w:cs="Times New Roman"/>
                <w:sz w:val="18"/>
                <w:szCs w:val="18"/>
              </w:rPr>
              <w:t>Wytrzymałość betonu na zginanie (z GWN i z DWN oraz z JWN). Próbki belkowe 150x150x600÷750mm</w:t>
            </w:r>
          </w:p>
        </w:tc>
        <w:tc>
          <w:tcPr>
            <w:tcW w:w="2385" w:type="dxa"/>
            <w:tcBorders>
              <w:top w:val="single" w:sz="4" w:space="0" w:color="000001"/>
              <w:left w:val="single" w:sz="4" w:space="0" w:color="000001"/>
              <w:bottom w:val="single" w:sz="4" w:space="0" w:color="000001"/>
            </w:tcBorders>
            <w:tcMar>
              <w:top w:w="0" w:type="dxa"/>
              <w:left w:w="108" w:type="dxa"/>
              <w:bottom w:w="0" w:type="dxa"/>
              <w:right w:w="108" w:type="dxa"/>
            </w:tcMar>
            <w:vAlign w:val="center"/>
          </w:tcPr>
          <w:p w14:paraId="45125F98" w14:textId="77777777" w:rsidR="008E60A4" w:rsidRPr="00610FC6" w:rsidRDefault="008E60A4" w:rsidP="008E60A4">
            <w:pPr>
              <w:pStyle w:val="Standard"/>
              <w:widowControl w:val="0"/>
              <w:rPr>
                <w:rFonts w:ascii="Verdana" w:hAnsi="Verdana" w:cs="Times New Roman"/>
                <w:sz w:val="18"/>
                <w:szCs w:val="18"/>
              </w:rPr>
            </w:pPr>
            <w:r w:rsidRPr="00610FC6">
              <w:rPr>
                <w:rFonts w:ascii="Verdana" w:hAnsi="Verdana" w:cs="Times New Roman"/>
                <w:sz w:val="18"/>
                <w:szCs w:val="18"/>
              </w:rPr>
              <w:t>Seria = po 3 próbki:</w:t>
            </w:r>
          </w:p>
          <w:p w14:paraId="6CEA10CC" w14:textId="77777777" w:rsidR="008E60A4" w:rsidRPr="00610FC6" w:rsidRDefault="008E60A4" w:rsidP="008E60A4">
            <w:pPr>
              <w:pStyle w:val="Standard"/>
              <w:widowControl w:val="0"/>
              <w:rPr>
                <w:rFonts w:ascii="Verdana" w:hAnsi="Verdana" w:cs="Times New Roman"/>
                <w:sz w:val="18"/>
                <w:szCs w:val="18"/>
              </w:rPr>
            </w:pPr>
            <w:r w:rsidRPr="00610FC6">
              <w:rPr>
                <w:rFonts w:ascii="Verdana" w:hAnsi="Verdana" w:cs="Times New Roman"/>
                <w:sz w:val="18"/>
                <w:szCs w:val="18"/>
              </w:rPr>
              <w:t>- z powierzchni próbnej,</w:t>
            </w:r>
          </w:p>
          <w:p w14:paraId="6A93665B" w14:textId="77777777" w:rsidR="008E60A4" w:rsidRPr="00610FC6" w:rsidRDefault="008E60A4" w:rsidP="008E60A4">
            <w:pPr>
              <w:pStyle w:val="Standard"/>
              <w:widowControl w:val="0"/>
              <w:rPr>
                <w:rFonts w:ascii="Verdana" w:hAnsi="Verdana" w:cs="Times New Roman"/>
                <w:sz w:val="18"/>
                <w:szCs w:val="18"/>
              </w:rPr>
            </w:pPr>
            <w:r w:rsidRPr="00610FC6">
              <w:rPr>
                <w:rFonts w:ascii="Verdana" w:hAnsi="Verdana" w:cs="Times New Roman"/>
                <w:sz w:val="18"/>
                <w:szCs w:val="18"/>
              </w:rPr>
              <w:t>- pierwszego dnia produkcji betonu,</w:t>
            </w:r>
          </w:p>
          <w:p w14:paraId="33CAA1D4" w14:textId="77777777" w:rsidR="008E60A4" w:rsidRPr="00610FC6" w:rsidRDefault="008E60A4" w:rsidP="008E60A4">
            <w:pPr>
              <w:pStyle w:val="Standard"/>
              <w:widowControl w:val="0"/>
              <w:rPr>
                <w:rFonts w:ascii="Verdana" w:hAnsi="Verdana" w:cs="Times New Roman"/>
                <w:sz w:val="18"/>
                <w:szCs w:val="18"/>
              </w:rPr>
            </w:pPr>
            <w:r w:rsidRPr="00610FC6">
              <w:rPr>
                <w:rFonts w:ascii="Verdana" w:hAnsi="Verdana" w:cs="Times New Roman"/>
                <w:sz w:val="18"/>
                <w:szCs w:val="18"/>
              </w:rPr>
              <w:t>- z każdych 30 000 m</w:t>
            </w:r>
            <w:r w:rsidRPr="00610FC6">
              <w:rPr>
                <w:rFonts w:ascii="Verdana" w:hAnsi="Verdana" w:cs="Times New Roman"/>
                <w:sz w:val="18"/>
                <w:szCs w:val="18"/>
                <w:vertAlign w:val="superscript"/>
              </w:rPr>
              <w:t>2</w:t>
            </w:r>
          </w:p>
        </w:tc>
        <w:tc>
          <w:tcPr>
            <w:tcW w:w="2126" w:type="dxa"/>
            <w:tcBorders>
              <w:top w:val="single" w:sz="4" w:space="0" w:color="000001"/>
              <w:left w:val="single" w:sz="4" w:space="0" w:color="000001"/>
              <w:bottom w:val="single" w:sz="4" w:space="0" w:color="000001"/>
              <w:right w:val="single" w:sz="4" w:space="0" w:color="000001"/>
            </w:tcBorders>
            <w:tcMar>
              <w:top w:w="0" w:type="dxa"/>
              <w:left w:w="108" w:type="dxa"/>
              <w:bottom w:w="0" w:type="dxa"/>
              <w:right w:w="108" w:type="dxa"/>
            </w:tcMar>
            <w:vAlign w:val="center"/>
          </w:tcPr>
          <w:p w14:paraId="7FAF03A6" w14:textId="77777777" w:rsidR="008E60A4" w:rsidRPr="00610FC6" w:rsidRDefault="008E60A4" w:rsidP="008E60A4">
            <w:pPr>
              <w:pStyle w:val="Standard"/>
              <w:widowControl w:val="0"/>
              <w:rPr>
                <w:rFonts w:ascii="Verdana" w:hAnsi="Verdana" w:cs="Times New Roman"/>
                <w:sz w:val="18"/>
                <w:szCs w:val="18"/>
              </w:rPr>
            </w:pPr>
            <w:r w:rsidRPr="00610FC6">
              <w:rPr>
                <w:rFonts w:ascii="Verdana" w:hAnsi="Verdana" w:cs="Times New Roman"/>
                <w:sz w:val="18"/>
                <w:szCs w:val="18"/>
              </w:rPr>
              <w:t>PN-EN 12390-5</w:t>
            </w:r>
          </w:p>
        </w:tc>
      </w:tr>
      <w:tr w:rsidR="008E60A4" w:rsidRPr="00EA2C54" w14:paraId="35142385" w14:textId="77777777" w:rsidTr="005E4283">
        <w:trPr>
          <w:cantSplit/>
          <w:jc w:val="center"/>
        </w:trPr>
        <w:tc>
          <w:tcPr>
            <w:tcW w:w="573" w:type="dxa"/>
            <w:tcBorders>
              <w:top w:val="single" w:sz="4" w:space="0" w:color="000001"/>
              <w:left w:val="single" w:sz="4" w:space="0" w:color="000001"/>
              <w:bottom w:val="single" w:sz="4" w:space="0" w:color="auto"/>
            </w:tcBorders>
            <w:tcMar>
              <w:top w:w="0" w:type="dxa"/>
              <w:left w:w="108" w:type="dxa"/>
              <w:bottom w:w="0" w:type="dxa"/>
              <w:right w:w="108" w:type="dxa"/>
            </w:tcMar>
            <w:vAlign w:val="center"/>
          </w:tcPr>
          <w:p w14:paraId="4A6F8037" w14:textId="77777777" w:rsidR="008E60A4" w:rsidRPr="00610FC6" w:rsidRDefault="008E60A4" w:rsidP="005E4283">
            <w:pPr>
              <w:pStyle w:val="Standard"/>
              <w:widowControl w:val="0"/>
              <w:jc w:val="center"/>
              <w:rPr>
                <w:rFonts w:ascii="Verdana" w:hAnsi="Verdana" w:cs="Times New Roman"/>
                <w:sz w:val="18"/>
                <w:szCs w:val="18"/>
              </w:rPr>
            </w:pPr>
            <w:r w:rsidRPr="00610FC6">
              <w:rPr>
                <w:rFonts w:ascii="Verdana" w:hAnsi="Verdana" w:cs="Times New Roman"/>
                <w:sz w:val="18"/>
                <w:szCs w:val="18"/>
              </w:rPr>
              <w:t>8</w:t>
            </w:r>
          </w:p>
        </w:tc>
        <w:tc>
          <w:tcPr>
            <w:tcW w:w="1461" w:type="dxa"/>
            <w:vMerge/>
            <w:tcBorders>
              <w:top w:val="single" w:sz="4" w:space="0" w:color="000001"/>
              <w:left w:val="single" w:sz="4" w:space="0" w:color="000001"/>
              <w:bottom w:val="single" w:sz="4" w:space="0" w:color="auto"/>
            </w:tcBorders>
            <w:tcMar>
              <w:top w:w="0" w:type="dxa"/>
              <w:left w:w="108" w:type="dxa"/>
              <w:bottom w:w="0" w:type="dxa"/>
              <w:right w:w="108" w:type="dxa"/>
            </w:tcMar>
            <w:vAlign w:val="center"/>
          </w:tcPr>
          <w:p w14:paraId="32968D55" w14:textId="77777777" w:rsidR="008E60A4" w:rsidRPr="00610FC6" w:rsidRDefault="008E60A4" w:rsidP="008E60A4">
            <w:pPr>
              <w:rPr>
                <w:rFonts w:ascii="Verdana" w:hAnsi="Verdana"/>
                <w:sz w:val="18"/>
                <w:szCs w:val="18"/>
              </w:rPr>
            </w:pPr>
          </w:p>
        </w:tc>
        <w:tc>
          <w:tcPr>
            <w:tcW w:w="3089" w:type="dxa"/>
            <w:tcBorders>
              <w:top w:val="single" w:sz="4" w:space="0" w:color="000001"/>
              <w:left w:val="single" w:sz="4" w:space="0" w:color="000001"/>
              <w:bottom w:val="single" w:sz="4" w:space="0" w:color="auto"/>
            </w:tcBorders>
            <w:tcMar>
              <w:top w:w="0" w:type="dxa"/>
              <w:left w:w="108" w:type="dxa"/>
              <w:bottom w:w="0" w:type="dxa"/>
              <w:right w:w="108" w:type="dxa"/>
            </w:tcMar>
            <w:vAlign w:val="center"/>
          </w:tcPr>
          <w:p w14:paraId="54B8B711" w14:textId="77777777" w:rsidR="008E60A4" w:rsidRPr="00610FC6" w:rsidRDefault="008E60A4" w:rsidP="008E60A4">
            <w:pPr>
              <w:pStyle w:val="Standard"/>
              <w:widowControl w:val="0"/>
              <w:rPr>
                <w:rFonts w:ascii="Verdana" w:hAnsi="Verdana" w:cs="Times New Roman"/>
                <w:sz w:val="18"/>
                <w:szCs w:val="18"/>
              </w:rPr>
            </w:pPr>
            <w:r w:rsidRPr="00610FC6">
              <w:rPr>
                <w:rFonts w:ascii="Verdana" w:hAnsi="Verdana" w:cs="Times New Roman"/>
                <w:sz w:val="18"/>
                <w:szCs w:val="18"/>
              </w:rPr>
              <w:t>Wytrzymałość na rozciąganie przy rozłupywaniu (z GWN i z DWN oraz z JWN). Próbki sześcienne o boku a=150mm</w:t>
            </w:r>
          </w:p>
        </w:tc>
        <w:tc>
          <w:tcPr>
            <w:tcW w:w="2385" w:type="dxa"/>
            <w:tcBorders>
              <w:top w:val="single" w:sz="4" w:space="0" w:color="000001"/>
              <w:left w:val="single" w:sz="4" w:space="0" w:color="000001"/>
              <w:bottom w:val="single" w:sz="4" w:space="0" w:color="auto"/>
            </w:tcBorders>
            <w:tcMar>
              <w:top w:w="0" w:type="dxa"/>
              <w:left w:w="108" w:type="dxa"/>
              <w:bottom w:w="0" w:type="dxa"/>
              <w:right w:w="108" w:type="dxa"/>
            </w:tcMar>
            <w:vAlign w:val="center"/>
          </w:tcPr>
          <w:p w14:paraId="4D53E210" w14:textId="77777777" w:rsidR="008E60A4" w:rsidRPr="00610FC6" w:rsidRDefault="008E60A4" w:rsidP="008E60A4">
            <w:pPr>
              <w:pStyle w:val="Standard"/>
              <w:widowControl w:val="0"/>
              <w:rPr>
                <w:rFonts w:ascii="Verdana" w:hAnsi="Verdana" w:cs="Times New Roman"/>
                <w:sz w:val="18"/>
                <w:szCs w:val="18"/>
              </w:rPr>
            </w:pPr>
            <w:r w:rsidRPr="00610FC6">
              <w:rPr>
                <w:rFonts w:ascii="Verdana" w:hAnsi="Verdana" w:cs="Times New Roman"/>
                <w:sz w:val="18"/>
                <w:szCs w:val="18"/>
              </w:rPr>
              <w:t>Seria = po 3 próbki</w:t>
            </w:r>
          </w:p>
          <w:p w14:paraId="26146651" w14:textId="77777777" w:rsidR="008E60A4" w:rsidRPr="00610FC6" w:rsidRDefault="008E60A4" w:rsidP="008E60A4">
            <w:pPr>
              <w:pStyle w:val="Standard"/>
              <w:widowControl w:val="0"/>
              <w:rPr>
                <w:rFonts w:ascii="Verdana" w:hAnsi="Verdana" w:cs="Times New Roman"/>
                <w:sz w:val="18"/>
                <w:szCs w:val="18"/>
              </w:rPr>
            </w:pPr>
            <w:r w:rsidRPr="00610FC6">
              <w:rPr>
                <w:rFonts w:ascii="Verdana" w:hAnsi="Verdana" w:cs="Times New Roman"/>
                <w:sz w:val="18"/>
                <w:szCs w:val="18"/>
              </w:rPr>
              <w:t>- z działki roboczej</w:t>
            </w:r>
          </w:p>
        </w:tc>
        <w:tc>
          <w:tcPr>
            <w:tcW w:w="2126" w:type="dxa"/>
            <w:tcBorders>
              <w:top w:val="single" w:sz="4" w:space="0" w:color="000001"/>
              <w:left w:val="single" w:sz="4" w:space="0" w:color="000001"/>
              <w:bottom w:val="single" w:sz="4" w:space="0" w:color="auto"/>
              <w:right w:val="single" w:sz="4" w:space="0" w:color="000001"/>
            </w:tcBorders>
            <w:tcMar>
              <w:top w:w="0" w:type="dxa"/>
              <w:left w:w="108" w:type="dxa"/>
              <w:bottom w:w="0" w:type="dxa"/>
              <w:right w:w="108" w:type="dxa"/>
            </w:tcMar>
            <w:vAlign w:val="center"/>
          </w:tcPr>
          <w:p w14:paraId="77A5F77B" w14:textId="77777777" w:rsidR="008E60A4" w:rsidRPr="00610FC6" w:rsidRDefault="008E60A4" w:rsidP="008E60A4">
            <w:pPr>
              <w:pStyle w:val="Standard"/>
              <w:widowControl w:val="0"/>
              <w:rPr>
                <w:rFonts w:ascii="Verdana" w:hAnsi="Verdana" w:cs="Times New Roman"/>
                <w:sz w:val="18"/>
                <w:szCs w:val="18"/>
              </w:rPr>
            </w:pPr>
            <w:r w:rsidRPr="00610FC6">
              <w:rPr>
                <w:rFonts w:ascii="Verdana" w:hAnsi="Verdana" w:cs="Times New Roman"/>
                <w:sz w:val="18"/>
                <w:szCs w:val="18"/>
              </w:rPr>
              <w:t>PN-EN 12390-6</w:t>
            </w:r>
          </w:p>
        </w:tc>
      </w:tr>
      <w:tr w:rsidR="008E60A4" w:rsidRPr="00EA2C54" w14:paraId="2B7F0DBB" w14:textId="77777777" w:rsidTr="005E4283">
        <w:trPr>
          <w:cantSplit/>
          <w:trHeight w:val="759"/>
          <w:jc w:val="center"/>
        </w:trPr>
        <w:tc>
          <w:tcPr>
            <w:tcW w:w="573" w:type="dxa"/>
            <w:tcBorders>
              <w:top w:val="single" w:sz="4" w:space="0" w:color="auto"/>
              <w:left w:val="single" w:sz="4" w:space="0" w:color="000001"/>
              <w:bottom w:val="single" w:sz="4" w:space="0" w:color="000001"/>
            </w:tcBorders>
            <w:tcMar>
              <w:top w:w="0" w:type="dxa"/>
              <w:left w:w="108" w:type="dxa"/>
              <w:bottom w:w="0" w:type="dxa"/>
              <w:right w:w="108" w:type="dxa"/>
            </w:tcMar>
            <w:vAlign w:val="center"/>
          </w:tcPr>
          <w:p w14:paraId="60A36647" w14:textId="77777777" w:rsidR="008E60A4" w:rsidRPr="00610FC6" w:rsidRDefault="008E60A4" w:rsidP="005E4283">
            <w:pPr>
              <w:pStyle w:val="Standard"/>
              <w:widowControl w:val="0"/>
              <w:jc w:val="center"/>
              <w:rPr>
                <w:rFonts w:ascii="Verdana" w:hAnsi="Verdana" w:cs="Times New Roman"/>
                <w:sz w:val="18"/>
                <w:szCs w:val="18"/>
              </w:rPr>
            </w:pPr>
            <w:r w:rsidRPr="00610FC6">
              <w:rPr>
                <w:rFonts w:ascii="Verdana" w:hAnsi="Verdana" w:cs="Times New Roman"/>
                <w:sz w:val="18"/>
                <w:szCs w:val="18"/>
              </w:rPr>
              <w:t>9</w:t>
            </w:r>
          </w:p>
        </w:tc>
        <w:tc>
          <w:tcPr>
            <w:tcW w:w="1461" w:type="dxa"/>
            <w:vMerge/>
            <w:tcBorders>
              <w:top w:val="single" w:sz="4" w:space="0" w:color="auto"/>
              <w:left w:val="single" w:sz="4" w:space="0" w:color="000001"/>
              <w:bottom w:val="single" w:sz="4" w:space="0" w:color="000001"/>
            </w:tcBorders>
            <w:tcMar>
              <w:top w:w="0" w:type="dxa"/>
              <w:left w:w="108" w:type="dxa"/>
              <w:bottom w:w="0" w:type="dxa"/>
              <w:right w:w="108" w:type="dxa"/>
            </w:tcMar>
            <w:vAlign w:val="center"/>
          </w:tcPr>
          <w:p w14:paraId="77979E23" w14:textId="77777777" w:rsidR="008E60A4" w:rsidRPr="00610FC6" w:rsidRDefault="008E60A4" w:rsidP="008E60A4">
            <w:pPr>
              <w:rPr>
                <w:rFonts w:ascii="Verdana" w:hAnsi="Verdana"/>
                <w:sz w:val="18"/>
                <w:szCs w:val="18"/>
              </w:rPr>
            </w:pPr>
          </w:p>
        </w:tc>
        <w:tc>
          <w:tcPr>
            <w:tcW w:w="3089" w:type="dxa"/>
            <w:tcBorders>
              <w:top w:val="single" w:sz="4" w:space="0" w:color="auto"/>
              <w:left w:val="single" w:sz="4" w:space="0" w:color="000001"/>
              <w:bottom w:val="single" w:sz="4" w:space="0" w:color="000001"/>
            </w:tcBorders>
            <w:tcMar>
              <w:top w:w="0" w:type="dxa"/>
              <w:left w:w="108" w:type="dxa"/>
              <w:bottom w:w="0" w:type="dxa"/>
              <w:right w:w="108" w:type="dxa"/>
            </w:tcMar>
            <w:vAlign w:val="center"/>
          </w:tcPr>
          <w:p w14:paraId="0E9A9795" w14:textId="77777777" w:rsidR="008E60A4" w:rsidRPr="00610FC6" w:rsidRDefault="008E60A4" w:rsidP="008E60A4">
            <w:pPr>
              <w:pStyle w:val="Standard"/>
              <w:widowControl w:val="0"/>
              <w:rPr>
                <w:rFonts w:ascii="Verdana" w:hAnsi="Verdana" w:cs="Times New Roman"/>
                <w:sz w:val="18"/>
                <w:szCs w:val="18"/>
              </w:rPr>
            </w:pPr>
            <w:r w:rsidRPr="00610FC6">
              <w:rPr>
                <w:rFonts w:ascii="Verdana" w:hAnsi="Verdana" w:cs="Times New Roman"/>
                <w:sz w:val="18"/>
                <w:szCs w:val="18"/>
              </w:rPr>
              <w:t>Odporność na zamrażanie/rozmrażanie z udziałem soli odladzającej</w:t>
            </w:r>
          </w:p>
          <w:p w14:paraId="5BB5F423" w14:textId="77777777" w:rsidR="008E60A4" w:rsidRPr="00610FC6" w:rsidRDefault="008E60A4" w:rsidP="008E60A4">
            <w:pPr>
              <w:pStyle w:val="Standard"/>
              <w:widowControl w:val="0"/>
              <w:rPr>
                <w:rFonts w:ascii="Verdana" w:hAnsi="Verdana" w:cs="Times New Roman"/>
                <w:sz w:val="18"/>
                <w:szCs w:val="18"/>
              </w:rPr>
            </w:pPr>
            <w:r w:rsidRPr="00610FC6">
              <w:rPr>
                <w:rFonts w:ascii="Verdana" w:hAnsi="Verdana" w:cs="Times New Roman"/>
                <w:sz w:val="18"/>
                <w:szCs w:val="18"/>
              </w:rPr>
              <w:t>(dla GWN oraz JWN). Próbki sześcienne o boku a=150mm</w:t>
            </w:r>
          </w:p>
        </w:tc>
        <w:tc>
          <w:tcPr>
            <w:tcW w:w="2385" w:type="dxa"/>
            <w:tcBorders>
              <w:top w:val="single" w:sz="4" w:space="0" w:color="auto"/>
              <w:left w:val="single" w:sz="4" w:space="0" w:color="000001"/>
              <w:bottom w:val="single" w:sz="4" w:space="0" w:color="000001"/>
            </w:tcBorders>
            <w:tcMar>
              <w:top w:w="0" w:type="dxa"/>
              <w:left w:w="108" w:type="dxa"/>
              <w:bottom w:w="0" w:type="dxa"/>
              <w:right w:w="108" w:type="dxa"/>
            </w:tcMar>
            <w:vAlign w:val="center"/>
          </w:tcPr>
          <w:p w14:paraId="6E63C7B7" w14:textId="77777777" w:rsidR="008E60A4" w:rsidRPr="00610FC6" w:rsidRDefault="008E60A4" w:rsidP="008E60A4">
            <w:pPr>
              <w:pStyle w:val="Standard"/>
              <w:widowControl w:val="0"/>
              <w:rPr>
                <w:rFonts w:ascii="Verdana" w:hAnsi="Verdana" w:cs="Times New Roman"/>
                <w:sz w:val="18"/>
                <w:szCs w:val="18"/>
              </w:rPr>
            </w:pPr>
            <w:r w:rsidRPr="00610FC6">
              <w:rPr>
                <w:rFonts w:ascii="Verdana" w:hAnsi="Verdana" w:cs="Times New Roman"/>
                <w:sz w:val="18"/>
                <w:szCs w:val="18"/>
              </w:rPr>
              <w:t>Seria = 4 próbki:</w:t>
            </w:r>
          </w:p>
          <w:p w14:paraId="04F1B1FE" w14:textId="77777777" w:rsidR="008E60A4" w:rsidRPr="00610FC6" w:rsidRDefault="008E60A4" w:rsidP="008E60A4">
            <w:pPr>
              <w:pStyle w:val="Standard"/>
              <w:widowControl w:val="0"/>
              <w:rPr>
                <w:rFonts w:ascii="Verdana" w:hAnsi="Verdana" w:cs="Times New Roman"/>
                <w:sz w:val="18"/>
                <w:szCs w:val="18"/>
              </w:rPr>
            </w:pPr>
            <w:r w:rsidRPr="00610FC6">
              <w:rPr>
                <w:rFonts w:ascii="Verdana" w:hAnsi="Verdana" w:cs="Times New Roman"/>
                <w:sz w:val="18"/>
                <w:szCs w:val="18"/>
              </w:rPr>
              <w:t>- z powierzchni próbnej,</w:t>
            </w:r>
          </w:p>
          <w:p w14:paraId="47461026" w14:textId="77777777" w:rsidR="008E60A4" w:rsidRPr="00610FC6" w:rsidRDefault="008E60A4" w:rsidP="008E60A4">
            <w:pPr>
              <w:pStyle w:val="Standard"/>
              <w:widowControl w:val="0"/>
              <w:rPr>
                <w:rFonts w:ascii="Verdana" w:hAnsi="Verdana" w:cs="Times New Roman"/>
                <w:sz w:val="18"/>
                <w:szCs w:val="18"/>
              </w:rPr>
            </w:pPr>
            <w:r w:rsidRPr="00610FC6">
              <w:rPr>
                <w:rFonts w:ascii="Verdana" w:hAnsi="Verdana" w:cs="Times New Roman"/>
                <w:sz w:val="18"/>
                <w:szCs w:val="18"/>
              </w:rPr>
              <w:t>- z pierwszego dnia produkcji betonu,</w:t>
            </w:r>
          </w:p>
          <w:p w14:paraId="65E66874" w14:textId="77777777" w:rsidR="008E60A4" w:rsidRPr="00610FC6" w:rsidRDefault="008E60A4" w:rsidP="008E60A4">
            <w:pPr>
              <w:pStyle w:val="Standard"/>
              <w:widowControl w:val="0"/>
              <w:rPr>
                <w:rFonts w:ascii="Verdana" w:hAnsi="Verdana" w:cs="Times New Roman"/>
                <w:sz w:val="18"/>
                <w:szCs w:val="18"/>
              </w:rPr>
            </w:pPr>
            <w:r w:rsidRPr="00610FC6">
              <w:rPr>
                <w:rFonts w:ascii="Verdana" w:hAnsi="Verdana" w:cs="Times New Roman"/>
                <w:sz w:val="18"/>
                <w:szCs w:val="18"/>
              </w:rPr>
              <w:t>- z każdych 30 000 m</w:t>
            </w:r>
            <w:r w:rsidRPr="00610FC6">
              <w:rPr>
                <w:rFonts w:ascii="Verdana" w:hAnsi="Verdana" w:cs="Times New Roman"/>
                <w:sz w:val="18"/>
                <w:szCs w:val="18"/>
                <w:vertAlign w:val="superscript"/>
              </w:rPr>
              <w:t>2</w:t>
            </w:r>
          </w:p>
        </w:tc>
        <w:tc>
          <w:tcPr>
            <w:tcW w:w="2126" w:type="dxa"/>
            <w:tcBorders>
              <w:top w:val="single" w:sz="4" w:space="0" w:color="auto"/>
              <w:left w:val="single" w:sz="4" w:space="0" w:color="000001"/>
              <w:bottom w:val="single" w:sz="4" w:space="0" w:color="000001"/>
              <w:right w:val="single" w:sz="4" w:space="0" w:color="000001"/>
            </w:tcBorders>
            <w:tcMar>
              <w:top w:w="0" w:type="dxa"/>
              <w:left w:w="108" w:type="dxa"/>
              <w:bottom w:w="0" w:type="dxa"/>
              <w:right w:w="108" w:type="dxa"/>
            </w:tcMar>
            <w:vAlign w:val="center"/>
          </w:tcPr>
          <w:p w14:paraId="5342247F" w14:textId="07BBED98" w:rsidR="008E60A4" w:rsidRPr="00610FC6" w:rsidRDefault="008E60A4" w:rsidP="0056738D">
            <w:pPr>
              <w:pStyle w:val="Standard"/>
              <w:widowControl w:val="0"/>
              <w:rPr>
                <w:rFonts w:ascii="Verdana" w:hAnsi="Verdana" w:cs="Times New Roman"/>
                <w:sz w:val="18"/>
                <w:szCs w:val="18"/>
              </w:rPr>
            </w:pPr>
            <w:r w:rsidRPr="00610FC6">
              <w:rPr>
                <w:rFonts w:ascii="Verdana" w:hAnsi="Verdana" w:cs="Times New Roman"/>
                <w:sz w:val="18"/>
                <w:szCs w:val="18"/>
              </w:rPr>
              <w:t>PKN-CEN/TS 12390-9</w:t>
            </w:r>
          </w:p>
        </w:tc>
      </w:tr>
      <w:tr w:rsidR="008E60A4" w:rsidRPr="00EA2C54" w14:paraId="6B95F252" w14:textId="77777777" w:rsidTr="005E4283">
        <w:trPr>
          <w:cantSplit/>
          <w:trHeight w:val="413"/>
          <w:jc w:val="center"/>
        </w:trPr>
        <w:tc>
          <w:tcPr>
            <w:tcW w:w="573" w:type="dxa"/>
            <w:tcBorders>
              <w:top w:val="single" w:sz="4" w:space="0" w:color="000001"/>
              <w:left w:val="single" w:sz="4" w:space="0" w:color="000001"/>
              <w:bottom w:val="single" w:sz="4" w:space="0" w:color="000001"/>
            </w:tcBorders>
            <w:tcMar>
              <w:top w:w="0" w:type="dxa"/>
              <w:left w:w="108" w:type="dxa"/>
              <w:bottom w:w="0" w:type="dxa"/>
              <w:right w:w="108" w:type="dxa"/>
            </w:tcMar>
            <w:vAlign w:val="center"/>
          </w:tcPr>
          <w:p w14:paraId="443E807F" w14:textId="77777777" w:rsidR="008E60A4" w:rsidRPr="00610FC6" w:rsidRDefault="008E60A4" w:rsidP="005E4283">
            <w:pPr>
              <w:pStyle w:val="Standard"/>
              <w:widowControl w:val="0"/>
              <w:jc w:val="center"/>
              <w:rPr>
                <w:rFonts w:ascii="Verdana" w:hAnsi="Verdana" w:cs="Times New Roman"/>
                <w:sz w:val="18"/>
                <w:szCs w:val="18"/>
              </w:rPr>
            </w:pPr>
            <w:r w:rsidRPr="00610FC6">
              <w:rPr>
                <w:rFonts w:ascii="Verdana" w:hAnsi="Verdana" w:cs="Times New Roman"/>
                <w:sz w:val="18"/>
                <w:szCs w:val="18"/>
              </w:rPr>
              <w:t>10</w:t>
            </w:r>
          </w:p>
        </w:tc>
        <w:tc>
          <w:tcPr>
            <w:tcW w:w="1461" w:type="dxa"/>
            <w:vMerge/>
            <w:tcBorders>
              <w:top w:val="single" w:sz="4" w:space="0" w:color="000001"/>
              <w:left w:val="single" w:sz="4" w:space="0" w:color="000001"/>
              <w:bottom w:val="single" w:sz="4" w:space="0" w:color="000001"/>
            </w:tcBorders>
            <w:tcMar>
              <w:top w:w="0" w:type="dxa"/>
              <w:left w:w="108" w:type="dxa"/>
              <w:bottom w:w="0" w:type="dxa"/>
              <w:right w:w="108" w:type="dxa"/>
            </w:tcMar>
            <w:vAlign w:val="center"/>
          </w:tcPr>
          <w:p w14:paraId="2CD45F81" w14:textId="77777777" w:rsidR="008E60A4" w:rsidRPr="00610FC6" w:rsidRDefault="008E60A4" w:rsidP="008E60A4">
            <w:pPr>
              <w:rPr>
                <w:rFonts w:ascii="Verdana" w:hAnsi="Verdana"/>
                <w:sz w:val="18"/>
                <w:szCs w:val="18"/>
              </w:rPr>
            </w:pPr>
          </w:p>
        </w:tc>
        <w:tc>
          <w:tcPr>
            <w:tcW w:w="3089" w:type="dxa"/>
            <w:tcBorders>
              <w:top w:val="single" w:sz="4" w:space="0" w:color="000001"/>
              <w:left w:val="single" w:sz="4" w:space="0" w:color="000001"/>
              <w:bottom w:val="single" w:sz="4" w:space="0" w:color="000001"/>
            </w:tcBorders>
            <w:tcMar>
              <w:top w:w="0" w:type="dxa"/>
              <w:left w:w="108" w:type="dxa"/>
              <w:bottom w:w="0" w:type="dxa"/>
              <w:right w:w="108" w:type="dxa"/>
            </w:tcMar>
            <w:vAlign w:val="center"/>
          </w:tcPr>
          <w:p w14:paraId="6A60A9C2" w14:textId="77777777" w:rsidR="008E60A4" w:rsidRPr="00610FC6" w:rsidRDefault="008E60A4" w:rsidP="008E60A4">
            <w:pPr>
              <w:pStyle w:val="Standard"/>
              <w:widowControl w:val="0"/>
              <w:rPr>
                <w:rFonts w:ascii="Verdana" w:hAnsi="Verdana" w:cs="Times New Roman"/>
                <w:sz w:val="18"/>
                <w:szCs w:val="18"/>
              </w:rPr>
            </w:pPr>
            <w:r w:rsidRPr="00610FC6">
              <w:rPr>
                <w:rFonts w:ascii="Verdana" w:hAnsi="Verdana" w:cs="Times New Roman"/>
                <w:sz w:val="18"/>
                <w:szCs w:val="18"/>
              </w:rPr>
              <w:t>Charakterystyka porów powietrznych (z GWN i z DWN oraz z JWN). Próbki sześcienne o boku a=150mm</w:t>
            </w:r>
          </w:p>
        </w:tc>
        <w:tc>
          <w:tcPr>
            <w:tcW w:w="2385" w:type="dxa"/>
            <w:tcBorders>
              <w:top w:val="single" w:sz="4" w:space="0" w:color="000001"/>
              <w:left w:val="single" w:sz="4" w:space="0" w:color="000001"/>
              <w:bottom w:val="single" w:sz="4" w:space="0" w:color="000001"/>
            </w:tcBorders>
            <w:tcMar>
              <w:top w:w="0" w:type="dxa"/>
              <w:left w:w="108" w:type="dxa"/>
              <w:bottom w:w="0" w:type="dxa"/>
              <w:right w:w="108" w:type="dxa"/>
            </w:tcMar>
            <w:vAlign w:val="center"/>
          </w:tcPr>
          <w:p w14:paraId="195D65C6" w14:textId="77777777" w:rsidR="008E60A4" w:rsidRPr="00610FC6" w:rsidRDefault="008E60A4" w:rsidP="008E60A4">
            <w:pPr>
              <w:pStyle w:val="Standard"/>
              <w:widowControl w:val="0"/>
              <w:rPr>
                <w:rFonts w:ascii="Verdana" w:hAnsi="Verdana" w:cs="Times New Roman"/>
                <w:sz w:val="18"/>
                <w:szCs w:val="18"/>
              </w:rPr>
            </w:pPr>
            <w:r w:rsidRPr="00610FC6">
              <w:rPr>
                <w:rFonts w:ascii="Verdana" w:hAnsi="Verdana" w:cs="Times New Roman"/>
                <w:sz w:val="18"/>
                <w:szCs w:val="18"/>
              </w:rPr>
              <w:t>Seria = 2 próbki:</w:t>
            </w:r>
          </w:p>
          <w:p w14:paraId="2F161ECB" w14:textId="77777777" w:rsidR="008E60A4" w:rsidRPr="00610FC6" w:rsidRDefault="008E60A4" w:rsidP="008E60A4">
            <w:pPr>
              <w:pStyle w:val="Standard"/>
              <w:widowControl w:val="0"/>
              <w:rPr>
                <w:rFonts w:ascii="Verdana" w:hAnsi="Verdana" w:cs="Times New Roman"/>
                <w:sz w:val="18"/>
                <w:szCs w:val="18"/>
              </w:rPr>
            </w:pPr>
            <w:r w:rsidRPr="00610FC6">
              <w:rPr>
                <w:rFonts w:ascii="Verdana" w:hAnsi="Verdana" w:cs="Times New Roman"/>
                <w:sz w:val="18"/>
                <w:szCs w:val="18"/>
              </w:rPr>
              <w:t>- z powierzchni próbnej,</w:t>
            </w:r>
          </w:p>
          <w:p w14:paraId="7EA81E9E" w14:textId="77777777" w:rsidR="008E60A4" w:rsidRPr="00610FC6" w:rsidRDefault="008E60A4" w:rsidP="008E60A4">
            <w:pPr>
              <w:pStyle w:val="Standard"/>
              <w:widowControl w:val="0"/>
              <w:rPr>
                <w:rFonts w:ascii="Verdana" w:hAnsi="Verdana" w:cs="Times New Roman"/>
                <w:sz w:val="18"/>
                <w:szCs w:val="18"/>
              </w:rPr>
            </w:pPr>
            <w:r w:rsidRPr="00610FC6">
              <w:rPr>
                <w:rFonts w:ascii="Verdana" w:hAnsi="Verdana" w:cs="Times New Roman"/>
                <w:sz w:val="18"/>
                <w:szCs w:val="18"/>
              </w:rPr>
              <w:t>- pierwszego dnia produkcji betonu,</w:t>
            </w:r>
          </w:p>
          <w:p w14:paraId="12ABA18A" w14:textId="77777777" w:rsidR="008E60A4" w:rsidRPr="00610FC6" w:rsidRDefault="008E60A4" w:rsidP="008E60A4">
            <w:pPr>
              <w:pStyle w:val="Standard"/>
              <w:widowControl w:val="0"/>
              <w:rPr>
                <w:rFonts w:ascii="Verdana" w:hAnsi="Verdana" w:cs="Times New Roman"/>
                <w:sz w:val="18"/>
                <w:szCs w:val="18"/>
              </w:rPr>
            </w:pPr>
            <w:r w:rsidRPr="00610FC6">
              <w:rPr>
                <w:rFonts w:ascii="Verdana" w:hAnsi="Verdana" w:cs="Times New Roman"/>
                <w:sz w:val="18"/>
                <w:szCs w:val="18"/>
              </w:rPr>
              <w:t>- z każdych 30 000 m</w:t>
            </w:r>
            <w:r w:rsidRPr="00610FC6">
              <w:rPr>
                <w:rFonts w:ascii="Verdana" w:hAnsi="Verdana" w:cs="Times New Roman"/>
                <w:sz w:val="18"/>
                <w:szCs w:val="18"/>
                <w:vertAlign w:val="superscript"/>
              </w:rPr>
              <w:t>2</w:t>
            </w:r>
          </w:p>
        </w:tc>
        <w:tc>
          <w:tcPr>
            <w:tcW w:w="2126" w:type="dxa"/>
            <w:tcBorders>
              <w:top w:val="single" w:sz="4" w:space="0" w:color="000001"/>
              <w:left w:val="single" w:sz="4" w:space="0" w:color="000001"/>
              <w:bottom w:val="single" w:sz="4" w:space="0" w:color="000001"/>
              <w:right w:val="single" w:sz="4" w:space="0" w:color="000001"/>
            </w:tcBorders>
            <w:tcMar>
              <w:top w:w="0" w:type="dxa"/>
              <w:left w:w="108" w:type="dxa"/>
              <w:bottom w:w="0" w:type="dxa"/>
              <w:right w:w="108" w:type="dxa"/>
            </w:tcMar>
            <w:vAlign w:val="center"/>
          </w:tcPr>
          <w:p w14:paraId="5D60F4A3" w14:textId="77777777" w:rsidR="008E60A4" w:rsidRPr="00610FC6" w:rsidRDefault="008E60A4" w:rsidP="008E60A4">
            <w:pPr>
              <w:pStyle w:val="Standard"/>
              <w:widowControl w:val="0"/>
              <w:rPr>
                <w:rFonts w:ascii="Verdana" w:hAnsi="Verdana" w:cs="Times New Roman"/>
                <w:sz w:val="18"/>
                <w:szCs w:val="18"/>
              </w:rPr>
            </w:pPr>
            <w:r w:rsidRPr="00610FC6">
              <w:rPr>
                <w:rFonts w:ascii="Verdana" w:hAnsi="Verdana" w:cs="Times New Roman"/>
                <w:sz w:val="18"/>
                <w:szCs w:val="18"/>
              </w:rPr>
              <w:t>PN-EN 480-11</w:t>
            </w:r>
          </w:p>
        </w:tc>
      </w:tr>
      <w:tr w:rsidR="008E60A4" w:rsidRPr="00EA2C54" w14:paraId="67683517" w14:textId="77777777" w:rsidTr="005E4283">
        <w:trPr>
          <w:cantSplit/>
          <w:trHeight w:val="412"/>
          <w:jc w:val="center"/>
        </w:trPr>
        <w:tc>
          <w:tcPr>
            <w:tcW w:w="573" w:type="dxa"/>
            <w:tcBorders>
              <w:top w:val="single" w:sz="4" w:space="0" w:color="000001"/>
              <w:left w:val="single" w:sz="4" w:space="0" w:color="000001"/>
              <w:bottom w:val="single" w:sz="4" w:space="0" w:color="auto"/>
            </w:tcBorders>
            <w:tcMar>
              <w:top w:w="0" w:type="dxa"/>
              <w:left w:w="108" w:type="dxa"/>
              <w:bottom w:w="0" w:type="dxa"/>
              <w:right w:w="108" w:type="dxa"/>
            </w:tcMar>
            <w:vAlign w:val="center"/>
          </w:tcPr>
          <w:p w14:paraId="727E1D36" w14:textId="77777777" w:rsidR="008E60A4" w:rsidRPr="00610FC6" w:rsidRDefault="008E60A4" w:rsidP="005E4283">
            <w:pPr>
              <w:pStyle w:val="Standard"/>
              <w:widowControl w:val="0"/>
              <w:jc w:val="center"/>
              <w:rPr>
                <w:rFonts w:ascii="Verdana" w:hAnsi="Verdana" w:cs="Times New Roman"/>
                <w:sz w:val="18"/>
                <w:szCs w:val="18"/>
              </w:rPr>
            </w:pPr>
            <w:r w:rsidRPr="00610FC6">
              <w:rPr>
                <w:rFonts w:ascii="Verdana" w:hAnsi="Verdana" w:cs="Times New Roman"/>
                <w:sz w:val="18"/>
                <w:szCs w:val="18"/>
              </w:rPr>
              <w:t>11</w:t>
            </w:r>
          </w:p>
        </w:tc>
        <w:tc>
          <w:tcPr>
            <w:tcW w:w="1461" w:type="dxa"/>
            <w:vMerge/>
            <w:tcBorders>
              <w:top w:val="single" w:sz="4" w:space="0" w:color="000001"/>
              <w:left w:val="single" w:sz="4" w:space="0" w:color="000001"/>
              <w:bottom w:val="single" w:sz="4" w:space="0" w:color="auto"/>
            </w:tcBorders>
            <w:tcMar>
              <w:top w:w="0" w:type="dxa"/>
              <w:left w:w="108" w:type="dxa"/>
              <w:bottom w:w="0" w:type="dxa"/>
              <w:right w:w="108" w:type="dxa"/>
            </w:tcMar>
            <w:vAlign w:val="center"/>
          </w:tcPr>
          <w:p w14:paraId="6B339055" w14:textId="77777777" w:rsidR="008E60A4" w:rsidRPr="00610FC6" w:rsidRDefault="008E60A4" w:rsidP="008E60A4">
            <w:pPr>
              <w:rPr>
                <w:rFonts w:ascii="Verdana" w:hAnsi="Verdana"/>
                <w:sz w:val="18"/>
                <w:szCs w:val="18"/>
              </w:rPr>
            </w:pPr>
          </w:p>
        </w:tc>
        <w:tc>
          <w:tcPr>
            <w:tcW w:w="3089" w:type="dxa"/>
            <w:tcBorders>
              <w:top w:val="single" w:sz="4" w:space="0" w:color="000001"/>
              <w:left w:val="single" w:sz="4" w:space="0" w:color="000001"/>
              <w:bottom w:val="single" w:sz="4" w:space="0" w:color="auto"/>
            </w:tcBorders>
            <w:tcMar>
              <w:top w:w="0" w:type="dxa"/>
              <w:left w:w="108" w:type="dxa"/>
              <w:bottom w:w="0" w:type="dxa"/>
              <w:right w:w="108" w:type="dxa"/>
            </w:tcMar>
            <w:vAlign w:val="center"/>
          </w:tcPr>
          <w:p w14:paraId="3435067D" w14:textId="77777777" w:rsidR="008E60A4" w:rsidRPr="00610FC6" w:rsidRDefault="008E60A4" w:rsidP="008E60A4">
            <w:pPr>
              <w:pStyle w:val="Standard"/>
              <w:widowControl w:val="0"/>
              <w:rPr>
                <w:rFonts w:ascii="Verdana" w:hAnsi="Verdana" w:cs="Times New Roman"/>
                <w:sz w:val="18"/>
                <w:szCs w:val="18"/>
              </w:rPr>
            </w:pPr>
            <w:r w:rsidRPr="00610FC6">
              <w:rPr>
                <w:rFonts w:ascii="Verdana" w:hAnsi="Verdana" w:cs="Times New Roman"/>
                <w:sz w:val="18"/>
                <w:szCs w:val="18"/>
              </w:rPr>
              <w:t>Mrozoodporność po 150 cyklach, przy badaniu metodą bezpośrednią (DWN). Próbki o boku a=100mm lub a=150mm</w:t>
            </w:r>
          </w:p>
        </w:tc>
        <w:tc>
          <w:tcPr>
            <w:tcW w:w="2385" w:type="dxa"/>
            <w:tcBorders>
              <w:top w:val="single" w:sz="4" w:space="0" w:color="000001"/>
              <w:left w:val="single" w:sz="4" w:space="0" w:color="000001"/>
              <w:bottom w:val="single" w:sz="4" w:space="0" w:color="auto"/>
            </w:tcBorders>
            <w:tcMar>
              <w:top w:w="0" w:type="dxa"/>
              <w:left w:w="108" w:type="dxa"/>
              <w:bottom w:w="0" w:type="dxa"/>
              <w:right w:w="108" w:type="dxa"/>
            </w:tcMar>
            <w:vAlign w:val="center"/>
          </w:tcPr>
          <w:p w14:paraId="7146BBC1" w14:textId="77777777" w:rsidR="008E60A4" w:rsidRPr="00610FC6" w:rsidRDefault="008E60A4" w:rsidP="008E60A4">
            <w:pPr>
              <w:pStyle w:val="Standard"/>
              <w:widowControl w:val="0"/>
              <w:rPr>
                <w:rFonts w:ascii="Verdana" w:hAnsi="Verdana" w:cs="Times New Roman"/>
                <w:sz w:val="18"/>
                <w:szCs w:val="18"/>
              </w:rPr>
            </w:pPr>
            <w:r w:rsidRPr="00610FC6">
              <w:rPr>
                <w:rFonts w:ascii="Verdana" w:hAnsi="Verdana" w:cs="Times New Roman"/>
                <w:sz w:val="18"/>
                <w:szCs w:val="18"/>
              </w:rPr>
              <w:t>Seria = po 12 próbek:</w:t>
            </w:r>
          </w:p>
          <w:p w14:paraId="419DCCDB" w14:textId="77777777" w:rsidR="008E60A4" w:rsidRPr="00610FC6" w:rsidRDefault="008E60A4" w:rsidP="008E60A4">
            <w:pPr>
              <w:pStyle w:val="Standard"/>
              <w:widowControl w:val="0"/>
              <w:rPr>
                <w:rFonts w:ascii="Verdana" w:hAnsi="Verdana" w:cs="Times New Roman"/>
                <w:sz w:val="18"/>
                <w:szCs w:val="18"/>
              </w:rPr>
            </w:pPr>
            <w:r w:rsidRPr="00610FC6">
              <w:rPr>
                <w:rFonts w:ascii="Verdana" w:hAnsi="Verdana" w:cs="Times New Roman"/>
                <w:sz w:val="18"/>
                <w:szCs w:val="18"/>
              </w:rPr>
              <w:t>- z powierzchni próbnej,</w:t>
            </w:r>
          </w:p>
          <w:p w14:paraId="5DC8BD35" w14:textId="77777777" w:rsidR="008E60A4" w:rsidRPr="00610FC6" w:rsidRDefault="008E60A4" w:rsidP="008E60A4">
            <w:pPr>
              <w:pStyle w:val="Standard"/>
              <w:widowControl w:val="0"/>
              <w:rPr>
                <w:rFonts w:ascii="Verdana" w:hAnsi="Verdana" w:cs="Times New Roman"/>
                <w:sz w:val="18"/>
                <w:szCs w:val="18"/>
              </w:rPr>
            </w:pPr>
            <w:r w:rsidRPr="00610FC6">
              <w:rPr>
                <w:rFonts w:ascii="Verdana" w:hAnsi="Verdana" w:cs="Times New Roman"/>
                <w:sz w:val="18"/>
                <w:szCs w:val="18"/>
              </w:rPr>
              <w:t xml:space="preserve">- pierwszego dnia produkcji betonu, </w:t>
            </w:r>
          </w:p>
          <w:p w14:paraId="790F7750" w14:textId="77777777" w:rsidR="008E60A4" w:rsidRPr="00610FC6" w:rsidRDefault="008E60A4" w:rsidP="008E60A4">
            <w:pPr>
              <w:pStyle w:val="Standard"/>
              <w:widowControl w:val="0"/>
              <w:rPr>
                <w:rFonts w:ascii="Verdana" w:hAnsi="Verdana" w:cs="Times New Roman"/>
                <w:sz w:val="18"/>
                <w:szCs w:val="18"/>
              </w:rPr>
            </w:pPr>
            <w:r w:rsidRPr="00610FC6">
              <w:rPr>
                <w:rFonts w:ascii="Verdana" w:hAnsi="Verdana" w:cs="Times New Roman"/>
                <w:sz w:val="18"/>
                <w:szCs w:val="18"/>
              </w:rPr>
              <w:t>- z każdych 30 000 m</w:t>
            </w:r>
            <w:r w:rsidRPr="00610FC6">
              <w:rPr>
                <w:rFonts w:ascii="Verdana" w:hAnsi="Verdana" w:cs="Times New Roman"/>
                <w:sz w:val="18"/>
                <w:szCs w:val="18"/>
                <w:vertAlign w:val="superscript"/>
              </w:rPr>
              <w:t>2</w:t>
            </w:r>
          </w:p>
        </w:tc>
        <w:tc>
          <w:tcPr>
            <w:tcW w:w="2126" w:type="dxa"/>
            <w:tcBorders>
              <w:top w:val="single" w:sz="4" w:space="0" w:color="000001"/>
              <w:left w:val="single" w:sz="4" w:space="0" w:color="000001"/>
              <w:bottom w:val="single" w:sz="4" w:space="0" w:color="auto"/>
              <w:right w:val="single" w:sz="4" w:space="0" w:color="000001"/>
            </w:tcBorders>
            <w:tcMar>
              <w:top w:w="0" w:type="dxa"/>
              <w:left w:w="108" w:type="dxa"/>
              <w:bottom w:w="0" w:type="dxa"/>
              <w:right w:w="108" w:type="dxa"/>
            </w:tcMar>
            <w:vAlign w:val="center"/>
          </w:tcPr>
          <w:p w14:paraId="616128D4" w14:textId="77777777" w:rsidR="008E60A4" w:rsidRPr="00610FC6" w:rsidRDefault="008E60A4" w:rsidP="008E60A4">
            <w:pPr>
              <w:pStyle w:val="Standard"/>
              <w:widowControl w:val="0"/>
              <w:rPr>
                <w:rFonts w:ascii="Verdana" w:hAnsi="Verdana" w:cs="Times New Roman"/>
                <w:sz w:val="18"/>
                <w:szCs w:val="18"/>
              </w:rPr>
            </w:pPr>
            <w:r w:rsidRPr="00610FC6">
              <w:rPr>
                <w:rFonts w:ascii="Verdana" w:hAnsi="Verdana" w:cs="Times New Roman"/>
                <w:sz w:val="18"/>
                <w:szCs w:val="18"/>
              </w:rPr>
              <w:t>PN-B- 06265</w:t>
            </w:r>
          </w:p>
        </w:tc>
      </w:tr>
      <w:tr w:rsidR="00F140D7" w:rsidRPr="00EA2C54" w14:paraId="43A4FCB4" w14:textId="77777777" w:rsidTr="001E3B22">
        <w:trPr>
          <w:cantSplit/>
          <w:trHeight w:val="412"/>
          <w:jc w:val="center"/>
        </w:trPr>
        <w:tc>
          <w:tcPr>
            <w:tcW w:w="573" w:type="dxa"/>
            <w:tcBorders>
              <w:top w:val="single" w:sz="4" w:space="0" w:color="000001"/>
              <w:left w:val="single" w:sz="4" w:space="0" w:color="000001"/>
              <w:bottom w:val="single" w:sz="4" w:space="0" w:color="auto"/>
            </w:tcBorders>
            <w:tcMar>
              <w:top w:w="0" w:type="dxa"/>
              <w:left w:w="108" w:type="dxa"/>
              <w:bottom w:w="0" w:type="dxa"/>
              <w:right w:w="108" w:type="dxa"/>
            </w:tcMar>
            <w:vAlign w:val="center"/>
          </w:tcPr>
          <w:p w14:paraId="7BCDA026" w14:textId="0A6C85A8" w:rsidR="00F140D7" w:rsidRPr="00610FC6" w:rsidRDefault="00F140D7" w:rsidP="005E4283">
            <w:pPr>
              <w:pStyle w:val="Standard"/>
              <w:widowControl w:val="0"/>
              <w:jc w:val="center"/>
              <w:rPr>
                <w:rFonts w:ascii="Verdana" w:hAnsi="Verdana" w:cs="Times New Roman"/>
                <w:sz w:val="18"/>
                <w:szCs w:val="18"/>
              </w:rPr>
            </w:pPr>
            <w:r>
              <w:rPr>
                <w:rFonts w:ascii="Verdana" w:hAnsi="Verdana" w:cs="Times New Roman"/>
                <w:sz w:val="18"/>
                <w:szCs w:val="18"/>
              </w:rPr>
              <w:t>12</w:t>
            </w:r>
          </w:p>
        </w:tc>
        <w:tc>
          <w:tcPr>
            <w:tcW w:w="1461" w:type="dxa"/>
            <w:vMerge w:val="restart"/>
            <w:tcBorders>
              <w:top w:val="single" w:sz="4" w:space="0" w:color="000001"/>
              <w:left w:val="single" w:sz="4" w:space="0" w:color="000001"/>
            </w:tcBorders>
            <w:tcMar>
              <w:top w:w="0" w:type="dxa"/>
              <w:left w:w="108" w:type="dxa"/>
              <w:bottom w:w="0" w:type="dxa"/>
              <w:right w:w="108" w:type="dxa"/>
            </w:tcMar>
            <w:vAlign w:val="center"/>
          </w:tcPr>
          <w:p w14:paraId="1A85CCC4" w14:textId="4BC08EF5" w:rsidR="00F140D7" w:rsidRPr="00610FC6" w:rsidRDefault="00F140D7" w:rsidP="008E60A4">
            <w:pPr>
              <w:jc w:val="center"/>
              <w:rPr>
                <w:rFonts w:ascii="Verdana" w:hAnsi="Verdana"/>
                <w:sz w:val="18"/>
                <w:szCs w:val="18"/>
              </w:rPr>
            </w:pPr>
            <w:r w:rsidRPr="00610FC6">
              <w:rPr>
                <w:rFonts w:ascii="Verdana" w:hAnsi="Verdana"/>
                <w:sz w:val="18"/>
                <w:szCs w:val="18"/>
                <w:lang w:eastAsia="ar-SA"/>
              </w:rPr>
              <w:t>Beton (próbki odwiercone z nawierzchni)</w:t>
            </w:r>
          </w:p>
        </w:tc>
        <w:tc>
          <w:tcPr>
            <w:tcW w:w="3089" w:type="dxa"/>
            <w:tcBorders>
              <w:top w:val="single" w:sz="4" w:space="0" w:color="000001"/>
              <w:left w:val="single" w:sz="4" w:space="0" w:color="000001"/>
              <w:bottom w:val="single" w:sz="4" w:space="0" w:color="auto"/>
            </w:tcBorders>
            <w:tcMar>
              <w:top w:w="0" w:type="dxa"/>
              <w:left w:w="108" w:type="dxa"/>
              <w:bottom w:w="0" w:type="dxa"/>
              <w:right w:w="108" w:type="dxa"/>
            </w:tcMar>
            <w:vAlign w:val="center"/>
          </w:tcPr>
          <w:p w14:paraId="1A0D3187" w14:textId="2D068783" w:rsidR="00F140D7" w:rsidRPr="00610FC6" w:rsidRDefault="00F140D7" w:rsidP="008E60A4">
            <w:pPr>
              <w:pStyle w:val="Standard"/>
              <w:widowControl w:val="0"/>
              <w:rPr>
                <w:rFonts w:ascii="Verdana" w:hAnsi="Verdana" w:cs="Times New Roman"/>
                <w:sz w:val="18"/>
                <w:szCs w:val="18"/>
              </w:rPr>
            </w:pPr>
            <w:r>
              <w:rPr>
                <w:rFonts w:ascii="Verdana" w:hAnsi="Verdana" w:cs="Times New Roman"/>
                <w:sz w:val="18"/>
                <w:szCs w:val="18"/>
              </w:rPr>
              <w:t xml:space="preserve">Gęstość GWN / </w:t>
            </w:r>
            <w:r w:rsidRPr="00F140D7">
              <w:rPr>
                <w:rFonts w:ascii="Verdana" w:hAnsi="Verdana" w:cs="Times New Roman"/>
                <w:sz w:val="18"/>
                <w:szCs w:val="18"/>
              </w:rPr>
              <w:t>oznaczenie na próbkach przeznaczonych do badania kategorii mrozoodporności</w:t>
            </w:r>
          </w:p>
        </w:tc>
        <w:tc>
          <w:tcPr>
            <w:tcW w:w="2385" w:type="dxa"/>
            <w:tcBorders>
              <w:top w:val="single" w:sz="4" w:space="0" w:color="000001"/>
              <w:left w:val="single" w:sz="4" w:space="0" w:color="000001"/>
              <w:bottom w:val="single" w:sz="4" w:space="0" w:color="auto"/>
            </w:tcBorders>
            <w:tcMar>
              <w:top w:w="0" w:type="dxa"/>
              <w:left w:w="108" w:type="dxa"/>
              <w:bottom w:w="0" w:type="dxa"/>
              <w:right w:w="108" w:type="dxa"/>
            </w:tcMar>
            <w:vAlign w:val="center"/>
          </w:tcPr>
          <w:p w14:paraId="59C17CA6" w14:textId="77777777" w:rsidR="00F140D7" w:rsidRPr="00F140D7" w:rsidRDefault="00F140D7" w:rsidP="00F140D7">
            <w:pPr>
              <w:pStyle w:val="Standard"/>
              <w:widowControl w:val="0"/>
              <w:rPr>
                <w:rFonts w:ascii="Verdana" w:hAnsi="Verdana"/>
                <w:sz w:val="18"/>
                <w:szCs w:val="18"/>
              </w:rPr>
            </w:pPr>
            <w:r w:rsidRPr="00F140D7">
              <w:rPr>
                <w:rFonts w:ascii="Verdana" w:hAnsi="Verdana"/>
                <w:sz w:val="18"/>
                <w:szCs w:val="18"/>
              </w:rPr>
              <w:t>Seria = 3 próbki</w:t>
            </w:r>
          </w:p>
          <w:p w14:paraId="0731D5F9" w14:textId="6ED7DFFE" w:rsidR="00F140D7" w:rsidRPr="00610FC6" w:rsidRDefault="00F140D7" w:rsidP="00F140D7">
            <w:pPr>
              <w:pStyle w:val="Standard"/>
              <w:widowControl w:val="0"/>
              <w:rPr>
                <w:rFonts w:ascii="Verdana" w:hAnsi="Verdana" w:cs="Times New Roman"/>
                <w:sz w:val="18"/>
                <w:szCs w:val="18"/>
              </w:rPr>
            </w:pPr>
            <w:r w:rsidRPr="00F140D7">
              <w:rPr>
                <w:rFonts w:ascii="Verdana" w:hAnsi="Verdana" w:cs="Times New Roman"/>
                <w:sz w:val="18"/>
                <w:szCs w:val="18"/>
              </w:rPr>
              <w:t>- z każdych 50 000 m</w:t>
            </w:r>
            <w:r w:rsidRPr="00F140D7">
              <w:rPr>
                <w:rFonts w:ascii="Verdana" w:hAnsi="Verdana" w:cs="Times New Roman"/>
                <w:sz w:val="18"/>
                <w:szCs w:val="18"/>
                <w:vertAlign w:val="superscript"/>
              </w:rPr>
              <w:t>2</w:t>
            </w:r>
            <w:r w:rsidRPr="00F140D7">
              <w:rPr>
                <w:rFonts w:ascii="Verdana" w:hAnsi="Verdana" w:cs="Times New Roman"/>
                <w:sz w:val="18"/>
                <w:szCs w:val="18"/>
              </w:rPr>
              <w:t xml:space="preserve"> lub z częstotliwością uzgodnioną z Inżynierem.</w:t>
            </w:r>
          </w:p>
        </w:tc>
        <w:tc>
          <w:tcPr>
            <w:tcW w:w="2126" w:type="dxa"/>
            <w:tcBorders>
              <w:top w:val="single" w:sz="4" w:space="0" w:color="000001"/>
              <w:left w:val="single" w:sz="4" w:space="0" w:color="000001"/>
              <w:bottom w:val="single" w:sz="4" w:space="0" w:color="auto"/>
              <w:right w:val="single" w:sz="4" w:space="0" w:color="000001"/>
            </w:tcBorders>
            <w:tcMar>
              <w:top w:w="0" w:type="dxa"/>
              <w:left w:w="108" w:type="dxa"/>
              <w:bottom w:w="0" w:type="dxa"/>
              <w:right w:w="108" w:type="dxa"/>
            </w:tcMar>
            <w:vAlign w:val="center"/>
          </w:tcPr>
          <w:p w14:paraId="1DEA6157" w14:textId="6CD85836" w:rsidR="00F140D7" w:rsidRPr="00610FC6" w:rsidRDefault="00F140D7" w:rsidP="008E60A4">
            <w:pPr>
              <w:pStyle w:val="Standard"/>
              <w:widowControl w:val="0"/>
              <w:rPr>
                <w:rFonts w:ascii="Verdana" w:hAnsi="Verdana" w:cs="Times New Roman"/>
                <w:sz w:val="18"/>
                <w:szCs w:val="18"/>
              </w:rPr>
            </w:pPr>
            <w:r w:rsidRPr="00F140D7">
              <w:rPr>
                <w:rFonts w:ascii="Verdana" w:hAnsi="Verdana" w:cs="Times New Roman"/>
                <w:sz w:val="18"/>
                <w:szCs w:val="18"/>
              </w:rPr>
              <w:t>PN-EN 12390-7</w:t>
            </w:r>
          </w:p>
        </w:tc>
      </w:tr>
      <w:tr w:rsidR="00F140D7" w:rsidRPr="00EA2C54" w14:paraId="1DE1B3A7" w14:textId="77777777" w:rsidTr="001E3B22">
        <w:trPr>
          <w:cantSplit/>
          <w:trHeight w:val="412"/>
          <w:jc w:val="center"/>
        </w:trPr>
        <w:tc>
          <w:tcPr>
            <w:tcW w:w="573" w:type="dxa"/>
            <w:tcBorders>
              <w:top w:val="single" w:sz="4" w:space="0" w:color="auto"/>
              <w:left w:val="single" w:sz="4" w:space="0" w:color="auto"/>
              <w:bottom w:val="single" w:sz="4" w:space="0" w:color="auto"/>
              <w:right w:val="single" w:sz="4" w:space="0" w:color="000001"/>
            </w:tcBorders>
            <w:tcMar>
              <w:top w:w="0" w:type="dxa"/>
              <w:left w:w="108" w:type="dxa"/>
              <w:bottom w:w="0" w:type="dxa"/>
              <w:right w:w="108" w:type="dxa"/>
            </w:tcMar>
            <w:vAlign w:val="center"/>
          </w:tcPr>
          <w:p w14:paraId="23C998A9" w14:textId="229A83C8" w:rsidR="00F140D7" w:rsidRPr="00610FC6" w:rsidRDefault="00F140D7" w:rsidP="005E4283">
            <w:pPr>
              <w:pStyle w:val="Standard"/>
              <w:widowControl w:val="0"/>
              <w:jc w:val="center"/>
              <w:rPr>
                <w:rFonts w:ascii="Verdana" w:hAnsi="Verdana" w:cs="Times New Roman"/>
                <w:sz w:val="18"/>
                <w:szCs w:val="18"/>
              </w:rPr>
            </w:pPr>
            <w:r w:rsidRPr="00610FC6">
              <w:rPr>
                <w:rFonts w:ascii="Verdana" w:hAnsi="Verdana" w:cs="Times New Roman"/>
                <w:sz w:val="18"/>
                <w:szCs w:val="18"/>
              </w:rPr>
              <w:lastRenderedPageBreak/>
              <w:t>1</w:t>
            </w:r>
            <w:r>
              <w:rPr>
                <w:rFonts w:ascii="Verdana" w:hAnsi="Verdana" w:cs="Times New Roman"/>
                <w:sz w:val="18"/>
                <w:szCs w:val="18"/>
              </w:rPr>
              <w:t>3</w:t>
            </w:r>
          </w:p>
        </w:tc>
        <w:tc>
          <w:tcPr>
            <w:tcW w:w="1461" w:type="dxa"/>
            <w:vMerge/>
            <w:tcBorders>
              <w:left w:val="single" w:sz="4" w:space="0" w:color="000001"/>
            </w:tcBorders>
            <w:tcMar>
              <w:top w:w="0" w:type="dxa"/>
              <w:left w:w="108" w:type="dxa"/>
              <w:bottom w:w="0" w:type="dxa"/>
              <w:right w:w="108" w:type="dxa"/>
            </w:tcMar>
            <w:vAlign w:val="center"/>
          </w:tcPr>
          <w:p w14:paraId="07F2550E" w14:textId="4A6CD1FC" w:rsidR="00F140D7" w:rsidRPr="00610FC6" w:rsidRDefault="00F140D7" w:rsidP="008E60A4">
            <w:pPr>
              <w:jc w:val="center"/>
              <w:rPr>
                <w:rFonts w:ascii="Verdana" w:hAnsi="Verdana"/>
                <w:sz w:val="18"/>
                <w:szCs w:val="18"/>
                <w:lang w:eastAsia="ar-SA"/>
              </w:rPr>
            </w:pPr>
          </w:p>
        </w:tc>
        <w:tc>
          <w:tcPr>
            <w:tcW w:w="3089" w:type="dxa"/>
            <w:tcBorders>
              <w:top w:val="single" w:sz="4" w:space="0" w:color="auto"/>
              <w:bottom w:val="single" w:sz="4" w:space="0" w:color="auto"/>
              <w:right w:val="single" w:sz="4" w:space="0" w:color="auto"/>
            </w:tcBorders>
            <w:tcMar>
              <w:top w:w="0" w:type="dxa"/>
              <w:left w:w="108" w:type="dxa"/>
              <w:bottom w:w="0" w:type="dxa"/>
              <w:right w:w="108" w:type="dxa"/>
            </w:tcMar>
            <w:vAlign w:val="center"/>
          </w:tcPr>
          <w:p w14:paraId="76B59C66" w14:textId="77777777" w:rsidR="00F140D7" w:rsidRPr="00610FC6" w:rsidRDefault="00F140D7" w:rsidP="008E60A4">
            <w:pPr>
              <w:pStyle w:val="Standard"/>
              <w:widowControl w:val="0"/>
              <w:rPr>
                <w:rFonts w:ascii="Verdana" w:hAnsi="Verdana" w:cs="Times New Roman"/>
                <w:sz w:val="18"/>
                <w:szCs w:val="18"/>
              </w:rPr>
            </w:pPr>
            <w:r w:rsidRPr="00610FC6">
              <w:rPr>
                <w:rFonts w:ascii="Verdana" w:hAnsi="Verdana" w:cs="Times New Roman"/>
                <w:sz w:val="18"/>
                <w:szCs w:val="18"/>
              </w:rPr>
              <w:t xml:space="preserve">Połączenie </w:t>
            </w:r>
            <w:proofErr w:type="spellStart"/>
            <w:r w:rsidRPr="00610FC6">
              <w:rPr>
                <w:rFonts w:ascii="Verdana" w:hAnsi="Verdana" w:cs="Times New Roman"/>
                <w:sz w:val="18"/>
                <w:szCs w:val="18"/>
              </w:rPr>
              <w:t>międzywarstwowe</w:t>
            </w:r>
            <w:proofErr w:type="spellEnd"/>
            <w:r w:rsidRPr="00610FC6">
              <w:rPr>
                <w:rFonts w:ascii="Verdana" w:hAnsi="Verdana" w:cs="Times New Roman"/>
                <w:sz w:val="18"/>
                <w:szCs w:val="18"/>
              </w:rPr>
              <w:t>, (GWN/DWN). Próbki o średnicy d=150mm</w:t>
            </w:r>
          </w:p>
        </w:tc>
        <w:tc>
          <w:tcPr>
            <w:tcW w:w="238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03DFC9A" w14:textId="77777777" w:rsidR="00F140D7" w:rsidRPr="00610FC6" w:rsidRDefault="00F140D7" w:rsidP="008E60A4">
            <w:pPr>
              <w:pStyle w:val="Standard"/>
              <w:widowControl w:val="0"/>
              <w:rPr>
                <w:rFonts w:ascii="Verdana" w:hAnsi="Verdana" w:cs="Times New Roman"/>
                <w:sz w:val="18"/>
                <w:szCs w:val="18"/>
              </w:rPr>
            </w:pPr>
            <w:r w:rsidRPr="00610FC6">
              <w:rPr>
                <w:rFonts w:ascii="Verdana" w:hAnsi="Verdana" w:cs="Times New Roman"/>
                <w:sz w:val="18"/>
                <w:szCs w:val="18"/>
              </w:rPr>
              <w:t>Seria = 3 próbki</w:t>
            </w:r>
          </w:p>
          <w:p w14:paraId="55106A0C" w14:textId="77777777" w:rsidR="00F140D7" w:rsidRPr="00610FC6" w:rsidRDefault="00F140D7" w:rsidP="008E60A4">
            <w:pPr>
              <w:pStyle w:val="Standard"/>
              <w:widowControl w:val="0"/>
              <w:rPr>
                <w:rFonts w:ascii="Verdana" w:hAnsi="Verdana" w:cs="Times New Roman"/>
                <w:sz w:val="18"/>
                <w:szCs w:val="18"/>
              </w:rPr>
            </w:pPr>
            <w:r w:rsidRPr="00610FC6">
              <w:rPr>
                <w:rFonts w:ascii="Verdana" w:hAnsi="Verdana" w:cs="Times New Roman"/>
                <w:sz w:val="18"/>
                <w:szCs w:val="18"/>
              </w:rPr>
              <w:t xml:space="preserve">W miejscach, gdzie </w:t>
            </w:r>
            <w:r w:rsidRPr="00610FC6">
              <w:rPr>
                <w:rFonts w:ascii="Verdana" w:hAnsi="Verdana" w:cs="Times New Roman"/>
                <w:spacing w:val="-8"/>
                <w:sz w:val="18"/>
                <w:szCs w:val="18"/>
              </w:rPr>
              <w:t>postój maszyny trwał ponad 30 min.</w:t>
            </w:r>
          </w:p>
        </w:tc>
        <w:tc>
          <w:tcPr>
            <w:tcW w:w="212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1C140D9" w14:textId="77777777" w:rsidR="00F140D7" w:rsidRPr="00610FC6" w:rsidRDefault="00F140D7" w:rsidP="008E60A4">
            <w:pPr>
              <w:pStyle w:val="Standard"/>
              <w:widowControl w:val="0"/>
              <w:rPr>
                <w:rFonts w:ascii="Verdana" w:hAnsi="Verdana" w:cs="Times New Roman"/>
                <w:sz w:val="18"/>
                <w:szCs w:val="18"/>
              </w:rPr>
            </w:pPr>
            <w:r w:rsidRPr="00610FC6">
              <w:rPr>
                <w:rFonts w:ascii="Verdana" w:hAnsi="Verdana" w:cs="Times New Roman"/>
                <w:sz w:val="18"/>
                <w:szCs w:val="18"/>
              </w:rPr>
              <w:t>PN-EN 13863-2</w:t>
            </w:r>
          </w:p>
        </w:tc>
      </w:tr>
      <w:tr w:rsidR="00F140D7" w:rsidRPr="00EA2C54" w14:paraId="20D0FA09" w14:textId="77777777" w:rsidTr="001E3B22">
        <w:trPr>
          <w:cantSplit/>
          <w:trHeight w:val="412"/>
          <w:jc w:val="center"/>
        </w:trPr>
        <w:tc>
          <w:tcPr>
            <w:tcW w:w="573" w:type="dxa"/>
            <w:tcBorders>
              <w:top w:val="single" w:sz="4" w:space="0" w:color="auto"/>
              <w:left w:val="single" w:sz="4" w:space="0" w:color="auto"/>
              <w:bottom w:val="single" w:sz="4" w:space="0" w:color="auto"/>
              <w:right w:val="single" w:sz="4" w:space="0" w:color="000001"/>
            </w:tcBorders>
            <w:tcMar>
              <w:top w:w="0" w:type="dxa"/>
              <w:left w:w="108" w:type="dxa"/>
              <w:bottom w:w="0" w:type="dxa"/>
              <w:right w:w="108" w:type="dxa"/>
            </w:tcMar>
            <w:vAlign w:val="center"/>
          </w:tcPr>
          <w:p w14:paraId="76B5DA04" w14:textId="1CBE5F3C" w:rsidR="00F140D7" w:rsidRPr="00610FC6" w:rsidRDefault="00F140D7" w:rsidP="005E4283">
            <w:pPr>
              <w:pStyle w:val="Standard"/>
              <w:widowControl w:val="0"/>
              <w:jc w:val="center"/>
              <w:rPr>
                <w:rFonts w:ascii="Verdana" w:hAnsi="Verdana" w:cs="Times New Roman"/>
                <w:sz w:val="18"/>
                <w:szCs w:val="18"/>
              </w:rPr>
            </w:pPr>
            <w:r w:rsidRPr="00610FC6">
              <w:rPr>
                <w:rFonts w:ascii="Verdana" w:hAnsi="Verdana" w:cs="Times New Roman"/>
                <w:sz w:val="18"/>
                <w:szCs w:val="18"/>
              </w:rPr>
              <w:t>1</w:t>
            </w:r>
            <w:r>
              <w:rPr>
                <w:rFonts w:ascii="Verdana" w:hAnsi="Verdana" w:cs="Times New Roman"/>
                <w:sz w:val="18"/>
                <w:szCs w:val="18"/>
              </w:rPr>
              <w:t>4</w:t>
            </w:r>
          </w:p>
        </w:tc>
        <w:tc>
          <w:tcPr>
            <w:tcW w:w="1461" w:type="dxa"/>
            <w:vMerge/>
            <w:tcBorders>
              <w:left w:val="single" w:sz="4" w:space="0" w:color="000001"/>
              <w:bottom w:val="single" w:sz="4" w:space="0" w:color="auto"/>
            </w:tcBorders>
            <w:tcMar>
              <w:top w:w="0" w:type="dxa"/>
              <w:left w:w="108" w:type="dxa"/>
              <w:bottom w:w="0" w:type="dxa"/>
              <w:right w:w="108" w:type="dxa"/>
            </w:tcMar>
          </w:tcPr>
          <w:p w14:paraId="3979CF2E" w14:textId="77777777" w:rsidR="00F140D7" w:rsidRPr="00610FC6" w:rsidRDefault="00F140D7" w:rsidP="008E60A4">
            <w:pPr>
              <w:rPr>
                <w:rFonts w:ascii="Verdana" w:hAnsi="Verdana"/>
                <w:sz w:val="18"/>
                <w:szCs w:val="18"/>
                <w:lang w:eastAsia="ar-SA"/>
              </w:rPr>
            </w:pPr>
          </w:p>
        </w:tc>
        <w:tc>
          <w:tcPr>
            <w:tcW w:w="3089" w:type="dxa"/>
            <w:tcBorders>
              <w:top w:val="single" w:sz="4" w:space="0" w:color="auto"/>
              <w:bottom w:val="single" w:sz="4" w:space="0" w:color="auto"/>
              <w:right w:val="single" w:sz="4" w:space="0" w:color="auto"/>
            </w:tcBorders>
            <w:tcMar>
              <w:top w:w="0" w:type="dxa"/>
              <w:left w:w="108" w:type="dxa"/>
              <w:bottom w:w="0" w:type="dxa"/>
              <w:right w:w="108" w:type="dxa"/>
            </w:tcMar>
            <w:vAlign w:val="center"/>
          </w:tcPr>
          <w:p w14:paraId="110DD7C7" w14:textId="77777777" w:rsidR="00F140D7" w:rsidRPr="00610FC6" w:rsidRDefault="00F140D7" w:rsidP="008E60A4">
            <w:pPr>
              <w:pStyle w:val="Standard"/>
              <w:widowControl w:val="0"/>
              <w:rPr>
                <w:rFonts w:ascii="Verdana" w:hAnsi="Verdana" w:cs="Times New Roman"/>
                <w:sz w:val="18"/>
                <w:szCs w:val="18"/>
              </w:rPr>
            </w:pPr>
            <w:r w:rsidRPr="00610FC6">
              <w:rPr>
                <w:rFonts w:ascii="Verdana" w:hAnsi="Verdana" w:cs="Times New Roman"/>
                <w:sz w:val="18"/>
                <w:szCs w:val="18"/>
              </w:rPr>
              <w:t>Odporność na wnikanie benzyny i oleju (GWN),</w:t>
            </w:r>
          </w:p>
          <w:p w14:paraId="5B1BAC62" w14:textId="77777777" w:rsidR="00F140D7" w:rsidRPr="00610FC6" w:rsidRDefault="00F140D7" w:rsidP="008E60A4">
            <w:pPr>
              <w:pStyle w:val="Standard"/>
              <w:widowControl w:val="0"/>
              <w:rPr>
                <w:rFonts w:ascii="Verdana" w:hAnsi="Verdana" w:cs="Times New Roman"/>
                <w:sz w:val="18"/>
                <w:szCs w:val="18"/>
              </w:rPr>
            </w:pPr>
            <w:r w:rsidRPr="00610FC6">
              <w:rPr>
                <w:rFonts w:ascii="Verdana" w:hAnsi="Verdana" w:cs="Times New Roman"/>
                <w:sz w:val="18"/>
                <w:szCs w:val="18"/>
              </w:rPr>
              <w:t>Próbki o średnicy d=150mm</w:t>
            </w:r>
          </w:p>
        </w:tc>
        <w:tc>
          <w:tcPr>
            <w:tcW w:w="238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FB10331" w14:textId="77777777" w:rsidR="00F140D7" w:rsidRPr="00610FC6" w:rsidRDefault="00F140D7" w:rsidP="008E60A4">
            <w:pPr>
              <w:pStyle w:val="Standard"/>
              <w:widowControl w:val="0"/>
              <w:rPr>
                <w:rFonts w:ascii="Verdana" w:hAnsi="Verdana" w:cs="Times New Roman"/>
                <w:sz w:val="18"/>
                <w:szCs w:val="18"/>
              </w:rPr>
            </w:pPr>
            <w:r w:rsidRPr="00610FC6">
              <w:rPr>
                <w:rFonts w:ascii="Verdana" w:hAnsi="Verdana" w:cs="Times New Roman"/>
                <w:sz w:val="18"/>
                <w:szCs w:val="18"/>
              </w:rPr>
              <w:t>Seria: 6 próbek</w:t>
            </w:r>
          </w:p>
          <w:p w14:paraId="54D4559A" w14:textId="77777777" w:rsidR="00F140D7" w:rsidRPr="00610FC6" w:rsidRDefault="00F140D7" w:rsidP="008E60A4">
            <w:pPr>
              <w:pStyle w:val="Standard"/>
              <w:widowControl w:val="0"/>
              <w:rPr>
                <w:rFonts w:ascii="Verdana" w:hAnsi="Verdana" w:cs="Times New Roman"/>
                <w:sz w:val="18"/>
                <w:szCs w:val="18"/>
              </w:rPr>
            </w:pPr>
            <w:r w:rsidRPr="00610FC6">
              <w:rPr>
                <w:rFonts w:ascii="Verdana" w:hAnsi="Verdana" w:cs="Times New Roman"/>
                <w:sz w:val="18"/>
                <w:szCs w:val="18"/>
              </w:rPr>
              <w:t>Na nawierzchniach betonowych o wysokim ryzyku pojawiania się na nich paliwa lub oleju</w:t>
            </w:r>
          </w:p>
        </w:tc>
        <w:tc>
          <w:tcPr>
            <w:tcW w:w="212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0E4D6E0" w14:textId="77777777" w:rsidR="00F140D7" w:rsidRPr="00610FC6" w:rsidRDefault="00F140D7" w:rsidP="008E60A4">
            <w:pPr>
              <w:pStyle w:val="Standard"/>
              <w:widowControl w:val="0"/>
              <w:rPr>
                <w:rFonts w:ascii="Verdana" w:hAnsi="Verdana" w:cs="Times New Roman"/>
                <w:sz w:val="18"/>
                <w:szCs w:val="18"/>
              </w:rPr>
            </w:pPr>
            <w:r w:rsidRPr="00610FC6">
              <w:rPr>
                <w:rFonts w:ascii="Verdana" w:hAnsi="Verdana" w:cs="Times New Roman"/>
                <w:sz w:val="18"/>
                <w:szCs w:val="18"/>
              </w:rPr>
              <w:t>PN-EN 12390-8</w:t>
            </w:r>
          </w:p>
          <w:p w14:paraId="161438BA" w14:textId="77777777" w:rsidR="00F140D7" w:rsidRPr="00610FC6" w:rsidRDefault="00F140D7" w:rsidP="008E60A4">
            <w:pPr>
              <w:pStyle w:val="Standard"/>
              <w:widowControl w:val="0"/>
              <w:rPr>
                <w:rFonts w:ascii="Verdana" w:hAnsi="Verdana" w:cs="Times New Roman"/>
                <w:sz w:val="18"/>
                <w:szCs w:val="18"/>
              </w:rPr>
            </w:pPr>
            <w:r w:rsidRPr="00610FC6">
              <w:rPr>
                <w:rFonts w:ascii="Verdana" w:hAnsi="Verdana" w:cs="Times New Roman"/>
                <w:sz w:val="18"/>
                <w:szCs w:val="18"/>
              </w:rPr>
              <w:t>Zał. B</w:t>
            </w:r>
          </w:p>
        </w:tc>
      </w:tr>
      <w:tr w:rsidR="008E60A4" w:rsidRPr="00EA2C54" w14:paraId="51EBF89E" w14:textId="77777777" w:rsidTr="005E4283">
        <w:trPr>
          <w:cantSplit/>
          <w:trHeight w:val="412"/>
          <w:jc w:val="center"/>
        </w:trPr>
        <w:tc>
          <w:tcPr>
            <w:tcW w:w="57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065DB64" w14:textId="4E583087" w:rsidR="008E60A4" w:rsidRPr="00610FC6" w:rsidRDefault="008E60A4" w:rsidP="005E4283">
            <w:pPr>
              <w:pStyle w:val="Standard"/>
              <w:widowControl w:val="0"/>
              <w:jc w:val="center"/>
              <w:rPr>
                <w:rFonts w:ascii="Verdana" w:hAnsi="Verdana" w:cs="Times New Roman"/>
                <w:sz w:val="18"/>
                <w:szCs w:val="18"/>
              </w:rPr>
            </w:pPr>
            <w:r w:rsidRPr="00610FC6">
              <w:rPr>
                <w:rFonts w:ascii="Verdana" w:hAnsi="Verdana" w:cs="Times New Roman"/>
                <w:sz w:val="18"/>
                <w:szCs w:val="18"/>
              </w:rPr>
              <w:t>1</w:t>
            </w:r>
            <w:r w:rsidR="00F140D7">
              <w:rPr>
                <w:rFonts w:ascii="Verdana" w:hAnsi="Verdana" w:cs="Times New Roman"/>
                <w:sz w:val="18"/>
                <w:szCs w:val="18"/>
              </w:rPr>
              <w:t>5</w:t>
            </w:r>
          </w:p>
        </w:tc>
        <w:tc>
          <w:tcPr>
            <w:tcW w:w="1461" w:type="dxa"/>
            <w:vMerge w:val="restart"/>
            <w:tcBorders>
              <w:top w:val="single" w:sz="4" w:space="0" w:color="auto"/>
              <w:left w:val="single" w:sz="4" w:space="0" w:color="auto"/>
              <w:right w:val="single" w:sz="4" w:space="0" w:color="auto"/>
            </w:tcBorders>
            <w:tcMar>
              <w:top w:w="0" w:type="dxa"/>
              <w:left w:w="108" w:type="dxa"/>
              <w:bottom w:w="0" w:type="dxa"/>
              <w:right w:w="108" w:type="dxa"/>
            </w:tcMar>
            <w:vAlign w:val="center"/>
          </w:tcPr>
          <w:p w14:paraId="2E9E494C" w14:textId="77777777" w:rsidR="008E60A4" w:rsidRPr="00610FC6" w:rsidRDefault="008E60A4" w:rsidP="008E60A4">
            <w:pPr>
              <w:jc w:val="center"/>
              <w:rPr>
                <w:rFonts w:ascii="Verdana" w:hAnsi="Verdana"/>
                <w:sz w:val="18"/>
                <w:szCs w:val="18"/>
                <w:lang w:eastAsia="ar-SA"/>
              </w:rPr>
            </w:pPr>
            <w:r w:rsidRPr="00610FC6">
              <w:rPr>
                <w:rFonts w:ascii="Verdana" w:hAnsi="Verdana"/>
                <w:sz w:val="18"/>
                <w:szCs w:val="18"/>
                <w:lang w:eastAsia="ar-SA"/>
              </w:rPr>
              <w:t>Beton (próbki odwiercone z nawierzchni).</w:t>
            </w:r>
          </w:p>
        </w:tc>
        <w:tc>
          <w:tcPr>
            <w:tcW w:w="30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96EA468" w14:textId="5D9EB17E" w:rsidR="008E60A4" w:rsidRPr="00610FC6" w:rsidRDefault="008E60A4" w:rsidP="0056738D">
            <w:pPr>
              <w:pStyle w:val="Standard"/>
              <w:widowControl w:val="0"/>
              <w:rPr>
                <w:rFonts w:ascii="Verdana" w:hAnsi="Verdana" w:cs="Times New Roman"/>
                <w:sz w:val="18"/>
                <w:szCs w:val="18"/>
              </w:rPr>
            </w:pPr>
            <w:r w:rsidRPr="00610FC6">
              <w:rPr>
                <w:rFonts w:ascii="Verdana" w:hAnsi="Verdana" w:cs="Times New Roman"/>
                <w:sz w:val="18"/>
                <w:szCs w:val="18"/>
              </w:rPr>
              <w:t xml:space="preserve">Gęstość (DWN) </w:t>
            </w:r>
            <w:r w:rsidR="0056738D">
              <w:rPr>
                <w:rFonts w:ascii="Verdana" w:hAnsi="Verdana" w:cs="Times New Roman"/>
                <w:sz w:val="18"/>
                <w:szCs w:val="18"/>
              </w:rPr>
              <w:t>/</w:t>
            </w:r>
            <w:r w:rsidR="0056738D" w:rsidRPr="0056738D">
              <w:rPr>
                <w:rFonts w:ascii="Verdana" w:hAnsi="Verdana" w:cs="Times New Roman"/>
                <w:sz w:val="18"/>
                <w:szCs w:val="18"/>
              </w:rPr>
              <w:t xml:space="preserve">oznaczenie na próbkach przeznaczonych do badania wytrzymałości na </w:t>
            </w:r>
            <w:r w:rsidR="0056738D">
              <w:rPr>
                <w:rFonts w:ascii="Verdana" w:hAnsi="Verdana" w:cs="Times New Roman"/>
                <w:sz w:val="18"/>
                <w:szCs w:val="18"/>
              </w:rPr>
              <w:t>ś</w:t>
            </w:r>
            <w:r w:rsidR="0056738D" w:rsidRPr="0056738D">
              <w:rPr>
                <w:rFonts w:ascii="Verdana" w:hAnsi="Verdana" w:cs="Times New Roman"/>
                <w:sz w:val="18"/>
                <w:szCs w:val="18"/>
              </w:rPr>
              <w:t>ciskanie</w:t>
            </w:r>
            <w:r w:rsidR="0056738D">
              <w:rPr>
                <w:rFonts w:ascii="Verdana" w:hAnsi="Verdana" w:cs="Times New Roman"/>
                <w:sz w:val="18"/>
                <w:szCs w:val="18"/>
              </w:rPr>
              <w:t>/</w:t>
            </w:r>
          </w:p>
        </w:tc>
        <w:tc>
          <w:tcPr>
            <w:tcW w:w="238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4A5DB4E" w14:textId="77777777" w:rsidR="008E60A4" w:rsidRPr="00610FC6" w:rsidRDefault="008E60A4" w:rsidP="008E60A4">
            <w:pPr>
              <w:pStyle w:val="Standard"/>
              <w:rPr>
                <w:rFonts w:ascii="Verdana" w:hAnsi="Verdana" w:cs="Times New Roman"/>
                <w:sz w:val="18"/>
                <w:szCs w:val="18"/>
              </w:rPr>
            </w:pPr>
            <w:r w:rsidRPr="00610FC6">
              <w:rPr>
                <w:rFonts w:ascii="Verdana" w:hAnsi="Verdana" w:cs="Times New Roman"/>
                <w:sz w:val="18"/>
                <w:szCs w:val="18"/>
              </w:rPr>
              <w:t>Seria = 3 próbki</w:t>
            </w:r>
          </w:p>
          <w:p w14:paraId="19DB4203" w14:textId="3F0484B8" w:rsidR="008E60A4" w:rsidRPr="00610FC6" w:rsidRDefault="008E60A4">
            <w:pPr>
              <w:pStyle w:val="Standard"/>
              <w:rPr>
                <w:rFonts w:ascii="Verdana" w:hAnsi="Verdana" w:cs="Times New Roman"/>
                <w:sz w:val="18"/>
                <w:szCs w:val="18"/>
              </w:rPr>
            </w:pPr>
            <w:r w:rsidRPr="00610FC6">
              <w:rPr>
                <w:rFonts w:ascii="Verdana" w:hAnsi="Verdana" w:cs="Times New Roman"/>
                <w:sz w:val="18"/>
                <w:szCs w:val="18"/>
              </w:rPr>
              <w:t xml:space="preserve">- z każdych </w:t>
            </w:r>
            <w:r w:rsidR="00061CE8">
              <w:rPr>
                <w:rFonts w:ascii="Verdana" w:hAnsi="Verdana" w:cs="Times New Roman"/>
                <w:sz w:val="18"/>
                <w:szCs w:val="18"/>
              </w:rPr>
              <w:t>5</w:t>
            </w:r>
            <w:r w:rsidRPr="00610FC6">
              <w:rPr>
                <w:rFonts w:ascii="Verdana" w:hAnsi="Verdana" w:cs="Times New Roman"/>
                <w:sz w:val="18"/>
                <w:szCs w:val="18"/>
              </w:rPr>
              <w:t>0 000 m</w:t>
            </w:r>
            <w:r w:rsidRPr="00610FC6">
              <w:rPr>
                <w:rFonts w:ascii="Verdana" w:hAnsi="Verdana" w:cs="Times New Roman"/>
                <w:sz w:val="18"/>
                <w:szCs w:val="18"/>
                <w:vertAlign w:val="superscript"/>
              </w:rPr>
              <w:t>2</w:t>
            </w:r>
            <w:r w:rsidRPr="00610FC6">
              <w:rPr>
                <w:rFonts w:ascii="Verdana" w:hAnsi="Verdana" w:cs="Times New Roman"/>
                <w:sz w:val="18"/>
                <w:szCs w:val="18"/>
              </w:rPr>
              <w:t xml:space="preserve"> lub z częstotliwością uzgodnioną z Inżynierem.</w:t>
            </w:r>
          </w:p>
        </w:tc>
        <w:tc>
          <w:tcPr>
            <w:tcW w:w="212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B803E8A" w14:textId="77777777" w:rsidR="008E60A4" w:rsidRPr="00610FC6" w:rsidRDefault="008E60A4" w:rsidP="008E60A4">
            <w:pPr>
              <w:pStyle w:val="Standard"/>
              <w:widowControl w:val="0"/>
              <w:rPr>
                <w:rFonts w:ascii="Verdana" w:hAnsi="Verdana" w:cs="Times New Roman"/>
                <w:sz w:val="18"/>
                <w:szCs w:val="18"/>
              </w:rPr>
            </w:pPr>
            <w:r w:rsidRPr="00610FC6">
              <w:rPr>
                <w:rFonts w:ascii="Verdana" w:hAnsi="Verdana" w:cs="Times New Roman"/>
                <w:sz w:val="18"/>
                <w:szCs w:val="18"/>
              </w:rPr>
              <w:t>PN-EN 12390-7</w:t>
            </w:r>
          </w:p>
        </w:tc>
      </w:tr>
      <w:tr w:rsidR="008E60A4" w:rsidRPr="00EA2C54" w14:paraId="38D39EAC" w14:textId="77777777" w:rsidTr="005E4283">
        <w:trPr>
          <w:cantSplit/>
          <w:trHeight w:val="412"/>
          <w:jc w:val="center"/>
        </w:trPr>
        <w:tc>
          <w:tcPr>
            <w:tcW w:w="57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4AD9FFC" w14:textId="284A7992" w:rsidR="008E60A4" w:rsidRPr="00610FC6" w:rsidRDefault="008E60A4" w:rsidP="005E4283">
            <w:pPr>
              <w:pStyle w:val="Standard"/>
              <w:widowControl w:val="0"/>
              <w:jc w:val="center"/>
              <w:rPr>
                <w:rFonts w:ascii="Verdana" w:hAnsi="Verdana" w:cs="Times New Roman"/>
                <w:sz w:val="18"/>
                <w:szCs w:val="18"/>
              </w:rPr>
            </w:pPr>
            <w:r w:rsidRPr="00610FC6">
              <w:rPr>
                <w:rFonts w:ascii="Verdana" w:hAnsi="Verdana" w:cs="Times New Roman"/>
                <w:sz w:val="18"/>
                <w:szCs w:val="18"/>
              </w:rPr>
              <w:t>1</w:t>
            </w:r>
            <w:r w:rsidR="00F140D7">
              <w:rPr>
                <w:rFonts w:ascii="Verdana" w:hAnsi="Verdana" w:cs="Times New Roman"/>
                <w:sz w:val="18"/>
                <w:szCs w:val="18"/>
              </w:rPr>
              <w:t>6</w:t>
            </w:r>
          </w:p>
        </w:tc>
        <w:tc>
          <w:tcPr>
            <w:tcW w:w="1461" w:type="dxa"/>
            <w:vMerge/>
            <w:tcBorders>
              <w:top w:val="single" w:sz="4" w:space="0" w:color="auto"/>
              <w:left w:val="single" w:sz="4" w:space="0" w:color="auto"/>
              <w:right w:val="single" w:sz="4" w:space="0" w:color="auto"/>
            </w:tcBorders>
            <w:tcMar>
              <w:top w:w="0" w:type="dxa"/>
              <w:left w:w="108" w:type="dxa"/>
              <w:bottom w:w="0" w:type="dxa"/>
              <w:right w:w="108" w:type="dxa"/>
            </w:tcMar>
            <w:vAlign w:val="center"/>
          </w:tcPr>
          <w:p w14:paraId="73DF7789" w14:textId="77777777" w:rsidR="008E60A4" w:rsidRPr="00610FC6" w:rsidRDefault="008E60A4" w:rsidP="008E60A4">
            <w:pPr>
              <w:jc w:val="center"/>
              <w:rPr>
                <w:rFonts w:ascii="Verdana" w:hAnsi="Verdana"/>
                <w:sz w:val="18"/>
                <w:szCs w:val="18"/>
                <w:lang w:eastAsia="ar-SA"/>
              </w:rPr>
            </w:pPr>
          </w:p>
        </w:tc>
        <w:tc>
          <w:tcPr>
            <w:tcW w:w="30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EF9BFAC" w14:textId="77777777" w:rsidR="008E60A4" w:rsidRPr="00610FC6" w:rsidRDefault="008E60A4" w:rsidP="008E60A4">
            <w:pPr>
              <w:pStyle w:val="Standard"/>
              <w:widowControl w:val="0"/>
              <w:rPr>
                <w:rFonts w:ascii="Verdana" w:hAnsi="Verdana" w:cs="Times New Roman"/>
                <w:sz w:val="18"/>
                <w:szCs w:val="18"/>
              </w:rPr>
            </w:pPr>
            <w:r w:rsidRPr="00610FC6">
              <w:rPr>
                <w:rFonts w:ascii="Verdana" w:hAnsi="Verdana" w:cs="Times New Roman"/>
                <w:sz w:val="18"/>
                <w:szCs w:val="18"/>
              </w:rPr>
              <w:t>Charakterystyka porów powietrznych.</w:t>
            </w:r>
          </w:p>
          <w:p w14:paraId="2E3B21E5" w14:textId="77777777" w:rsidR="008E60A4" w:rsidRPr="00610FC6" w:rsidRDefault="008E60A4" w:rsidP="008E60A4">
            <w:pPr>
              <w:pStyle w:val="Standard"/>
              <w:widowControl w:val="0"/>
              <w:rPr>
                <w:rFonts w:ascii="Verdana" w:hAnsi="Verdana" w:cs="Times New Roman"/>
                <w:sz w:val="18"/>
                <w:szCs w:val="18"/>
              </w:rPr>
            </w:pPr>
            <w:r w:rsidRPr="00610FC6">
              <w:rPr>
                <w:rFonts w:ascii="Verdana" w:hAnsi="Verdana" w:cs="Times New Roman"/>
                <w:sz w:val="18"/>
                <w:szCs w:val="18"/>
              </w:rPr>
              <w:t>Próbki odwiercone z nawierzchni, o średnicy 150mm</w:t>
            </w:r>
          </w:p>
        </w:tc>
        <w:tc>
          <w:tcPr>
            <w:tcW w:w="238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D902410" w14:textId="2B646A80" w:rsidR="008E60A4" w:rsidRPr="00610FC6" w:rsidRDefault="008E60A4" w:rsidP="008E60A4">
            <w:pPr>
              <w:pStyle w:val="Standard"/>
              <w:rPr>
                <w:rFonts w:ascii="Verdana" w:hAnsi="Verdana" w:cs="Times New Roman"/>
                <w:sz w:val="18"/>
                <w:szCs w:val="18"/>
              </w:rPr>
            </w:pPr>
            <w:r w:rsidRPr="00610FC6">
              <w:rPr>
                <w:rFonts w:ascii="Verdana" w:hAnsi="Verdana" w:cs="Times New Roman"/>
                <w:sz w:val="18"/>
                <w:szCs w:val="18"/>
              </w:rPr>
              <w:t xml:space="preserve">1 odwiert z każdych </w:t>
            </w:r>
            <w:r w:rsidR="00061CE8">
              <w:rPr>
                <w:rFonts w:ascii="Verdana" w:hAnsi="Verdana" w:cs="Times New Roman"/>
                <w:sz w:val="18"/>
                <w:szCs w:val="18"/>
              </w:rPr>
              <w:t>5</w:t>
            </w:r>
            <w:r w:rsidRPr="00610FC6">
              <w:rPr>
                <w:rFonts w:ascii="Verdana" w:hAnsi="Verdana" w:cs="Times New Roman"/>
                <w:sz w:val="18"/>
                <w:szCs w:val="18"/>
              </w:rPr>
              <w:t>0 000 m</w:t>
            </w:r>
            <w:r w:rsidRPr="00610FC6">
              <w:rPr>
                <w:rFonts w:ascii="Verdana" w:hAnsi="Verdana" w:cs="Times New Roman"/>
                <w:sz w:val="18"/>
                <w:szCs w:val="18"/>
                <w:vertAlign w:val="superscript"/>
              </w:rPr>
              <w:t>2</w:t>
            </w:r>
            <w:r w:rsidRPr="00610FC6">
              <w:rPr>
                <w:rFonts w:ascii="Verdana" w:hAnsi="Verdana" w:cs="Times New Roman"/>
                <w:sz w:val="18"/>
                <w:szCs w:val="18"/>
              </w:rPr>
              <w:t xml:space="preserve"> lub z częstotliwością uzgodnioną z Inżynierem.</w:t>
            </w:r>
          </w:p>
          <w:p w14:paraId="0DC43370" w14:textId="77777777" w:rsidR="008E60A4" w:rsidRPr="00610FC6" w:rsidRDefault="008E60A4" w:rsidP="008E60A4">
            <w:pPr>
              <w:pStyle w:val="Standard"/>
              <w:rPr>
                <w:rFonts w:ascii="Verdana" w:hAnsi="Verdana" w:cs="Times New Roman"/>
                <w:sz w:val="18"/>
                <w:szCs w:val="18"/>
              </w:rPr>
            </w:pPr>
            <w:r w:rsidRPr="00610FC6">
              <w:rPr>
                <w:rFonts w:ascii="Verdana" w:hAnsi="Verdana" w:cs="Times New Roman"/>
                <w:sz w:val="18"/>
                <w:szCs w:val="18"/>
              </w:rPr>
              <w:t xml:space="preserve">Próbki do badań (dla </w:t>
            </w:r>
            <w:r w:rsidRPr="00610FC6">
              <w:rPr>
                <w:rFonts w:ascii="Verdana" w:hAnsi="Verdana" w:cs="Times New Roman"/>
                <w:spacing w:val="-2"/>
                <w:sz w:val="18"/>
                <w:szCs w:val="18"/>
              </w:rPr>
              <w:t>warstwy górnej o wysokości 50 mm)</w:t>
            </w:r>
            <w:r w:rsidRPr="00610FC6">
              <w:rPr>
                <w:rFonts w:ascii="Verdana" w:hAnsi="Verdana" w:cs="Times New Roman"/>
                <w:sz w:val="18"/>
                <w:szCs w:val="18"/>
              </w:rPr>
              <w:t xml:space="preserve"> wycinane z rdzenia do oznaczenia charakterystyki porów w betonie.</w:t>
            </w:r>
          </w:p>
        </w:tc>
        <w:tc>
          <w:tcPr>
            <w:tcW w:w="212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AF5F6F3" w14:textId="7B318B93" w:rsidR="008E60A4" w:rsidRPr="00610FC6" w:rsidRDefault="008E60A4" w:rsidP="008E60A4">
            <w:pPr>
              <w:pStyle w:val="Standard"/>
              <w:widowControl w:val="0"/>
              <w:rPr>
                <w:rFonts w:ascii="Verdana" w:hAnsi="Verdana" w:cs="Times New Roman"/>
                <w:sz w:val="18"/>
                <w:szCs w:val="18"/>
              </w:rPr>
            </w:pPr>
            <w:r w:rsidRPr="00610FC6">
              <w:rPr>
                <w:rFonts w:ascii="Verdana" w:hAnsi="Verdana" w:cs="Times New Roman"/>
                <w:sz w:val="18"/>
                <w:szCs w:val="18"/>
              </w:rPr>
              <w:t xml:space="preserve">Instrukcja - </w:t>
            </w:r>
            <w:r w:rsidR="0075214F" w:rsidRPr="00DE60F6">
              <w:rPr>
                <w:rFonts w:ascii="Verdana" w:hAnsi="Verdana" w:cs="Times New Roman"/>
                <w:sz w:val="18"/>
                <w:szCs w:val="18"/>
              </w:rPr>
              <w:t>Procedura Badawcza GDDKiA PB/0/18</w:t>
            </w:r>
          </w:p>
          <w:p w14:paraId="090FA903" w14:textId="4C26974D" w:rsidR="008E60A4" w:rsidRPr="00610FC6" w:rsidRDefault="008E60A4" w:rsidP="008B7527">
            <w:pPr>
              <w:pStyle w:val="Standard"/>
              <w:widowControl w:val="0"/>
              <w:rPr>
                <w:rFonts w:ascii="Verdana" w:hAnsi="Verdana" w:cs="Times New Roman"/>
                <w:sz w:val="18"/>
                <w:szCs w:val="18"/>
              </w:rPr>
            </w:pPr>
            <w:r w:rsidRPr="00610FC6">
              <w:rPr>
                <w:rFonts w:ascii="Verdana" w:hAnsi="Verdana" w:cs="Times New Roman"/>
                <w:sz w:val="18"/>
                <w:szCs w:val="18"/>
              </w:rPr>
              <w:t xml:space="preserve">Wymagania zgodnie z Tabelą </w:t>
            </w:r>
            <w:r w:rsidR="008B7527" w:rsidRPr="00610FC6">
              <w:rPr>
                <w:rFonts w:ascii="Verdana" w:hAnsi="Verdana" w:cs="Times New Roman"/>
                <w:sz w:val="18"/>
                <w:szCs w:val="18"/>
              </w:rPr>
              <w:t>1</w:t>
            </w:r>
            <w:r w:rsidR="008F1279">
              <w:rPr>
                <w:rFonts w:ascii="Verdana" w:hAnsi="Verdana" w:cs="Times New Roman"/>
                <w:sz w:val="18"/>
                <w:szCs w:val="18"/>
              </w:rPr>
              <w:t>4</w:t>
            </w:r>
            <w:r w:rsidRPr="00610FC6">
              <w:rPr>
                <w:rFonts w:ascii="Verdana" w:hAnsi="Verdana" w:cs="Times New Roman"/>
                <w:sz w:val="18"/>
                <w:szCs w:val="18"/>
              </w:rPr>
              <w:t>, pkt. 6</w:t>
            </w:r>
          </w:p>
        </w:tc>
      </w:tr>
      <w:tr w:rsidR="008E60A4" w:rsidRPr="00EA2C54" w14:paraId="05349509" w14:textId="77777777" w:rsidTr="005E4283">
        <w:trPr>
          <w:cantSplit/>
          <w:trHeight w:val="412"/>
          <w:jc w:val="center"/>
        </w:trPr>
        <w:tc>
          <w:tcPr>
            <w:tcW w:w="57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97B0A5F" w14:textId="7F8746D3" w:rsidR="008E60A4" w:rsidRPr="00610FC6" w:rsidRDefault="008E60A4" w:rsidP="005E4283">
            <w:pPr>
              <w:pStyle w:val="Standard"/>
              <w:widowControl w:val="0"/>
              <w:jc w:val="center"/>
              <w:rPr>
                <w:rFonts w:ascii="Verdana" w:hAnsi="Verdana" w:cs="Times New Roman"/>
                <w:sz w:val="18"/>
                <w:szCs w:val="18"/>
              </w:rPr>
            </w:pPr>
            <w:r w:rsidRPr="00610FC6">
              <w:rPr>
                <w:rFonts w:ascii="Verdana" w:hAnsi="Verdana" w:cs="Times New Roman"/>
                <w:sz w:val="18"/>
                <w:szCs w:val="18"/>
              </w:rPr>
              <w:t>1</w:t>
            </w:r>
            <w:r w:rsidR="00F140D7">
              <w:rPr>
                <w:rFonts w:ascii="Verdana" w:hAnsi="Verdana" w:cs="Times New Roman"/>
                <w:sz w:val="18"/>
                <w:szCs w:val="18"/>
              </w:rPr>
              <w:t>7</w:t>
            </w:r>
          </w:p>
        </w:tc>
        <w:tc>
          <w:tcPr>
            <w:tcW w:w="1461" w:type="dxa"/>
            <w:vMerge/>
            <w:tcBorders>
              <w:left w:val="single" w:sz="4" w:space="0" w:color="auto"/>
              <w:bottom w:val="single" w:sz="4" w:space="0" w:color="auto"/>
              <w:right w:val="single" w:sz="4" w:space="0" w:color="auto"/>
            </w:tcBorders>
            <w:tcMar>
              <w:top w:w="0" w:type="dxa"/>
              <w:left w:w="108" w:type="dxa"/>
              <w:bottom w:w="0" w:type="dxa"/>
              <w:right w:w="108" w:type="dxa"/>
            </w:tcMar>
          </w:tcPr>
          <w:p w14:paraId="7049A8D7" w14:textId="77777777" w:rsidR="008E60A4" w:rsidRPr="00610FC6" w:rsidRDefault="008E60A4" w:rsidP="008E60A4">
            <w:pPr>
              <w:rPr>
                <w:rFonts w:ascii="Verdana" w:hAnsi="Verdana"/>
                <w:sz w:val="18"/>
                <w:szCs w:val="18"/>
                <w:lang w:eastAsia="ar-SA"/>
              </w:rPr>
            </w:pPr>
          </w:p>
        </w:tc>
        <w:tc>
          <w:tcPr>
            <w:tcW w:w="30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4DF2123" w14:textId="35039259" w:rsidR="008E60A4" w:rsidRPr="00610FC6" w:rsidRDefault="008E60A4" w:rsidP="008E60A4">
            <w:pPr>
              <w:pStyle w:val="Standard"/>
              <w:rPr>
                <w:rFonts w:ascii="Verdana" w:hAnsi="Verdana" w:cs="Times New Roman"/>
                <w:sz w:val="18"/>
                <w:szCs w:val="18"/>
              </w:rPr>
            </w:pPr>
            <w:r w:rsidRPr="00610FC6">
              <w:rPr>
                <w:rFonts w:ascii="Verdana" w:hAnsi="Verdana" w:cs="Times New Roman"/>
                <w:sz w:val="18"/>
                <w:szCs w:val="18"/>
              </w:rPr>
              <w:t>Klasa wytrzymałości na ściskanie. Dwa badania z jednego rdzenia</w:t>
            </w:r>
            <w:r w:rsidR="00875389">
              <w:rPr>
                <w:rFonts w:ascii="Verdana" w:hAnsi="Verdana" w:cs="Times New Roman"/>
                <w:sz w:val="18"/>
                <w:szCs w:val="18"/>
              </w:rPr>
              <w:t xml:space="preserve"> o średnicy d=100 mm</w:t>
            </w:r>
            <w:r w:rsidRPr="00610FC6">
              <w:rPr>
                <w:rFonts w:ascii="Verdana" w:hAnsi="Verdana" w:cs="Times New Roman"/>
                <w:sz w:val="18"/>
                <w:szCs w:val="18"/>
              </w:rPr>
              <w:t>:</w:t>
            </w:r>
          </w:p>
          <w:p w14:paraId="0F071E40" w14:textId="77777777" w:rsidR="008E60A4" w:rsidRPr="00610FC6" w:rsidRDefault="008E60A4" w:rsidP="008E60A4">
            <w:pPr>
              <w:pStyle w:val="Standard"/>
              <w:rPr>
                <w:rFonts w:ascii="Verdana" w:hAnsi="Verdana" w:cs="Times New Roman"/>
                <w:sz w:val="18"/>
                <w:szCs w:val="18"/>
              </w:rPr>
            </w:pPr>
            <w:r w:rsidRPr="00610FC6">
              <w:rPr>
                <w:rFonts w:ascii="Verdana" w:hAnsi="Verdana" w:cs="Times New Roman"/>
                <w:sz w:val="18"/>
                <w:szCs w:val="18"/>
              </w:rPr>
              <w:t>1. GWN+DWN</w:t>
            </w:r>
          </w:p>
          <w:p w14:paraId="30284AAF" w14:textId="1FA8D797" w:rsidR="008E60A4" w:rsidRPr="00610FC6" w:rsidRDefault="008E60A4" w:rsidP="00F6033C">
            <w:pPr>
              <w:pStyle w:val="Standard"/>
              <w:rPr>
                <w:rFonts w:ascii="Verdana" w:hAnsi="Verdana" w:cs="Times New Roman"/>
                <w:sz w:val="18"/>
                <w:szCs w:val="18"/>
              </w:rPr>
            </w:pPr>
            <w:r w:rsidRPr="00610FC6">
              <w:rPr>
                <w:rFonts w:ascii="Verdana" w:hAnsi="Verdana" w:cs="Times New Roman"/>
                <w:sz w:val="18"/>
                <w:szCs w:val="18"/>
              </w:rPr>
              <w:t>2. DWN</w:t>
            </w:r>
          </w:p>
        </w:tc>
        <w:tc>
          <w:tcPr>
            <w:tcW w:w="238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4C5EEE6" w14:textId="44F69397" w:rsidR="008E60A4" w:rsidRPr="00610FC6" w:rsidRDefault="008E60A4" w:rsidP="008E60A4">
            <w:pPr>
              <w:pStyle w:val="Standard"/>
              <w:rPr>
                <w:rFonts w:ascii="Verdana" w:hAnsi="Verdana" w:cs="Times New Roman"/>
                <w:sz w:val="18"/>
                <w:szCs w:val="18"/>
              </w:rPr>
            </w:pPr>
            <w:r w:rsidRPr="00610FC6">
              <w:rPr>
                <w:rFonts w:ascii="Verdana" w:hAnsi="Verdana" w:cs="Times New Roman"/>
                <w:sz w:val="18"/>
                <w:szCs w:val="18"/>
              </w:rPr>
              <w:t>Seria = 4 próbki</w:t>
            </w:r>
            <w:r w:rsidR="00F140D7">
              <w:rPr>
                <w:rFonts w:ascii="Verdana" w:hAnsi="Verdana" w:cs="Times New Roman"/>
                <w:sz w:val="18"/>
                <w:szCs w:val="18"/>
              </w:rPr>
              <w:t xml:space="preserve"> z każdej działki roboczej, ale nie rzadziej niż</w:t>
            </w:r>
          </w:p>
          <w:p w14:paraId="086AA06F" w14:textId="03B51567" w:rsidR="008E60A4" w:rsidRPr="00610FC6" w:rsidRDefault="008E60A4">
            <w:pPr>
              <w:pStyle w:val="Standard"/>
              <w:rPr>
                <w:rFonts w:ascii="Verdana" w:hAnsi="Verdana" w:cs="Times New Roman"/>
                <w:sz w:val="18"/>
                <w:szCs w:val="18"/>
              </w:rPr>
            </w:pPr>
            <w:r w:rsidRPr="00610FC6">
              <w:rPr>
                <w:rFonts w:ascii="Verdana" w:hAnsi="Verdana" w:cs="Times New Roman"/>
                <w:sz w:val="18"/>
                <w:szCs w:val="18"/>
              </w:rPr>
              <w:t xml:space="preserve">z każdych </w:t>
            </w:r>
            <w:r w:rsidR="00061CE8">
              <w:rPr>
                <w:rFonts w:ascii="Verdana" w:hAnsi="Verdana" w:cs="Times New Roman"/>
                <w:sz w:val="18"/>
                <w:szCs w:val="18"/>
              </w:rPr>
              <w:t>5</w:t>
            </w:r>
            <w:r w:rsidRPr="00610FC6">
              <w:rPr>
                <w:rFonts w:ascii="Verdana" w:hAnsi="Verdana" w:cs="Times New Roman"/>
                <w:sz w:val="18"/>
                <w:szCs w:val="18"/>
              </w:rPr>
              <w:t>0 000 m</w:t>
            </w:r>
            <w:r w:rsidRPr="00610FC6">
              <w:rPr>
                <w:rFonts w:ascii="Verdana" w:hAnsi="Verdana" w:cs="Times New Roman"/>
                <w:sz w:val="18"/>
                <w:szCs w:val="18"/>
                <w:vertAlign w:val="superscript"/>
              </w:rPr>
              <w:t>2</w:t>
            </w:r>
            <w:r w:rsidRPr="00610FC6">
              <w:rPr>
                <w:rFonts w:ascii="Verdana" w:hAnsi="Verdana" w:cs="Times New Roman"/>
                <w:sz w:val="18"/>
                <w:szCs w:val="18"/>
              </w:rPr>
              <w:t xml:space="preserve"> lub z częstotliwością uzgodnioną z Inżynierem</w:t>
            </w:r>
          </w:p>
        </w:tc>
        <w:tc>
          <w:tcPr>
            <w:tcW w:w="212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D99829C" w14:textId="77777777" w:rsidR="008E60A4" w:rsidRPr="00610FC6" w:rsidRDefault="008E60A4" w:rsidP="008E60A4">
            <w:pPr>
              <w:pStyle w:val="Standard"/>
              <w:widowControl w:val="0"/>
              <w:rPr>
                <w:rFonts w:ascii="Verdana" w:hAnsi="Verdana" w:cs="Times New Roman"/>
                <w:sz w:val="18"/>
                <w:szCs w:val="18"/>
              </w:rPr>
            </w:pPr>
            <w:r w:rsidRPr="00610FC6">
              <w:rPr>
                <w:rFonts w:ascii="Verdana" w:hAnsi="Verdana" w:cs="Times New Roman"/>
                <w:sz w:val="18"/>
                <w:szCs w:val="18"/>
              </w:rPr>
              <w:t>PN-EN 12390-3</w:t>
            </w:r>
          </w:p>
        </w:tc>
      </w:tr>
      <w:tr w:rsidR="008E60A4" w:rsidRPr="00EA2C54" w14:paraId="6F5A11EE" w14:textId="77777777" w:rsidTr="005E4283">
        <w:trPr>
          <w:cantSplit/>
          <w:trHeight w:val="412"/>
          <w:jc w:val="center"/>
        </w:trPr>
        <w:tc>
          <w:tcPr>
            <w:tcW w:w="57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D461F35" w14:textId="5502B090" w:rsidR="008E60A4" w:rsidRPr="00610FC6" w:rsidRDefault="008E60A4" w:rsidP="005E4283">
            <w:pPr>
              <w:pStyle w:val="Standard"/>
              <w:widowControl w:val="0"/>
              <w:jc w:val="center"/>
              <w:rPr>
                <w:rFonts w:ascii="Verdana" w:hAnsi="Verdana" w:cs="Times New Roman"/>
                <w:sz w:val="18"/>
                <w:szCs w:val="18"/>
              </w:rPr>
            </w:pPr>
            <w:r w:rsidRPr="00610FC6">
              <w:rPr>
                <w:rFonts w:ascii="Verdana" w:hAnsi="Verdana" w:cs="Times New Roman"/>
                <w:sz w:val="18"/>
                <w:szCs w:val="18"/>
              </w:rPr>
              <w:t>1</w:t>
            </w:r>
            <w:r w:rsidR="00F140D7">
              <w:rPr>
                <w:rFonts w:ascii="Verdana" w:hAnsi="Verdana" w:cs="Times New Roman"/>
                <w:sz w:val="18"/>
                <w:szCs w:val="18"/>
              </w:rPr>
              <w:t>8</w:t>
            </w:r>
          </w:p>
        </w:tc>
        <w:tc>
          <w:tcPr>
            <w:tcW w:w="1461" w:type="dxa"/>
            <w:vMerge/>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282327" w14:textId="77777777" w:rsidR="008E60A4" w:rsidRPr="00610FC6" w:rsidRDefault="008E60A4" w:rsidP="008E60A4">
            <w:pPr>
              <w:rPr>
                <w:rFonts w:ascii="Verdana" w:hAnsi="Verdana"/>
                <w:sz w:val="18"/>
                <w:szCs w:val="18"/>
                <w:lang w:eastAsia="ar-SA"/>
              </w:rPr>
            </w:pPr>
          </w:p>
        </w:tc>
        <w:tc>
          <w:tcPr>
            <w:tcW w:w="30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CD93C0D" w14:textId="77777777" w:rsidR="008E60A4" w:rsidRPr="00610FC6" w:rsidRDefault="008E60A4" w:rsidP="008E60A4">
            <w:pPr>
              <w:pStyle w:val="Standard"/>
              <w:widowControl w:val="0"/>
              <w:rPr>
                <w:rFonts w:ascii="Verdana" w:hAnsi="Verdana" w:cs="Times New Roman"/>
                <w:sz w:val="18"/>
                <w:szCs w:val="18"/>
              </w:rPr>
            </w:pPr>
            <w:r w:rsidRPr="00610FC6">
              <w:rPr>
                <w:rFonts w:ascii="Verdana" w:hAnsi="Verdana" w:cs="Times New Roman"/>
                <w:sz w:val="18"/>
                <w:szCs w:val="18"/>
              </w:rPr>
              <w:t>Kategoria mrozoodporności. Odporność na zamrażanie/rozmrażanie z udziałem soli odladzającej (</w:t>
            </w:r>
            <w:r w:rsidRPr="00610FC6">
              <w:rPr>
                <w:rFonts w:ascii="Verdana" w:hAnsi="Verdana" w:cs="Times New Roman"/>
                <w:b/>
                <w:sz w:val="18"/>
                <w:szCs w:val="18"/>
              </w:rPr>
              <w:t xml:space="preserve">GWN </w:t>
            </w:r>
            <w:r w:rsidRPr="00610FC6">
              <w:rPr>
                <w:rFonts w:ascii="Verdana" w:hAnsi="Verdana" w:cs="Times New Roman"/>
                <w:sz w:val="18"/>
                <w:szCs w:val="18"/>
              </w:rPr>
              <w:t xml:space="preserve">oraz </w:t>
            </w:r>
            <w:r w:rsidRPr="00610FC6">
              <w:rPr>
                <w:rFonts w:ascii="Verdana" w:hAnsi="Verdana" w:cs="Times New Roman"/>
                <w:b/>
                <w:sz w:val="18"/>
                <w:szCs w:val="18"/>
              </w:rPr>
              <w:t>JWN</w:t>
            </w:r>
            <w:r w:rsidRPr="00610FC6">
              <w:rPr>
                <w:rFonts w:ascii="Verdana" w:hAnsi="Verdana" w:cs="Times New Roman"/>
                <w:sz w:val="18"/>
                <w:szCs w:val="18"/>
              </w:rPr>
              <w:t>). Próbki o średnicy d=150mm</w:t>
            </w:r>
          </w:p>
        </w:tc>
        <w:tc>
          <w:tcPr>
            <w:tcW w:w="238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4E190FE" w14:textId="77777777" w:rsidR="008E60A4" w:rsidRPr="00610FC6" w:rsidRDefault="008E60A4" w:rsidP="008E60A4">
            <w:pPr>
              <w:pStyle w:val="Standard"/>
              <w:rPr>
                <w:rFonts w:ascii="Verdana" w:hAnsi="Verdana" w:cs="Times New Roman"/>
                <w:sz w:val="18"/>
                <w:szCs w:val="18"/>
              </w:rPr>
            </w:pPr>
            <w:r w:rsidRPr="00610FC6">
              <w:rPr>
                <w:rFonts w:ascii="Verdana" w:hAnsi="Verdana" w:cs="Times New Roman"/>
                <w:sz w:val="18"/>
                <w:szCs w:val="18"/>
              </w:rPr>
              <w:t>Seria = 4 próbki</w:t>
            </w:r>
          </w:p>
          <w:p w14:paraId="6C844B0B" w14:textId="7E9ED8F3" w:rsidR="008E60A4" w:rsidRPr="00610FC6" w:rsidRDefault="008E60A4" w:rsidP="008E60A4">
            <w:pPr>
              <w:pStyle w:val="Standard"/>
              <w:rPr>
                <w:rFonts w:ascii="Verdana" w:hAnsi="Verdana" w:cs="Times New Roman"/>
                <w:sz w:val="18"/>
                <w:szCs w:val="18"/>
              </w:rPr>
            </w:pPr>
            <w:r w:rsidRPr="00610FC6">
              <w:rPr>
                <w:rFonts w:ascii="Verdana" w:hAnsi="Verdana" w:cs="Times New Roman"/>
                <w:sz w:val="18"/>
                <w:szCs w:val="18"/>
              </w:rPr>
              <w:t xml:space="preserve">- z każdych </w:t>
            </w:r>
            <w:r w:rsidR="00061CE8">
              <w:rPr>
                <w:rFonts w:ascii="Verdana" w:hAnsi="Verdana" w:cs="Times New Roman"/>
                <w:sz w:val="18"/>
                <w:szCs w:val="18"/>
              </w:rPr>
              <w:t>5</w:t>
            </w:r>
            <w:r w:rsidRPr="00610FC6">
              <w:rPr>
                <w:rFonts w:ascii="Verdana" w:hAnsi="Verdana" w:cs="Times New Roman"/>
                <w:sz w:val="18"/>
                <w:szCs w:val="18"/>
              </w:rPr>
              <w:t>0 000 m</w:t>
            </w:r>
            <w:r w:rsidRPr="00610FC6">
              <w:rPr>
                <w:rFonts w:ascii="Verdana" w:hAnsi="Verdana" w:cs="Times New Roman"/>
                <w:sz w:val="18"/>
                <w:szCs w:val="18"/>
                <w:vertAlign w:val="superscript"/>
              </w:rPr>
              <w:t>2</w:t>
            </w:r>
            <w:r w:rsidRPr="00610FC6">
              <w:rPr>
                <w:rFonts w:ascii="Verdana" w:hAnsi="Verdana" w:cs="Times New Roman"/>
                <w:sz w:val="18"/>
                <w:szCs w:val="18"/>
              </w:rPr>
              <w:t xml:space="preserve"> lub z częstotliwością uzgodnioną z Inżynierem</w:t>
            </w:r>
          </w:p>
        </w:tc>
        <w:tc>
          <w:tcPr>
            <w:tcW w:w="212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A3FDEFB" w14:textId="77777777" w:rsidR="008E60A4" w:rsidRPr="00610FC6" w:rsidRDefault="008E60A4" w:rsidP="008E60A4">
            <w:pPr>
              <w:pStyle w:val="Standard"/>
              <w:widowControl w:val="0"/>
              <w:rPr>
                <w:rFonts w:ascii="Verdana" w:hAnsi="Verdana" w:cs="Times New Roman"/>
                <w:sz w:val="18"/>
                <w:szCs w:val="18"/>
              </w:rPr>
            </w:pPr>
            <w:r w:rsidRPr="00610FC6">
              <w:rPr>
                <w:rFonts w:ascii="Verdana" w:hAnsi="Verdana" w:cs="Times New Roman"/>
                <w:sz w:val="18"/>
                <w:szCs w:val="18"/>
              </w:rPr>
              <w:t>PKN-CEN/TS EN 12390-9</w:t>
            </w:r>
          </w:p>
        </w:tc>
      </w:tr>
      <w:tr w:rsidR="008E60A4" w:rsidRPr="00EA2C54" w14:paraId="76A6CD75" w14:textId="77777777" w:rsidTr="005E4283">
        <w:trPr>
          <w:cantSplit/>
          <w:trHeight w:val="412"/>
          <w:jc w:val="center"/>
        </w:trPr>
        <w:tc>
          <w:tcPr>
            <w:tcW w:w="57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D6ED3FD" w14:textId="633C5B3A" w:rsidR="008E60A4" w:rsidRPr="00610FC6" w:rsidRDefault="008E60A4" w:rsidP="005E4283">
            <w:pPr>
              <w:pStyle w:val="Standard"/>
              <w:widowControl w:val="0"/>
              <w:jc w:val="center"/>
              <w:rPr>
                <w:rFonts w:ascii="Verdana" w:hAnsi="Verdana" w:cs="Times New Roman"/>
                <w:sz w:val="18"/>
                <w:szCs w:val="18"/>
              </w:rPr>
            </w:pPr>
            <w:r w:rsidRPr="00610FC6">
              <w:rPr>
                <w:rFonts w:ascii="Verdana" w:hAnsi="Verdana" w:cs="Times New Roman"/>
                <w:sz w:val="18"/>
                <w:szCs w:val="18"/>
              </w:rPr>
              <w:t>1</w:t>
            </w:r>
            <w:r w:rsidR="00F140D7">
              <w:rPr>
                <w:rFonts w:ascii="Verdana" w:hAnsi="Verdana" w:cs="Times New Roman"/>
                <w:sz w:val="18"/>
                <w:szCs w:val="18"/>
              </w:rPr>
              <w:t>9</w:t>
            </w:r>
          </w:p>
        </w:tc>
        <w:tc>
          <w:tcPr>
            <w:tcW w:w="1461" w:type="dxa"/>
            <w:vMerge/>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C78CEA" w14:textId="77777777" w:rsidR="008E60A4" w:rsidRPr="00610FC6" w:rsidRDefault="008E60A4" w:rsidP="008E60A4">
            <w:pPr>
              <w:rPr>
                <w:rFonts w:ascii="Verdana" w:hAnsi="Verdana"/>
                <w:sz w:val="18"/>
                <w:szCs w:val="18"/>
                <w:lang w:eastAsia="ar-SA"/>
              </w:rPr>
            </w:pPr>
          </w:p>
        </w:tc>
        <w:tc>
          <w:tcPr>
            <w:tcW w:w="30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575DE86" w14:textId="77777777" w:rsidR="008E60A4" w:rsidRPr="00610FC6" w:rsidRDefault="008E60A4" w:rsidP="008E60A4">
            <w:pPr>
              <w:pStyle w:val="Standard"/>
              <w:widowControl w:val="0"/>
              <w:rPr>
                <w:rFonts w:ascii="Verdana" w:hAnsi="Verdana" w:cs="Times New Roman"/>
                <w:sz w:val="18"/>
                <w:szCs w:val="18"/>
              </w:rPr>
            </w:pPr>
            <w:r w:rsidRPr="00610FC6">
              <w:rPr>
                <w:rFonts w:ascii="Verdana" w:hAnsi="Verdana" w:cs="Times New Roman"/>
                <w:sz w:val="18"/>
                <w:szCs w:val="18"/>
              </w:rPr>
              <w:t>Grubość nawierzchni betonowej</w:t>
            </w:r>
          </w:p>
        </w:tc>
        <w:tc>
          <w:tcPr>
            <w:tcW w:w="238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495D726" w14:textId="3FD5FBAD" w:rsidR="0056738D" w:rsidRPr="0056738D" w:rsidRDefault="0056738D" w:rsidP="0056738D">
            <w:pPr>
              <w:pStyle w:val="Standard"/>
              <w:rPr>
                <w:rFonts w:ascii="Verdana" w:hAnsi="Verdana" w:cs="Times New Roman"/>
                <w:sz w:val="18"/>
                <w:szCs w:val="18"/>
              </w:rPr>
            </w:pPr>
            <w:r w:rsidRPr="0056738D">
              <w:rPr>
                <w:rFonts w:ascii="Verdana" w:hAnsi="Verdana" w:cs="Times New Roman"/>
                <w:sz w:val="18"/>
                <w:szCs w:val="18"/>
              </w:rPr>
              <w:t>Pomiar</w:t>
            </w:r>
            <w:r w:rsidR="00B63832">
              <w:rPr>
                <w:rFonts w:ascii="Verdana" w:hAnsi="Verdana" w:cs="Times New Roman"/>
                <w:sz w:val="18"/>
                <w:szCs w:val="18"/>
              </w:rPr>
              <w:t xml:space="preserve"> na każdym odwiercie pobranym </w:t>
            </w:r>
            <w:r w:rsidRPr="0056738D">
              <w:rPr>
                <w:rFonts w:ascii="Verdana" w:hAnsi="Verdana" w:cs="Times New Roman"/>
                <w:sz w:val="18"/>
                <w:szCs w:val="18"/>
              </w:rPr>
              <w:t>do wymienionych badań w Lp.12÷Lp.17.</w:t>
            </w:r>
          </w:p>
          <w:p w14:paraId="636BCAC2" w14:textId="6ECB5ED1" w:rsidR="0056738D" w:rsidRPr="0056738D" w:rsidRDefault="0056738D" w:rsidP="0056738D">
            <w:pPr>
              <w:pStyle w:val="Standard"/>
              <w:rPr>
                <w:rFonts w:ascii="Verdana" w:hAnsi="Verdana" w:cs="Times New Roman"/>
                <w:sz w:val="18"/>
                <w:szCs w:val="18"/>
              </w:rPr>
            </w:pPr>
            <w:r w:rsidRPr="0056738D">
              <w:rPr>
                <w:rFonts w:ascii="Verdana" w:hAnsi="Verdana" w:cs="Times New Roman"/>
                <w:sz w:val="18"/>
                <w:szCs w:val="18"/>
              </w:rPr>
              <w:t>Opcjonalnie</w:t>
            </w:r>
            <w:r>
              <w:rPr>
                <w:rFonts w:ascii="Verdana" w:hAnsi="Verdana" w:cs="Times New Roman"/>
                <w:sz w:val="18"/>
                <w:szCs w:val="18"/>
              </w:rPr>
              <w:t xml:space="preserve"> </w:t>
            </w:r>
            <w:r w:rsidRPr="0056738D">
              <w:rPr>
                <w:rFonts w:ascii="Verdana" w:hAnsi="Verdana" w:cs="Times New Roman"/>
                <w:sz w:val="18"/>
                <w:szCs w:val="18"/>
              </w:rPr>
              <w:t>pomiar urządzeniem elektromagnetycznym nie rzadziej niż co 100m</w:t>
            </w:r>
            <w:r>
              <w:rPr>
                <w:rFonts w:ascii="Verdana" w:hAnsi="Verdana" w:cs="Times New Roman"/>
                <w:sz w:val="18"/>
                <w:szCs w:val="18"/>
              </w:rPr>
              <w:t>.</w:t>
            </w:r>
          </w:p>
          <w:p w14:paraId="7AED97B3" w14:textId="69CF6E0E" w:rsidR="008E60A4" w:rsidRPr="00610FC6" w:rsidRDefault="00B63832" w:rsidP="008E60A4">
            <w:pPr>
              <w:pStyle w:val="Standard"/>
              <w:rPr>
                <w:rFonts w:ascii="Verdana" w:hAnsi="Verdana" w:cs="Times New Roman"/>
                <w:sz w:val="18"/>
                <w:szCs w:val="18"/>
              </w:rPr>
            </w:pPr>
            <w:r>
              <w:rPr>
                <w:rFonts w:ascii="Verdana" w:hAnsi="Verdana" w:cs="Times New Roman"/>
                <w:sz w:val="18"/>
                <w:szCs w:val="18"/>
              </w:rPr>
              <w:t xml:space="preserve">Uwaga: przygotowanie </w:t>
            </w:r>
            <w:r w:rsidR="0056738D" w:rsidRPr="0056738D">
              <w:rPr>
                <w:rFonts w:ascii="Verdana" w:hAnsi="Verdana" w:cs="Times New Roman"/>
                <w:sz w:val="18"/>
                <w:szCs w:val="18"/>
              </w:rPr>
              <w:t>do pomiarów urządzeniem elektromagnetycznym (rozkładanie płytek) – czynności wykonywane bezpośrednio przez Laboratorium Zamawiaj</w:t>
            </w:r>
            <w:r w:rsidR="0056738D">
              <w:rPr>
                <w:rFonts w:ascii="Verdana" w:hAnsi="Verdana" w:cs="Times New Roman"/>
                <w:sz w:val="18"/>
                <w:szCs w:val="18"/>
              </w:rPr>
              <w:t>ącego</w:t>
            </w:r>
            <w:r w:rsidR="0056738D" w:rsidRPr="0056738D">
              <w:rPr>
                <w:rFonts w:ascii="Verdana" w:hAnsi="Verdana" w:cs="Times New Roman"/>
                <w:sz w:val="18"/>
                <w:szCs w:val="18"/>
              </w:rPr>
              <w:t xml:space="preserve"> </w:t>
            </w:r>
          </w:p>
        </w:tc>
        <w:tc>
          <w:tcPr>
            <w:tcW w:w="212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9EB28AE" w14:textId="67EE375A" w:rsidR="008E60A4" w:rsidRDefault="008E60A4">
            <w:pPr>
              <w:pStyle w:val="Standard"/>
              <w:spacing w:before="120" w:after="120"/>
              <w:rPr>
                <w:rFonts w:ascii="Verdana" w:hAnsi="Verdana" w:cs="Times New Roman"/>
                <w:sz w:val="18"/>
                <w:szCs w:val="18"/>
                <w:lang w:val="de-DE"/>
              </w:rPr>
            </w:pPr>
            <w:r w:rsidRPr="00610FC6">
              <w:rPr>
                <w:rFonts w:ascii="Verdana" w:hAnsi="Verdana" w:cs="Times New Roman"/>
                <w:sz w:val="18"/>
                <w:szCs w:val="18"/>
                <w:lang w:val="de-DE"/>
              </w:rPr>
              <w:t xml:space="preserve">PN-EN 13863-3 </w:t>
            </w:r>
          </w:p>
          <w:p w14:paraId="07E1A5EB" w14:textId="5F014625" w:rsidR="0056738D" w:rsidRPr="00610FC6" w:rsidRDefault="0056738D">
            <w:pPr>
              <w:pStyle w:val="Standard"/>
              <w:spacing w:before="120" w:after="120"/>
              <w:rPr>
                <w:rFonts w:ascii="Verdana" w:hAnsi="Verdana" w:cs="Times New Roman"/>
                <w:sz w:val="18"/>
                <w:szCs w:val="18"/>
              </w:rPr>
            </w:pPr>
            <w:r w:rsidRPr="0056738D">
              <w:rPr>
                <w:rFonts w:ascii="Verdana" w:hAnsi="Verdana" w:cs="Times New Roman"/>
                <w:sz w:val="18"/>
                <w:szCs w:val="18"/>
              </w:rPr>
              <w:t>AASHTO T359MT359-18</w:t>
            </w:r>
          </w:p>
        </w:tc>
      </w:tr>
      <w:tr w:rsidR="008E60A4" w:rsidRPr="00EA2C54" w14:paraId="3E3DF465" w14:textId="77777777" w:rsidTr="005E4283">
        <w:trPr>
          <w:cantSplit/>
          <w:trHeight w:val="412"/>
          <w:jc w:val="center"/>
        </w:trPr>
        <w:tc>
          <w:tcPr>
            <w:tcW w:w="9634" w:type="dxa"/>
            <w:gridSpan w:val="5"/>
            <w:tcBorders>
              <w:top w:val="single" w:sz="4" w:space="0" w:color="auto"/>
              <w:left w:val="single" w:sz="4" w:space="0" w:color="000001"/>
              <w:bottom w:val="single" w:sz="4" w:space="0" w:color="000001"/>
              <w:right w:val="single" w:sz="4" w:space="0" w:color="000001"/>
            </w:tcBorders>
            <w:tcMar>
              <w:top w:w="0" w:type="dxa"/>
              <w:left w:w="108" w:type="dxa"/>
              <w:bottom w:w="0" w:type="dxa"/>
              <w:right w:w="108" w:type="dxa"/>
            </w:tcMar>
            <w:vAlign w:val="center"/>
          </w:tcPr>
          <w:p w14:paraId="727B1DB1" w14:textId="77777777" w:rsidR="00EB34E9" w:rsidRDefault="00EB34E9" w:rsidP="005E4283">
            <w:pPr>
              <w:pStyle w:val="Standard"/>
              <w:widowControl w:val="0"/>
              <w:jc w:val="center"/>
              <w:rPr>
                <w:rFonts w:ascii="Verdana" w:hAnsi="Verdana" w:cs="Times New Roman"/>
                <w:b/>
                <w:sz w:val="18"/>
                <w:szCs w:val="18"/>
              </w:rPr>
            </w:pPr>
          </w:p>
          <w:p w14:paraId="7824FE55" w14:textId="0B70690F" w:rsidR="008E60A4" w:rsidRPr="00610FC6" w:rsidRDefault="008E60A4" w:rsidP="005E4283">
            <w:pPr>
              <w:pStyle w:val="Standard"/>
              <w:widowControl w:val="0"/>
              <w:jc w:val="center"/>
              <w:rPr>
                <w:rFonts w:ascii="Verdana" w:hAnsi="Verdana" w:cs="Times New Roman"/>
                <w:b/>
                <w:sz w:val="18"/>
                <w:szCs w:val="18"/>
              </w:rPr>
            </w:pPr>
            <w:r w:rsidRPr="00610FC6">
              <w:rPr>
                <w:rFonts w:ascii="Verdana" w:hAnsi="Verdana" w:cs="Times New Roman"/>
                <w:b/>
                <w:sz w:val="18"/>
                <w:szCs w:val="18"/>
              </w:rPr>
              <w:t>Dla kategorii ruchu KR1÷KR4</w:t>
            </w:r>
          </w:p>
        </w:tc>
      </w:tr>
      <w:tr w:rsidR="008E60A4" w:rsidRPr="00EA2C54" w14:paraId="04CE89EF" w14:textId="77777777" w:rsidTr="005E4283">
        <w:trPr>
          <w:cantSplit/>
          <w:trHeight w:val="412"/>
          <w:jc w:val="center"/>
        </w:trPr>
        <w:tc>
          <w:tcPr>
            <w:tcW w:w="573" w:type="dxa"/>
            <w:tcBorders>
              <w:top w:val="single" w:sz="4" w:space="0" w:color="000001"/>
              <w:left w:val="single" w:sz="4" w:space="0" w:color="000001"/>
              <w:bottom w:val="single" w:sz="4" w:space="0" w:color="000001"/>
            </w:tcBorders>
            <w:tcMar>
              <w:top w:w="0" w:type="dxa"/>
              <w:left w:w="108" w:type="dxa"/>
              <w:bottom w:w="0" w:type="dxa"/>
              <w:right w:w="108" w:type="dxa"/>
            </w:tcMar>
            <w:vAlign w:val="center"/>
          </w:tcPr>
          <w:p w14:paraId="69D5A7B9" w14:textId="1D84B4E3" w:rsidR="008E60A4" w:rsidRPr="00610FC6" w:rsidRDefault="00F140D7" w:rsidP="005E4283">
            <w:pPr>
              <w:pStyle w:val="Standard"/>
              <w:widowControl w:val="0"/>
              <w:jc w:val="center"/>
              <w:rPr>
                <w:rFonts w:ascii="Verdana" w:hAnsi="Verdana" w:cs="Times New Roman"/>
                <w:sz w:val="18"/>
                <w:szCs w:val="18"/>
              </w:rPr>
            </w:pPr>
            <w:r>
              <w:rPr>
                <w:rFonts w:ascii="Verdana" w:hAnsi="Verdana" w:cs="Times New Roman"/>
                <w:sz w:val="18"/>
                <w:szCs w:val="18"/>
              </w:rPr>
              <w:t>20</w:t>
            </w:r>
          </w:p>
        </w:tc>
        <w:tc>
          <w:tcPr>
            <w:tcW w:w="1461" w:type="dxa"/>
            <w:vMerge w:val="restart"/>
            <w:tcBorders>
              <w:top w:val="single" w:sz="4" w:space="0" w:color="000001"/>
              <w:left w:val="single" w:sz="4" w:space="0" w:color="000001"/>
              <w:bottom w:val="single" w:sz="4" w:space="0" w:color="000001"/>
            </w:tcBorders>
            <w:tcMar>
              <w:top w:w="0" w:type="dxa"/>
              <w:left w:w="108" w:type="dxa"/>
              <w:bottom w:w="0" w:type="dxa"/>
              <w:right w:w="108" w:type="dxa"/>
            </w:tcMar>
            <w:vAlign w:val="center"/>
          </w:tcPr>
          <w:p w14:paraId="449046AA" w14:textId="77777777" w:rsidR="008E60A4" w:rsidRPr="00610FC6" w:rsidRDefault="008E60A4" w:rsidP="008E60A4">
            <w:pPr>
              <w:pStyle w:val="Standard"/>
              <w:widowControl w:val="0"/>
              <w:jc w:val="both"/>
              <w:rPr>
                <w:rFonts w:ascii="Verdana" w:hAnsi="Verdana" w:cs="Times New Roman"/>
                <w:sz w:val="18"/>
                <w:szCs w:val="18"/>
              </w:rPr>
            </w:pPr>
            <w:r w:rsidRPr="00610FC6">
              <w:rPr>
                <w:rFonts w:ascii="Verdana" w:hAnsi="Verdana" w:cs="Times New Roman"/>
                <w:sz w:val="18"/>
                <w:szCs w:val="18"/>
              </w:rPr>
              <w:t>Mieszanka betonowa</w:t>
            </w:r>
          </w:p>
        </w:tc>
        <w:tc>
          <w:tcPr>
            <w:tcW w:w="3089" w:type="dxa"/>
            <w:tcBorders>
              <w:top w:val="single" w:sz="4" w:space="0" w:color="000001"/>
              <w:left w:val="single" w:sz="4" w:space="0" w:color="000001"/>
              <w:bottom w:val="single" w:sz="4" w:space="0" w:color="000001"/>
            </w:tcBorders>
            <w:tcMar>
              <w:top w:w="0" w:type="dxa"/>
              <w:left w:w="108" w:type="dxa"/>
              <w:bottom w:w="0" w:type="dxa"/>
              <w:right w:w="108" w:type="dxa"/>
            </w:tcMar>
            <w:vAlign w:val="center"/>
          </w:tcPr>
          <w:p w14:paraId="6DF3B528" w14:textId="77777777" w:rsidR="008E60A4" w:rsidRPr="00610FC6" w:rsidRDefault="008E60A4" w:rsidP="008E60A4">
            <w:pPr>
              <w:pStyle w:val="Standard"/>
              <w:widowControl w:val="0"/>
              <w:rPr>
                <w:rFonts w:ascii="Verdana" w:hAnsi="Verdana" w:cs="Times New Roman"/>
                <w:sz w:val="18"/>
                <w:szCs w:val="18"/>
              </w:rPr>
            </w:pPr>
            <w:r w:rsidRPr="00610FC6">
              <w:rPr>
                <w:rFonts w:ascii="Verdana" w:hAnsi="Verdana" w:cs="Times New Roman"/>
                <w:sz w:val="18"/>
                <w:szCs w:val="18"/>
              </w:rPr>
              <w:t>Gęstość</w:t>
            </w:r>
          </w:p>
        </w:tc>
        <w:tc>
          <w:tcPr>
            <w:tcW w:w="2385" w:type="dxa"/>
            <w:tcBorders>
              <w:top w:val="single" w:sz="4" w:space="0" w:color="000001"/>
              <w:left w:val="single" w:sz="4" w:space="0" w:color="000001"/>
              <w:bottom w:val="single" w:sz="4" w:space="0" w:color="000001"/>
            </w:tcBorders>
            <w:tcMar>
              <w:top w:w="0" w:type="dxa"/>
              <w:left w:w="108" w:type="dxa"/>
              <w:bottom w:w="0" w:type="dxa"/>
              <w:right w:w="108" w:type="dxa"/>
            </w:tcMar>
            <w:vAlign w:val="center"/>
          </w:tcPr>
          <w:p w14:paraId="3979B1B9" w14:textId="77777777" w:rsidR="008E60A4" w:rsidRPr="00610FC6" w:rsidRDefault="008E60A4" w:rsidP="008E60A4">
            <w:pPr>
              <w:pStyle w:val="Standard"/>
              <w:widowControl w:val="0"/>
              <w:rPr>
                <w:rFonts w:ascii="Verdana" w:hAnsi="Verdana" w:cs="Times New Roman"/>
                <w:sz w:val="18"/>
                <w:szCs w:val="18"/>
              </w:rPr>
            </w:pPr>
            <w:r w:rsidRPr="00610FC6">
              <w:rPr>
                <w:rFonts w:ascii="Verdana" w:hAnsi="Verdana" w:cs="Times New Roman"/>
                <w:sz w:val="18"/>
                <w:szCs w:val="18"/>
              </w:rPr>
              <w:t>1 raz na działce roboczej</w:t>
            </w:r>
          </w:p>
        </w:tc>
        <w:tc>
          <w:tcPr>
            <w:tcW w:w="2126" w:type="dxa"/>
            <w:tcBorders>
              <w:top w:val="single" w:sz="4" w:space="0" w:color="000001"/>
              <w:left w:val="single" w:sz="4" w:space="0" w:color="000001"/>
              <w:bottom w:val="single" w:sz="4" w:space="0" w:color="000001"/>
              <w:right w:val="single" w:sz="4" w:space="0" w:color="000001"/>
            </w:tcBorders>
            <w:tcMar>
              <w:top w:w="0" w:type="dxa"/>
              <w:left w:w="108" w:type="dxa"/>
              <w:bottom w:w="0" w:type="dxa"/>
              <w:right w:w="108" w:type="dxa"/>
            </w:tcMar>
            <w:vAlign w:val="center"/>
          </w:tcPr>
          <w:p w14:paraId="0CA3D928" w14:textId="77777777" w:rsidR="008E60A4" w:rsidRPr="00610FC6" w:rsidRDefault="008E60A4" w:rsidP="008E60A4">
            <w:pPr>
              <w:pStyle w:val="Standard"/>
              <w:widowControl w:val="0"/>
              <w:rPr>
                <w:rFonts w:ascii="Verdana" w:hAnsi="Verdana" w:cs="Times New Roman"/>
                <w:sz w:val="18"/>
                <w:szCs w:val="18"/>
              </w:rPr>
            </w:pPr>
            <w:r w:rsidRPr="00610FC6">
              <w:rPr>
                <w:rFonts w:ascii="Verdana" w:hAnsi="Verdana" w:cs="Times New Roman"/>
                <w:sz w:val="18"/>
                <w:szCs w:val="18"/>
              </w:rPr>
              <w:t>PN-EN 12350 -6</w:t>
            </w:r>
          </w:p>
        </w:tc>
      </w:tr>
      <w:tr w:rsidR="008E60A4" w:rsidRPr="00EA2C54" w14:paraId="2C5419E6" w14:textId="77777777" w:rsidTr="005E4283">
        <w:trPr>
          <w:cantSplit/>
          <w:trHeight w:val="412"/>
          <w:jc w:val="center"/>
        </w:trPr>
        <w:tc>
          <w:tcPr>
            <w:tcW w:w="573" w:type="dxa"/>
            <w:tcBorders>
              <w:top w:val="single" w:sz="4" w:space="0" w:color="000001"/>
              <w:left w:val="single" w:sz="4" w:space="0" w:color="000001"/>
              <w:bottom w:val="single" w:sz="4" w:space="0" w:color="000001"/>
            </w:tcBorders>
            <w:tcMar>
              <w:top w:w="0" w:type="dxa"/>
              <w:left w:w="108" w:type="dxa"/>
              <w:bottom w:w="0" w:type="dxa"/>
              <w:right w:w="108" w:type="dxa"/>
            </w:tcMar>
            <w:vAlign w:val="center"/>
          </w:tcPr>
          <w:p w14:paraId="028E445C" w14:textId="071C22C3" w:rsidR="008E60A4" w:rsidRPr="00610FC6" w:rsidRDefault="008E60A4" w:rsidP="005E4283">
            <w:pPr>
              <w:pStyle w:val="Standard"/>
              <w:widowControl w:val="0"/>
              <w:jc w:val="center"/>
              <w:rPr>
                <w:rFonts w:ascii="Verdana" w:hAnsi="Verdana" w:cs="Times New Roman"/>
                <w:sz w:val="18"/>
                <w:szCs w:val="18"/>
              </w:rPr>
            </w:pPr>
            <w:r w:rsidRPr="00610FC6">
              <w:rPr>
                <w:rFonts w:ascii="Verdana" w:hAnsi="Verdana" w:cs="Times New Roman"/>
                <w:sz w:val="18"/>
                <w:szCs w:val="18"/>
              </w:rPr>
              <w:lastRenderedPageBreak/>
              <w:t>2</w:t>
            </w:r>
            <w:r w:rsidR="00F140D7">
              <w:rPr>
                <w:rFonts w:ascii="Verdana" w:hAnsi="Verdana" w:cs="Times New Roman"/>
                <w:sz w:val="18"/>
                <w:szCs w:val="18"/>
              </w:rPr>
              <w:t>1</w:t>
            </w:r>
          </w:p>
        </w:tc>
        <w:tc>
          <w:tcPr>
            <w:tcW w:w="1461" w:type="dxa"/>
            <w:vMerge/>
            <w:tcBorders>
              <w:top w:val="single" w:sz="4" w:space="0" w:color="000001"/>
              <w:left w:val="single" w:sz="4" w:space="0" w:color="000001"/>
              <w:bottom w:val="single" w:sz="4" w:space="0" w:color="000001"/>
            </w:tcBorders>
            <w:tcMar>
              <w:top w:w="0" w:type="dxa"/>
              <w:left w:w="108" w:type="dxa"/>
              <w:bottom w:w="0" w:type="dxa"/>
              <w:right w:w="108" w:type="dxa"/>
            </w:tcMar>
            <w:vAlign w:val="center"/>
          </w:tcPr>
          <w:p w14:paraId="26E1292F" w14:textId="77777777" w:rsidR="008E60A4" w:rsidRPr="00610FC6" w:rsidRDefault="008E60A4" w:rsidP="008E60A4">
            <w:pPr>
              <w:rPr>
                <w:rFonts w:ascii="Verdana" w:hAnsi="Verdana"/>
                <w:sz w:val="18"/>
                <w:szCs w:val="18"/>
              </w:rPr>
            </w:pPr>
          </w:p>
        </w:tc>
        <w:tc>
          <w:tcPr>
            <w:tcW w:w="3089" w:type="dxa"/>
            <w:tcBorders>
              <w:top w:val="single" w:sz="4" w:space="0" w:color="000001"/>
              <w:left w:val="single" w:sz="4" w:space="0" w:color="000001"/>
              <w:bottom w:val="single" w:sz="4" w:space="0" w:color="000001"/>
            </w:tcBorders>
            <w:tcMar>
              <w:top w:w="0" w:type="dxa"/>
              <w:left w:w="108" w:type="dxa"/>
              <w:bottom w:w="0" w:type="dxa"/>
              <w:right w:w="108" w:type="dxa"/>
            </w:tcMar>
            <w:vAlign w:val="center"/>
          </w:tcPr>
          <w:p w14:paraId="26F5A68D" w14:textId="77777777" w:rsidR="008E60A4" w:rsidRPr="00610FC6" w:rsidRDefault="008E60A4" w:rsidP="008E60A4">
            <w:pPr>
              <w:pStyle w:val="Standard"/>
              <w:widowControl w:val="0"/>
              <w:rPr>
                <w:rFonts w:ascii="Verdana" w:hAnsi="Verdana" w:cs="Times New Roman"/>
                <w:sz w:val="18"/>
                <w:szCs w:val="18"/>
              </w:rPr>
            </w:pPr>
            <w:r w:rsidRPr="00610FC6">
              <w:rPr>
                <w:rFonts w:ascii="Verdana" w:hAnsi="Verdana" w:cs="Times New Roman"/>
                <w:sz w:val="18"/>
                <w:szCs w:val="18"/>
              </w:rPr>
              <w:t>Zawartość powietrza</w:t>
            </w:r>
          </w:p>
        </w:tc>
        <w:tc>
          <w:tcPr>
            <w:tcW w:w="2385" w:type="dxa"/>
            <w:tcBorders>
              <w:top w:val="single" w:sz="4" w:space="0" w:color="000001"/>
              <w:left w:val="single" w:sz="4" w:space="0" w:color="000001"/>
              <w:bottom w:val="single" w:sz="4" w:space="0" w:color="000001"/>
            </w:tcBorders>
            <w:tcMar>
              <w:top w:w="0" w:type="dxa"/>
              <w:left w:w="108" w:type="dxa"/>
              <w:bottom w:w="0" w:type="dxa"/>
              <w:right w:w="108" w:type="dxa"/>
            </w:tcMar>
            <w:vAlign w:val="center"/>
          </w:tcPr>
          <w:p w14:paraId="39033BBA" w14:textId="77777777" w:rsidR="008E60A4" w:rsidRPr="00610FC6" w:rsidRDefault="008E60A4" w:rsidP="008E60A4">
            <w:pPr>
              <w:pStyle w:val="Standard"/>
              <w:widowControl w:val="0"/>
              <w:rPr>
                <w:rFonts w:ascii="Verdana" w:hAnsi="Verdana" w:cs="Times New Roman"/>
                <w:sz w:val="18"/>
                <w:szCs w:val="18"/>
              </w:rPr>
            </w:pPr>
            <w:r w:rsidRPr="00610FC6">
              <w:rPr>
                <w:rFonts w:ascii="Verdana" w:hAnsi="Verdana" w:cs="Times New Roman"/>
                <w:sz w:val="18"/>
                <w:szCs w:val="18"/>
              </w:rPr>
              <w:t>W miejscu wbudowania, nie rzadziej niż raz na godzinę.</w:t>
            </w:r>
          </w:p>
        </w:tc>
        <w:tc>
          <w:tcPr>
            <w:tcW w:w="2126" w:type="dxa"/>
            <w:tcBorders>
              <w:top w:val="single" w:sz="4" w:space="0" w:color="000001"/>
              <w:left w:val="single" w:sz="4" w:space="0" w:color="000001"/>
              <w:bottom w:val="single" w:sz="4" w:space="0" w:color="000001"/>
              <w:right w:val="single" w:sz="4" w:space="0" w:color="000001"/>
            </w:tcBorders>
            <w:tcMar>
              <w:top w:w="0" w:type="dxa"/>
              <w:left w:w="108" w:type="dxa"/>
              <w:bottom w:w="0" w:type="dxa"/>
              <w:right w:w="108" w:type="dxa"/>
            </w:tcMar>
            <w:vAlign w:val="center"/>
          </w:tcPr>
          <w:p w14:paraId="4C171381" w14:textId="77777777" w:rsidR="008E60A4" w:rsidRPr="00610FC6" w:rsidRDefault="008E60A4" w:rsidP="008E60A4">
            <w:pPr>
              <w:pStyle w:val="Standard"/>
              <w:widowControl w:val="0"/>
              <w:rPr>
                <w:rFonts w:ascii="Verdana" w:hAnsi="Verdana" w:cs="Times New Roman"/>
                <w:sz w:val="18"/>
                <w:szCs w:val="18"/>
              </w:rPr>
            </w:pPr>
            <w:r w:rsidRPr="00610FC6">
              <w:rPr>
                <w:rFonts w:ascii="Verdana" w:hAnsi="Verdana" w:cs="Times New Roman"/>
                <w:sz w:val="18"/>
                <w:szCs w:val="18"/>
              </w:rPr>
              <w:t>PN-EN 12350-7</w:t>
            </w:r>
          </w:p>
        </w:tc>
      </w:tr>
      <w:tr w:rsidR="008E60A4" w:rsidRPr="00EA2C54" w14:paraId="74BC4F57" w14:textId="77777777" w:rsidTr="005E4283">
        <w:trPr>
          <w:cantSplit/>
          <w:trHeight w:val="412"/>
          <w:jc w:val="center"/>
        </w:trPr>
        <w:tc>
          <w:tcPr>
            <w:tcW w:w="573" w:type="dxa"/>
            <w:tcBorders>
              <w:top w:val="single" w:sz="4" w:space="0" w:color="000001"/>
              <w:left w:val="single" w:sz="4" w:space="0" w:color="000001"/>
              <w:bottom w:val="single" w:sz="4" w:space="0" w:color="000001"/>
            </w:tcBorders>
            <w:tcMar>
              <w:top w:w="0" w:type="dxa"/>
              <w:left w:w="108" w:type="dxa"/>
              <w:bottom w:w="0" w:type="dxa"/>
              <w:right w:w="108" w:type="dxa"/>
            </w:tcMar>
            <w:vAlign w:val="center"/>
          </w:tcPr>
          <w:p w14:paraId="317264D2" w14:textId="5D6E5274" w:rsidR="008E60A4" w:rsidRPr="00610FC6" w:rsidRDefault="008E60A4" w:rsidP="005E4283">
            <w:pPr>
              <w:pStyle w:val="Standard"/>
              <w:widowControl w:val="0"/>
              <w:jc w:val="center"/>
              <w:rPr>
                <w:rFonts w:ascii="Verdana" w:hAnsi="Verdana" w:cs="Times New Roman"/>
                <w:sz w:val="18"/>
                <w:szCs w:val="18"/>
              </w:rPr>
            </w:pPr>
            <w:r w:rsidRPr="00610FC6">
              <w:rPr>
                <w:rFonts w:ascii="Verdana" w:hAnsi="Verdana" w:cs="Times New Roman"/>
                <w:sz w:val="18"/>
                <w:szCs w:val="18"/>
              </w:rPr>
              <w:t>2</w:t>
            </w:r>
            <w:r w:rsidR="00F140D7">
              <w:rPr>
                <w:rFonts w:ascii="Verdana" w:hAnsi="Verdana" w:cs="Times New Roman"/>
                <w:sz w:val="18"/>
                <w:szCs w:val="18"/>
              </w:rPr>
              <w:t>2</w:t>
            </w:r>
          </w:p>
        </w:tc>
        <w:tc>
          <w:tcPr>
            <w:tcW w:w="1461" w:type="dxa"/>
            <w:vMerge/>
            <w:tcBorders>
              <w:top w:val="single" w:sz="4" w:space="0" w:color="000001"/>
              <w:left w:val="single" w:sz="4" w:space="0" w:color="000001"/>
              <w:bottom w:val="single" w:sz="4" w:space="0" w:color="000001"/>
            </w:tcBorders>
            <w:tcMar>
              <w:top w:w="0" w:type="dxa"/>
              <w:left w:w="108" w:type="dxa"/>
              <w:bottom w:w="0" w:type="dxa"/>
              <w:right w:w="108" w:type="dxa"/>
            </w:tcMar>
            <w:vAlign w:val="center"/>
          </w:tcPr>
          <w:p w14:paraId="0C92A515" w14:textId="77777777" w:rsidR="008E60A4" w:rsidRPr="00610FC6" w:rsidRDefault="008E60A4" w:rsidP="008E60A4">
            <w:pPr>
              <w:rPr>
                <w:rFonts w:ascii="Verdana" w:hAnsi="Verdana"/>
                <w:sz w:val="18"/>
                <w:szCs w:val="18"/>
              </w:rPr>
            </w:pPr>
          </w:p>
        </w:tc>
        <w:tc>
          <w:tcPr>
            <w:tcW w:w="3089" w:type="dxa"/>
            <w:tcBorders>
              <w:top w:val="single" w:sz="4" w:space="0" w:color="000001"/>
              <w:left w:val="single" w:sz="4" w:space="0" w:color="000001"/>
              <w:bottom w:val="single" w:sz="4" w:space="0" w:color="000001"/>
            </w:tcBorders>
            <w:tcMar>
              <w:top w:w="0" w:type="dxa"/>
              <w:left w:w="108" w:type="dxa"/>
              <w:bottom w:w="0" w:type="dxa"/>
              <w:right w:w="108" w:type="dxa"/>
            </w:tcMar>
            <w:vAlign w:val="center"/>
          </w:tcPr>
          <w:p w14:paraId="70D3D378" w14:textId="77777777" w:rsidR="008E60A4" w:rsidRPr="00610FC6" w:rsidRDefault="008E60A4" w:rsidP="008E60A4">
            <w:pPr>
              <w:pStyle w:val="Standard"/>
              <w:widowControl w:val="0"/>
              <w:rPr>
                <w:rFonts w:ascii="Verdana" w:hAnsi="Verdana" w:cs="Times New Roman"/>
                <w:sz w:val="18"/>
                <w:szCs w:val="18"/>
              </w:rPr>
            </w:pPr>
            <w:r w:rsidRPr="00610FC6">
              <w:rPr>
                <w:rFonts w:ascii="Verdana" w:hAnsi="Verdana" w:cs="Times New Roman"/>
                <w:sz w:val="18"/>
                <w:szCs w:val="18"/>
              </w:rPr>
              <w:t>Konsystencja</w:t>
            </w:r>
          </w:p>
        </w:tc>
        <w:tc>
          <w:tcPr>
            <w:tcW w:w="2385" w:type="dxa"/>
            <w:tcBorders>
              <w:top w:val="single" w:sz="4" w:space="0" w:color="000001"/>
              <w:left w:val="single" w:sz="4" w:space="0" w:color="000001"/>
              <w:bottom w:val="single" w:sz="4" w:space="0" w:color="000001"/>
            </w:tcBorders>
            <w:tcMar>
              <w:top w:w="0" w:type="dxa"/>
              <w:left w:w="108" w:type="dxa"/>
              <w:bottom w:w="0" w:type="dxa"/>
              <w:right w:w="108" w:type="dxa"/>
            </w:tcMar>
            <w:vAlign w:val="center"/>
          </w:tcPr>
          <w:p w14:paraId="09648F52" w14:textId="77777777" w:rsidR="008E60A4" w:rsidRPr="00610FC6" w:rsidRDefault="008E60A4" w:rsidP="008E60A4">
            <w:pPr>
              <w:pStyle w:val="Standard"/>
              <w:widowControl w:val="0"/>
              <w:rPr>
                <w:rFonts w:ascii="Verdana" w:hAnsi="Verdana" w:cs="Times New Roman"/>
                <w:sz w:val="18"/>
                <w:szCs w:val="18"/>
              </w:rPr>
            </w:pPr>
            <w:r w:rsidRPr="00610FC6">
              <w:rPr>
                <w:rFonts w:ascii="Verdana" w:hAnsi="Verdana" w:cs="Times New Roman"/>
                <w:sz w:val="18"/>
                <w:szCs w:val="18"/>
              </w:rPr>
              <w:t>W miejscu wbudowania, nie rzadziej niż 3 razy na działce roboczej</w:t>
            </w:r>
          </w:p>
        </w:tc>
        <w:tc>
          <w:tcPr>
            <w:tcW w:w="2126" w:type="dxa"/>
            <w:tcBorders>
              <w:top w:val="single" w:sz="4" w:space="0" w:color="000001"/>
              <w:left w:val="single" w:sz="4" w:space="0" w:color="000001"/>
              <w:bottom w:val="single" w:sz="4" w:space="0" w:color="000001"/>
              <w:right w:val="single" w:sz="4" w:space="0" w:color="000001"/>
            </w:tcBorders>
            <w:tcMar>
              <w:top w:w="0" w:type="dxa"/>
              <w:left w:w="108" w:type="dxa"/>
              <w:bottom w:w="0" w:type="dxa"/>
              <w:right w:w="108" w:type="dxa"/>
            </w:tcMar>
            <w:vAlign w:val="center"/>
          </w:tcPr>
          <w:p w14:paraId="71DADF7A" w14:textId="77777777" w:rsidR="008E60A4" w:rsidRPr="00610FC6" w:rsidRDefault="008E60A4" w:rsidP="008E60A4">
            <w:pPr>
              <w:pStyle w:val="Standard"/>
              <w:widowControl w:val="0"/>
              <w:rPr>
                <w:rFonts w:ascii="Verdana" w:hAnsi="Verdana" w:cs="Times New Roman"/>
                <w:sz w:val="18"/>
                <w:szCs w:val="18"/>
                <w:lang w:val="de-DE"/>
              </w:rPr>
            </w:pPr>
            <w:r w:rsidRPr="00610FC6">
              <w:rPr>
                <w:rFonts w:ascii="Verdana" w:hAnsi="Verdana" w:cs="Times New Roman"/>
                <w:sz w:val="18"/>
                <w:szCs w:val="18"/>
                <w:lang w:val="de-DE"/>
              </w:rPr>
              <w:t>PN-EN 12350-4</w:t>
            </w:r>
          </w:p>
        </w:tc>
      </w:tr>
      <w:tr w:rsidR="008E60A4" w:rsidRPr="00EA2C54" w14:paraId="2253A77C" w14:textId="77777777" w:rsidTr="005E4283">
        <w:trPr>
          <w:cantSplit/>
          <w:trHeight w:val="412"/>
          <w:jc w:val="center"/>
        </w:trPr>
        <w:tc>
          <w:tcPr>
            <w:tcW w:w="573" w:type="dxa"/>
            <w:tcBorders>
              <w:top w:val="single" w:sz="4" w:space="0" w:color="000001"/>
              <w:left w:val="single" w:sz="4" w:space="0" w:color="000001"/>
              <w:bottom w:val="single" w:sz="4" w:space="0" w:color="000001"/>
            </w:tcBorders>
            <w:tcMar>
              <w:top w:w="0" w:type="dxa"/>
              <w:left w:w="108" w:type="dxa"/>
              <w:bottom w:w="0" w:type="dxa"/>
              <w:right w:w="108" w:type="dxa"/>
            </w:tcMar>
            <w:vAlign w:val="center"/>
          </w:tcPr>
          <w:p w14:paraId="773CBEE7" w14:textId="6C5E0E25" w:rsidR="008E60A4" w:rsidRPr="00610FC6" w:rsidRDefault="008E60A4" w:rsidP="005E4283">
            <w:pPr>
              <w:pStyle w:val="Standard"/>
              <w:widowControl w:val="0"/>
              <w:jc w:val="center"/>
              <w:rPr>
                <w:rFonts w:ascii="Verdana" w:hAnsi="Verdana" w:cs="Times New Roman"/>
                <w:sz w:val="18"/>
                <w:szCs w:val="18"/>
              </w:rPr>
            </w:pPr>
            <w:r w:rsidRPr="00610FC6">
              <w:rPr>
                <w:rFonts w:ascii="Verdana" w:hAnsi="Verdana" w:cs="Times New Roman"/>
                <w:sz w:val="18"/>
                <w:szCs w:val="18"/>
              </w:rPr>
              <w:t>2</w:t>
            </w:r>
            <w:r w:rsidR="00F140D7">
              <w:rPr>
                <w:rFonts w:ascii="Verdana" w:hAnsi="Verdana" w:cs="Times New Roman"/>
                <w:sz w:val="18"/>
                <w:szCs w:val="18"/>
              </w:rPr>
              <w:t>3</w:t>
            </w:r>
          </w:p>
        </w:tc>
        <w:tc>
          <w:tcPr>
            <w:tcW w:w="1461" w:type="dxa"/>
            <w:vMerge/>
            <w:tcBorders>
              <w:top w:val="single" w:sz="4" w:space="0" w:color="000001"/>
              <w:left w:val="single" w:sz="4" w:space="0" w:color="000001"/>
              <w:bottom w:val="single" w:sz="4" w:space="0" w:color="000001"/>
            </w:tcBorders>
            <w:tcMar>
              <w:top w:w="0" w:type="dxa"/>
              <w:left w:w="108" w:type="dxa"/>
              <w:bottom w:w="0" w:type="dxa"/>
              <w:right w:w="108" w:type="dxa"/>
            </w:tcMar>
            <w:vAlign w:val="center"/>
          </w:tcPr>
          <w:p w14:paraId="70749F52" w14:textId="77777777" w:rsidR="008E60A4" w:rsidRPr="00610FC6" w:rsidRDefault="008E60A4" w:rsidP="008E60A4">
            <w:pPr>
              <w:rPr>
                <w:rFonts w:ascii="Verdana" w:hAnsi="Verdana"/>
                <w:sz w:val="18"/>
                <w:szCs w:val="18"/>
              </w:rPr>
            </w:pPr>
          </w:p>
        </w:tc>
        <w:tc>
          <w:tcPr>
            <w:tcW w:w="3089" w:type="dxa"/>
            <w:tcBorders>
              <w:top w:val="single" w:sz="4" w:space="0" w:color="000001"/>
              <w:left w:val="single" w:sz="4" w:space="0" w:color="000001"/>
              <w:bottom w:val="single" w:sz="4" w:space="0" w:color="000001"/>
            </w:tcBorders>
            <w:tcMar>
              <w:top w:w="0" w:type="dxa"/>
              <w:left w:w="108" w:type="dxa"/>
              <w:bottom w:w="0" w:type="dxa"/>
              <w:right w:w="108" w:type="dxa"/>
            </w:tcMar>
            <w:vAlign w:val="center"/>
          </w:tcPr>
          <w:p w14:paraId="45111349" w14:textId="77777777" w:rsidR="008E60A4" w:rsidRPr="00610FC6" w:rsidRDefault="008E60A4" w:rsidP="008E60A4">
            <w:pPr>
              <w:pStyle w:val="Standard"/>
              <w:widowControl w:val="0"/>
              <w:rPr>
                <w:rFonts w:ascii="Verdana" w:hAnsi="Verdana" w:cs="Times New Roman"/>
                <w:sz w:val="18"/>
                <w:szCs w:val="18"/>
              </w:rPr>
            </w:pPr>
            <w:r w:rsidRPr="00610FC6">
              <w:rPr>
                <w:rFonts w:ascii="Verdana" w:hAnsi="Verdana" w:cs="Times New Roman"/>
                <w:sz w:val="18"/>
                <w:szCs w:val="18"/>
              </w:rPr>
              <w:t>Temperatura mieszanki i powietrza</w:t>
            </w:r>
          </w:p>
        </w:tc>
        <w:tc>
          <w:tcPr>
            <w:tcW w:w="2385" w:type="dxa"/>
            <w:tcBorders>
              <w:top w:val="single" w:sz="4" w:space="0" w:color="000001"/>
              <w:left w:val="single" w:sz="4" w:space="0" w:color="000001"/>
              <w:bottom w:val="single" w:sz="4" w:space="0" w:color="000001"/>
            </w:tcBorders>
            <w:tcMar>
              <w:top w:w="0" w:type="dxa"/>
              <w:left w:w="108" w:type="dxa"/>
              <w:bottom w:w="0" w:type="dxa"/>
              <w:right w:w="108" w:type="dxa"/>
            </w:tcMar>
            <w:vAlign w:val="center"/>
          </w:tcPr>
          <w:p w14:paraId="3B1DB328" w14:textId="77777777" w:rsidR="008E60A4" w:rsidRPr="00610FC6" w:rsidRDefault="008E60A4" w:rsidP="008E60A4">
            <w:pPr>
              <w:pStyle w:val="Standard"/>
              <w:widowControl w:val="0"/>
              <w:rPr>
                <w:rFonts w:ascii="Verdana" w:hAnsi="Verdana" w:cs="Times New Roman"/>
                <w:sz w:val="18"/>
                <w:szCs w:val="18"/>
              </w:rPr>
            </w:pPr>
            <w:r w:rsidRPr="00610FC6">
              <w:rPr>
                <w:rFonts w:ascii="Verdana" w:hAnsi="Verdana" w:cs="Times New Roman"/>
                <w:sz w:val="18"/>
                <w:szCs w:val="18"/>
              </w:rPr>
              <w:t>Co 1 godzinę betonowania</w:t>
            </w:r>
          </w:p>
        </w:tc>
        <w:tc>
          <w:tcPr>
            <w:tcW w:w="2126" w:type="dxa"/>
            <w:tcBorders>
              <w:top w:val="single" w:sz="4" w:space="0" w:color="000001"/>
              <w:left w:val="single" w:sz="4" w:space="0" w:color="000001"/>
              <w:bottom w:val="single" w:sz="4" w:space="0" w:color="000001"/>
              <w:right w:val="single" w:sz="4" w:space="0" w:color="000001"/>
            </w:tcBorders>
            <w:tcMar>
              <w:top w:w="0" w:type="dxa"/>
              <w:left w:w="108" w:type="dxa"/>
              <w:bottom w:w="0" w:type="dxa"/>
              <w:right w:w="108" w:type="dxa"/>
            </w:tcMar>
            <w:vAlign w:val="center"/>
          </w:tcPr>
          <w:p w14:paraId="7D6EE4FD" w14:textId="77777777" w:rsidR="008E60A4" w:rsidRPr="00610FC6" w:rsidRDefault="008E60A4" w:rsidP="008E60A4">
            <w:pPr>
              <w:pStyle w:val="Standard"/>
              <w:widowControl w:val="0"/>
              <w:rPr>
                <w:rFonts w:ascii="Verdana" w:hAnsi="Verdana" w:cs="Times New Roman"/>
                <w:sz w:val="18"/>
                <w:szCs w:val="18"/>
              </w:rPr>
            </w:pPr>
          </w:p>
        </w:tc>
      </w:tr>
      <w:tr w:rsidR="008E60A4" w:rsidRPr="00EA2C54" w14:paraId="27DCCA5E" w14:textId="77777777" w:rsidTr="005E4283">
        <w:trPr>
          <w:cantSplit/>
          <w:trHeight w:val="412"/>
          <w:jc w:val="center"/>
        </w:trPr>
        <w:tc>
          <w:tcPr>
            <w:tcW w:w="573" w:type="dxa"/>
            <w:tcBorders>
              <w:top w:val="single" w:sz="4" w:space="0" w:color="000001"/>
              <w:left w:val="single" w:sz="4" w:space="0" w:color="000001"/>
              <w:bottom w:val="single" w:sz="4" w:space="0" w:color="auto"/>
            </w:tcBorders>
            <w:tcMar>
              <w:top w:w="0" w:type="dxa"/>
              <w:left w:w="108" w:type="dxa"/>
              <w:bottom w:w="0" w:type="dxa"/>
              <w:right w:w="108" w:type="dxa"/>
            </w:tcMar>
            <w:vAlign w:val="center"/>
          </w:tcPr>
          <w:p w14:paraId="7E4D1756" w14:textId="6F5191C2" w:rsidR="008E60A4" w:rsidRPr="00610FC6" w:rsidRDefault="008E60A4" w:rsidP="005E4283">
            <w:pPr>
              <w:pStyle w:val="Standard"/>
              <w:widowControl w:val="0"/>
              <w:jc w:val="center"/>
              <w:rPr>
                <w:rFonts w:ascii="Verdana" w:hAnsi="Verdana" w:cs="Times New Roman"/>
                <w:sz w:val="18"/>
                <w:szCs w:val="18"/>
              </w:rPr>
            </w:pPr>
            <w:r w:rsidRPr="00610FC6">
              <w:rPr>
                <w:rFonts w:ascii="Verdana" w:hAnsi="Verdana" w:cs="Times New Roman"/>
                <w:sz w:val="18"/>
                <w:szCs w:val="18"/>
              </w:rPr>
              <w:t>2</w:t>
            </w:r>
            <w:r w:rsidR="00F140D7">
              <w:rPr>
                <w:rFonts w:ascii="Verdana" w:hAnsi="Verdana" w:cs="Times New Roman"/>
                <w:sz w:val="18"/>
                <w:szCs w:val="18"/>
              </w:rPr>
              <w:t>4</w:t>
            </w:r>
          </w:p>
        </w:tc>
        <w:tc>
          <w:tcPr>
            <w:tcW w:w="1461" w:type="dxa"/>
            <w:tcBorders>
              <w:top w:val="single" w:sz="4" w:space="0" w:color="000001"/>
              <w:left w:val="single" w:sz="4" w:space="0" w:color="000001"/>
              <w:bottom w:val="single" w:sz="4" w:space="0" w:color="auto"/>
            </w:tcBorders>
            <w:tcMar>
              <w:top w:w="0" w:type="dxa"/>
              <w:left w:w="108" w:type="dxa"/>
              <w:bottom w:w="0" w:type="dxa"/>
              <w:right w:w="108" w:type="dxa"/>
            </w:tcMar>
            <w:vAlign w:val="center"/>
          </w:tcPr>
          <w:p w14:paraId="6E852F88" w14:textId="77777777" w:rsidR="008E60A4" w:rsidRPr="00610FC6" w:rsidRDefault="008E60A4" w:rsidP="008E60A4">
            <w:pPr>
              <w:rPr>
                <w:rFonts w:ascii="Verdana" w:hAnsi="Verdana"/>
                <w:sz w:val="18"/>
                <w:szCs w:val="18"/>
              </w:rPr>
            </w:pPr>
            <w:r w:rsidRPr="00610FC6">
              <w:rPr>
                <w:rFonts w:ascii="Verdana" w:hAnsi="Verdana"/>
                <w:sz w:val="18"/>
                <w:szCs w:val="18"/>
              </w:rPr>
              <w:t>Beton</w:t>
            </w:r>
          </w:p>
          <w:p w14:paraId="067D66D3" w14:textId="77777777" w:rsidR="008E60A4" w:rsidRPr="00610FC6" w:rsidRDefault="008E60A4" w:rsidP="008E60A4">
            <w:pPr>
              <w:rPr>
                <w:rFonts w:ascii="Verdana" w:hAnsi="Verdana"/>
                <w:sz w:val="18"/>
                <w:szCs w:val="18"/>
              </w:rPr>
            </w:pPr>
            <w:r w:rsidRPr="00610FC6">
              <w:rPr>
                <w:rFonts w:ascii="Verdana" w:hAnsi="Verdana"/>
                <w:sz w:val="18"/>
                <w:szCs w:val="18"/>
              </w:rPr>
              <w:t>(próbki formowane)</w:t>
            </w:r>
          </w:p>
        </w:tc>
        <w:tc>
          <w:tcPr>
            <w:tcW w:w="3089" w:type="dxa"/>
            <w:tcBorders>
              <w:top w:val="single" w:sz="4" w:space="0" w:color="000001"/>
              <w:left w:val="single" w:sz="4" w:space="0" w:color="000001"/>
              <w:bottom w:val="single" w:sz="4" w:space="0" w:color="auto"/>
            </w:tcBorders>
            <w:tcMar>
              <w:top w:w="0" w:type="dxa"/>
              <w:left w:w="108" w:type="dxa"/>
              <w:bottom w:w="0" w:type="dxa"/>
              <w:right w:w="108" w:type="dxa"/>
            </w:tcMar>
            <w:vAlign w:val="center"/>
          </w:tcPr>
          <w:p w14:paraId="13DE6E38" w14:textId="77777777" w:rsidR="008E60A4" w:rsidRPr="00610FC6" w:rsidRDefault="008E60A4" w:rsidP="008E60A4">
            <w:pPr>
              <w:pStyle w:val="Standard"/>
              <w:widowControl w:val="0"/>
              <w:rPr>
                <w:rFonts w:ascii="Verdana" w:hAnsi="Verdana" w:cs="Times New Roman"/>
                <w:sz w:val="18"/>
                <w:szCs w:val="18"/>
              </w:rPr>
            </w:pPr>
            <w:r w:rsidRPr="00610FC6">
              <w:rPr>
                <w:rFonts w:ascii="Verdana" w:hAnsi="Verdana" w:cs="Times New Roman"/>
                <w:sz w:val="18"/>
                <w:szCs w:val="18"/>
              </w:rPr>
              <w:t>Gęstość objętościowa</w:t>
            </w:r>
          </w:p>
        </w:tc>
        <w:tc>
          <w:tcPr>
            <w:tcW w:w="2385" w:type="dxa"/>
            <w:tcBorders>
              <w:top w:val="single" w:sz="4" w:space="0" w:color="000001"/>
              <w:left w:val="single" w:sz="4" w:space="0" w:color="000001"/>
              <w:bottom w:val="single" w:sz="4" w:space="0" w:color="000001"/>
            </w:tcBorders>
            <w:tcMar>
              <w:top w:w="0" w:type="dxa"/>
              <w:left w:w="108" w:type="dxa"/>
              <w:bottom w:w="0" w:type="dxa"/>
              <w:right w:w="108" w:type="dxa"/>
            </w:tcMar>
            <w:vAlign w:val="center"/>
          </w:tcPr>
          <w:p w14:paraId="57370B59" w14:textId="77777777" w:rsidR="008E60A4" w:rsidRPr="00610FC6" w:rsidRDefault="008E60A4" w:rsidP="008E60A4">
            <w:pPr>
              <w:pStyle w:val="Standard"/>
              <w:widowControl w:val="0"/>
              <w:rPr>
                <w:rFonts w:ascii="Verdana" w:hAnsi="Verdana" w:cs="Times New Roman"/>
                <w:sz w:val="18"/>
                <w:szCs w:val="18"/>
              </w:rPr>
            </w:pPr>
            <w:r w:rsidRPr="00610FC6">
              <w:rPr>
                <w:rFonts w:ascii="Verdana" w:hAnsi="Verdana" w:cs="Times New Roman"/>
                <w:sz w:val="18"/>
                <w:szCs w:val="18"/>
              </w:rPr>
              <w:t>1 raz dziennie</w:t>
            </w:r>
          </w:p>
        </w:tc>
        <w:tc>
          <w:tcPr>
            <w:tcW w:w="2126" w:type="dxa"/>
            <w:tcBorders>
              <w:top w:val="single" w:sz="4" w:space="0" w:color="000001"/>
              <w:left w:val="single" w:sz="4" w:space="0" w:color="000001"/>
              <w:bottom w:val="single" w:sz="4" w:space="0" w:color="000001"/>
              <w:right w:val="single" w:sz="4" w:space="0" w:color="000001"/>
            </w:tcBorders>
            <w:tcMar>
              <w:top w:w="0" w:type="dxa"/>
              <w:left w:w="108" w:type="dxa"/>
              <w:bottom w:w="0" w:type="dxa"/>
              <w:right w:w="108" w:type="dxa"/>
            </w:tcMar>
            <w:vAlign w:val="center"/>
          </w:tcPr>
          <w:p w14:paraId="75BB273A" w14:textId="77777777" w:rsidR="008E60A4" w:rsidRPr="00610FC6" w:rsidRDefault="008E60A4" w:rsidP="008E60A4">
            <w:pPr>
              <w:pStyle w:val="Standard"/>
              <w:widowControl w:val="0"/>
              <w:rPr>
                <w:rFonts w:ascii="Verdana" w:hAnsi="Verdana" w:cs="Times New Roman"/>
                <w:sz w:val="18"/>
                <w:szCs w:val="18"/>
              </w:rPr>
            </w:pPr>
            <w:r w:rsidRPr="00610FC6">
              <w:rPr>
                <w:rFonts w:ascii="Verdana" w:hAnsi="Verdana" w:cs="Times New Roman"/>
                <w:sz w:val="18"/>
                <w:szCs w:val="18"/>
              </w:rPr>
              <w:t>PN-EN 12390-7</w:t>
            </w:r>
          </w:p>
        </w:tc>
      </w:tr>
      <w:tr w:rsidR="008E60A4" w:rsidRPr="00EA2C54" w14:paraId="3354FA57" w14:textId="77777777" w:rsidTr="005E4283">
        <w:trPr>
          <w:cantSplit/>
          <w:trHeight w:val="412"/>
          <w:jc w:val="center"/>
        </w:trPr>
        <w:tc>
          <w:tcPr>
            <w:tcW w:w="573" w:type="dxa"/>
            <w:tcBorders>
              <w:top w:val="single" w:sz="4" w:space="0" w:color="000001"/>
              <w:left w:val="single" w:sz="4" w:space="0" w:color="000001"/>
              <w:bottom w:val="single" w:sz="4" w:space="0" w:color="auto"/>
              <w:right w:val="single" w:sz="4" w:space="0" w:color="auto"/>
            </w:tcBorders>
            <w:tcMar>
              <w:top w:w="0" w:type="dxa"/>
              <w:left w:w="108" w:type="dxa"/>
              <w:bottom w:w="0" w:type="dxa"/>
              <w:right w:w="108" w:type="dxa"/>
            </w:tcMar>
            <w:vAlign w:val="center"/>
          </w:tcPr>
          <w:p w14:paraId="5C4C3A02" w14:textId="2751A41B" w:rsidR="008E60A4" w:rsidRPr="00610FC6" w:rsidRDefault="008E60A4" w:rsidP="005E4283">
            <w:pPr>
              <w:pStyle w:val="Standard"/>
              <w:widowControl w:val="0"/>
              <w:jc w:val="center"/>
              <w:rPr>
                <w:rFonts w:ascii="Verdana" w:hAnsi="Verdana" w:cs="Times New Roman"/>
                <w:sz w:val="18"/>
                <w:szCs w:val="18"/>
              </w:rPr>
            </w:pPr>
            <w:r w:rsidRPr="00610FC6">
              <w:rPr>
                <w:rFonts w:ascii="Verdana" w:hAnsi="Verdana" w:cs="Times New Roman"/>
                <w:sz w:val="18"/>
                <w:szCs w:val="18"/>
              </w:rPr>
              <w:t>2</w:t>
            </w:r>
            <w:r w:rsidR="00F140D7">
              <w:rPr>
                <w:rFonts w:ascii="Verdana" w:hAnsi="Verdana" w:cs="Times New Roman"/>
                <w:sz w:val="18"/>
                <w:szCs w:val="18"/>
              </w:rPr>
              <w:t>5</w:t>
            </w:r>
          </w:p>
        </w:tc>
        <w:tc>
          <w:tcPr>
            <w:tcW w:w="1461" w:type="dxa"/>
            <w:vMerge w:val="restart"/>
            <w:tcBorders>
              <w:top w:val="single" w:sz="4" w:space="0" w:color="000001"/>
              <w:left w:val="single" w:sz="4" w:space="0" w:color="auto"/>
              <w:bottom w:val="single" w:sz="4" w:space="0" w:color="auto"/>
            </w:tcBorders>
            <w:tcMar>
              <w:top w:w="0" w:type="dxa"/>
              <w:left w:w="108" w:type="dxa"/>
              <w:bottom w:w="0" w:type="dxa"/>
              <w:right w:w="108" w:type="dxa"/>
            </w:tcMar>
            <w:vAlign w:val="center"/>
          </w:tcPr>
          <w:p w14:paraId="735A51F7" w14:textId="77777777" w:rsidR="008E60A4" w:rsidRPr="00610FC6" w:rsidRDefault="008E60A4" w:rsidP="008E60A4">
            <w:pPr>
              <w:rPr>
                <w:rFonts w:ascii="Verdana" w:hAnsi="Verdana"/>
                <w:sz w:val="18"/>
                <w:szCs w:val="18"/>
              </w:rPr>
            </w:pPr>
            <w:r w:rsidRPr="00610FC6">
              <w:rPr>
                <w:rFonts w:ascii="Verdana" w:hAnsi="Verdana"/>
                <w:sz w:val="18"/>
                <w:szCs w:val="18"/>
              </w:rPr>
              <w:t>Beton</w:t>
            </w:r>
          </w:p>
          <w:p w14:paraId="6B075881" w14:textId="77777777" w:rsidR="008E60A4" w:rsidRPr="00610FC6" w:rsidRDefault="008E60A4" w:rsidP="008E60A4">
            <w:pPr>
              <w:rPr>
                <w:rFonts w:ascii="Verdana" w:hAnsi="Verdana"/>
                <w:sz w:val="18"/>
                <w:szCs w:val="18"/>
              </w:rPr>
            </w:pPr>
            <w:r w:rsidRPr="00610FC6">
              <w:rPr>
                <w:rFonts w:ascii="Verdana" w:hAnsi="Verdana"/>
                <w:sz w:val="18"/>
                <w:szCs w:val="18"/>
              </w:rPr>
              <w:t>(próbki formowane)</w:t>
            </w:r>
          </w:p>
        </w:tc>
        <w:tc>
          <w:tcPr>
            <w:tcW w:w="3089" w:type="dxa"/>
            <w:tcBorders>
              <w:top w:val="single" w:sz="4" w:space="0" w:color="000001"/>
              <w:left w:val="single" w:sz="4" w:space="0" w:color="000001"/>
              <w:bottom w:val="single" w:sz="4" w:space="0" w:color="auto"/>
            </w:tcBorders>
            <w:tcMar>
              <w:top w:w="0" w:type="dxa"/>
              <w:left w:w="108" w:type="dxa"/>
              <w:bottom w:w="0" w:type="dxa"/>
              <w:right w:w="108" w:type="dxa"/>
            </w:tcMar>
            <w:vAlign w:val="center"/>
          </w:tcPr>
          <w:p w14:paraId="13DB3CBC" w14:textId="77777777" w:rsidR="008E60A4" w:rsidRPr="00610FC6" w:rsidRDefault="008E60A4" w:rsidP="008E60A4">
            <w:pPr>
              <w:pStyle w:val="Standard"/>
              <w:widowControl w:val="0"/>
              <w:rPr>
                <w:rFonts w:ascii="Verdana" w:hAnsi="Verdana" w:cs="Times New Roman"/>
                <w:sz w:val="18"/>
                <w:szCs w:val="18"/>
              </w:rPr>
            </w:pPr>
            <w:r w:rsidRPr="00610FC6">
              <w:rPr>
                <w:rFonts w:ascii="Verdana" w:hAnsi="Verdana" w:cs="Times New Roman"/>
                <w:sz w:val="18"/>
                <w:szCs w:val="18"/>
              </w:rPr>
              <w:t>Wytrzymałość na ściskanie</w:t>
            </w:r>
          </w:p>
        </w:tc>
        <w:tc>
          <w:tcPr>
            <w:tcW w:w="2385" w:type="dxa"/>
            <w:tcBorders>
              <w:top w:val="single" w:sz="4" w:space="0" w:color="000001"/>
              <w:left w:val="single" w:sz="4" w:space="0" w:color="000001"/>
              <w:bottom w:val="single" w:sz="4" w:space="0" w:color="auto"/>
            </w:tcBorders>
            <w:tcMar>
              <w:top w:w="0" w:type="dxa"/>
              <w:left w:w="108" w:type="dxa"/>
              <w:bottom w:w="0" w:type="dxa"/>
              <w:right w:w="108" w:type="dxa"/>
            </w:tcMar>
            <w:vAlign w:val="center"/>
          </w:tcPr>
          <w:p w14:paraId="5CB5B31D" w14:textId="77777777" w:rsidR="008E60A4" w:rsidRPr="00610FC6" w:rsidRDefault="008E60A4" w:rsidP="008E60A4">
            <w:pPr>
              <w:pStyle w:val="Standard"/>
              <w:widowControl w:val="0"/>
              <w:rPr>
                <w:rFonts w:ascii="Verdana" w:hAnsi="Verdana" w:cs="Times New Roman"/>
                <w:sz w:val="18"/>
                <w:szCs w:val="18"/>
              </w:rPr>
            </w:pPr>
            <w:r w:rsidRPr="00610FC6">
              <w:rPr>
                <w:rFonts w:ascii="Verdana" w:hAnsi="Verdana" w:cs="Times New Roman"/>
                <w:sz w:val="18"/>
                <w:szCs w:val="18"/>
              </w:rPr>
              <w:t>Seria = po 3 próbki:</w:t>
            </w:r>
          </w:p>
          <w:p w14:paraId="41A54FEE" w14:textId="77777777" w:rsidR="008E60A4" w:rsidRPr="00610FC6" w:rsidRDefault="008E60A4" w:rsidP="008E60A4">
            <w:pPr>
              <w:pStyle w:val="Standard"/>
              <w:widowControl w:val="0"/>
              <w:rPr>
                <w:rFonts w:ascii="Verdana" w:hAnsi="Verdana" w:cs="Times New Roman"/>
                <w:sz w:val="18"/>
                <w:szCs w:val="18"/>
              </w:rPr>
            </w:pPr>
            <w:r w:rsidRPr="00610FC6">
              <w:rPr>
                <w:rFonts w:ascii="Verdana" w:hAnsi="Verdana" w:cs="Times New Roman"/>
                <w:sz w:val="18"/>
                <w:szCs w:val="18"/>
              </w:rPr>
              <w:t>- z działki roboczej</w:t>
            </w:r>
          </w:p>
        </w:tc>
        <w:tc>
          <w:tcPr>
            <w:tcW w:w="2126" w:type="dxa"/>
            <w:tcBorders>
              <w:top w:val="single" w:sz="4" w:space="0" w:color="000001"/>
              <w:left w:val="single" w:sz="4" w:space="0" w:color="000001"/>
              <w:bottom w:val="single" w:sz="4" w:space="0" w:color="auto"/>
              <w:right w:val="single" w:sz="4" w:space="0" w:color="000001"/>
            </w:tcBorders>
            <w:tcMar>
              <w:top w:w="0" w:type="dxa"/>
              <w:left w:w="108" w:type="dxa"/>
              <w:bottom w:w="0" w:type="dxa"/>
              <w:right w:w="108" w:type="dxa"/>
            </w:tcMar>
            <w:vAlign w:val="center"/>
          </w:tcPr>
          <w:p w14:paraId="7DF8229E" w14:textId="77777777" w:rsidR="008E60A4" w:rsidRPr="00610FC6" w:rsidRDefault="008E60A4" w:rsidP="008E60A4">
            <w:pPr>
              <w:pStyle w:val="Standard"/>
              <w:widowControl w:val="0"/>
              <w:rPr>
                <w:rFonts w:ascii="Verdana" w:hAnsi="Verdana" w:cs="Times New Roman"/>
                <w:sz w:val="18"/>
                <w:szCs w:val="18"/>
              </w:rPr>
            </w:pPr>
            <w:r w:rsidRPr="00610FC6">
              <w:rPr>
                <w:rFonts w:ascii="Verdana" w:hAnsi="Verdana" w:cs="Times New Roman"/>
                <w:sz w:val="18"/>
                <w:szCs w:val="18"/>
              </w:rPr>
              <w:t>PN-EN 12390-3</w:t>
            </w:r>
          </w:p>
        </w:tc>
      </w:tr>
      <w:tr w:rsidR="008E60A4" w:rsidRPr="00EA2C54" w14:paraId="549543F5" w14:textId="77777777" w:rsidTr="005E4283">
        <w:trPr>
          <w:cantSplit/>
          <w:trHeight w:val="412"/>
          <w:jc w:val="center"/>
        </w:trPr>
        <w:tc>
          <w:tcPr>
            <w:tcW w:w="573" w:type="dxa"/>
            <w:tcBorders>
              <w:top w:val="single" w:sz="4" w:space="0" w:color="auto"/>
              <w:left w:val="single" w:sz="4" w:space="0" w:color="000001"/>
              <w:bottom w:val="single" w:sz="4" w:space="0" w:color="auto"/>
              <w:right w:val="single" w:sz="4" w:space="0" w:color="auto"/>
            </w:tcBorders>
            <w:tcMar>
              <w:top w:w="0" w:type="dxa"/>
              <w:left w:w="108" w:type="dxa"/>
              <w:bottom w:w="0" w:type="dxa"/>
              <w:right w:w="108" w:type="dxa"/>
            </w:tcMar>
            <w:vAlign w:val="center"/>
          </w:tcPr>
          <w:p w14:paraId="5E14A7A8" w14:textId="0211778E" w:rsidR="008E60A4" w:rsidRPr="00610FC6" w:rsidRDefault="008E60A4" w:rsidP="005E4283">
            <w:pPr>
              <w:pStyle w:val="Standard"/>
              <w:widowControl w:val="0"/>
              <w:jc w:val="center"/>
              <w:rPr>
                <w:rFonts w:ascii="Verdana" w:hAnsi="Verdana" w:cs="Times New Roman"/>
                <w:sz w:val="18"/>
                <w:szCs w:val="18"/>
              </w:rPr>
            </w:pPr>
            <w:r w:rsidRPr="00610FC6">
              <w:rPr>
                <w:rFonts w:ascii="Verdana" w:hAnsi="Verdana" w:cs="Times New Roman"/>
                <w:sz w:val="18"/>
                <w:szCs w:val="18"/>
              </w:rPr>
              <w:t>2</w:t>
            </w:r>
            <w:r w:rsidR="00F140D7">
              <w:rPr>
                <w:rFonts w:ascii="Verdana" w:hAnsi="Verdana" w:cs="Times New Roman"/>
                <w:sz w:val="18"/>
                <w:szCs w:val="18"/>
              </w:rPr>
              <w:t>6</w:t>
            </w:r>
          </w:p>
        </w:tc>
        <w:tc>
          <w:tcPr>
            <w:tcW w:w="1461" w:type="dxa"/>
            <w:vMerge/>
            <w:tcBorders>
              <w:top w:val="single" w:sz="4" w:space="0" w:color="auto"/>
              <w:left w:val="single" w:sz="4" w:space="0" w:color="auto"/>
              <w:bottom w:val="single" w:sz="4" w:space="0" w:color="auto"/>
            </w:tcBorders>
            <w:tcMar>
              <w:top w:w="0" w:type="dxa"/>
              <w:left w:w="108" w:type="dxa"/>
              <w:bottom w:w="0" w:type="dxa"/>
              <w:right w:w="108" w:type="dxa"/>
            </w:tcMar>
            <w:vAlign w:val="center"/>
          </w:tcPr>
          <w:p w14:paraId="5970BFE1" w14:textId="77777777" w:rsidR="008E60A4" w:rsidRPr="00610FC6" w:rsidRDefault="008E60A4" w:rsidP="008E60A4">
            <w:pPr>
              <w:rPr>
                <w:rFonts w:ascii="Verdana" w:hAnsi="Verdana"/>
                <w:sz w:val="18"/>
                <w:szCs w:val="18"/>
              </w:rPr>
            </w:pPr>
          </w:p>
        </w:tc>
        <w:tc>
          <w:tcPr>
            <w:tcW w:w="3089" w:type="dxa"/>
            <w:tcBorders>
              <w:top w:val="single" w:sz="4" w:space="0" w:color="auto"/>
              <w:left w:val="single" w:sz="4" w:space="0" w:color="000001"/>
              <w:bottom w:val="single" w:sz="4" w:space="0" w:color="auto"/>
            </w:tcBorders>
            <w:tcMar>
              <w:top w:w="0" w:type="dxa"/>
              <w:left w:w="108" w:type="dxa"/>
              <w:bottom w:w="0" w:type="dxa"/>
              <w:right w:w="108" w:type="dxa"/>
            </w:tcMar>
            <w:vAlign w:val="center"/>
          </w:tcPr>
          <w:p w14:paraId="557E1180" w14:textId="77777777" w:rsidR="008E60A4" w:rsidRPr="00610FC6" w:rsidRDefault="008E60A4" w:rsidP="008E60A4">
            <w:pPr>
              <w:pStyle w:val="Standard"/>
              <w:widowControl w:val="0"/>
              <w:rPr>
                <w:rFonts w:ascii="Verdana" w:hAnsi="Verdana" w:cs="Times New Roman"/>
                <w:sz w:val="18"/>
                <w:szCs w:val="18"/>
              </w:rPr>
            </w:pPr>
            <w:r w:rsidRPr="00610FC6">
              <w:rPr>
                <w:rFonts w:ascii="Verdana" w:hAnsi="Verdana" w:cs="Times New Roman"/>
                <w:sz w:val="18"/>
                <w:szCs w:val="18"/>
              </w:rPr>
              <w:t>Wytrzymałość na rozciąganie przy rozłupywaniu. Próbki sześcienne o boku a=150mm</w:t>
            </w:r>
          </w:p>
        </w:tc>
        <w:tc>
          <w:tcPr>
            <w:tcW w:w="2385" w:type="dxa"/>
            <w:tcBorders>
              <w:top w:val="single" w:sz="4" w:space="0" w:color="auto"/>
              <w:left w:val="single" w:sz="4" w:space="0" w:color="000001"/>
              <w:bottom w:val="single" w:sz="4" w:space="0" w:color="auto"/>
            </w:tcBorders>
            <w:tcMar>
              <w:top w:w="0" w:type="dxa"/>
              <w:left w:w="108" w:type="dxa"/>
              <w:bottom w:w="0" w:type="dxa"/>
              <w:right w:w="108" w:type="dxa"/>
            </w:tcMar>
            <w:vAlign w:val="center"/>
          </w:tcPr>
          <w:p w14:paraId="60723184" w14:textId="77777777" w:rsidR="008E60A4" w:rsidRPr="00610FC6" w:rsidRDefault="008E60A4" w:rsidP="008E60A4">
            <w:pPr>
              <w:pStyle w:val="Standard"/>
              <w:widowControl w:val="0"/>
              <w:rPr>
                <w:rFonts w:ascii="Verdana" w:hAnsi="Verdana" w:cs="Times New Roman"/>
                <w:sz w:val="18"/>
                <w:szCs w:val="18"/>
              </w:rPr>
            </w:pPr>
            <w:r w:rsidRPr="00610FC6">
              <w:rPr>
                <w:rFonts w:ascii="Verdana" w:hAnsi="Verdana" w:cs="Times New Roman"/>
                <w:sz w:val="18"/>
                <w:szCs w:val="18"/>
              </w:rPr>
              <w:t>Seria = po 3 próbki</w:t>
            </w:r>
          </w:p>
          <w:p w14:paraId="17E282E0" w14:textId="77777777" w:rsidR="008E60A4" w:rsidRPr="00610FC6" w:rsidRDefault="008E60A4" w:rsidP="008E60A4">
            <w:pPr>
              <w:pStyle w:val="Standard"/>
              <w:widowControl w:val="0"/>
              <w:rPr>
                <w:rFonts w:ascii="Verdana" w:hAnsi="Verdana" w:cs="Times New Roman"/>
                <w:sz w:val="18"/>
                <w:szCs w:val="18"/>
              </w:rPr>
            </w:pPr>
            <w:r w:rsidRPr="00610FC6">
              <w:rPr>
                <w:rFonts w:ascii="Verdana" w:hAnsi="Verdana" w:cs="Times New Roman"/>
                <w:sz w:val="18"/>
                <w:szCs w:val="18"/>
              </w:rPr>
              <w:t>- z działki roboczej</w:t>
            </w:r>
          </w:p>
        </w:tc>
        <w:tc>
          <w:tcPr>
            <w:tcW w:w="2126" w:type="dxa"/>
            <w:tcBorders>
              <w:top w:val="single" w:sz="4" w:space="0" w:color="auto"/>
              <w:left w:val="single" w:sz="4" w:space="0" w:color="000001"/>
              <w:bottom w:val="single" w:sz="4" w:space="0" w:color="auto"/>
              <w:right w:val="single" w:sz="4" w:space="0" w:color="000001"/>
            </w:tcBorders>
            <w:tcMar>
              <w:top w:w="0" w:type="dxa"/>
              <w:left w:w="108" w:type="dxa"/>
              <w:bottom w:w="0" w:type="dxa"/>
              <w:right w:w="108" w:type="dxa"/>
            </w:tcMar>
            <w:vAlign w:val="center"/>
          </w:tcPr>
          <w:p w14:paraId="67C390C2" w14:textId="77777777" w:rsidR="008E60A4" w:rsidRPr="00610FC6" w:rsidRDefault="008E60A4" w:rsidP="008E60A4">
            <w:pPr>
              <w:pStyle w:val="Standard"/>
              <w:widowControl w:val="0"/>
              <w:rPr>
                <w:rFonts w:ascii="Verdana" w:hAnsi="Verdana" w:cs="Times New Roman"/>
                <w:sz w:val="18"/>
                <w:szCs w:val="18"/>
              </w:rPr>
            </w:pPr>
            <w:r w:rsidRPr="00610FC6">
              <w:rPr>
                <w:rFonts w:ascii="Verdana" w:hAnsi="Verdana" w:cs="Times New Roman"/>
                <w:sz w:val="18"/>
                <w:szCs w:val="18"/>
              </w:rPr>
              <w:t>PN-EN 12390-6</w:t>
            </w:r>
          </w:p>
        </w:tc>
      </w:tr>
      <w:tr w:rsidR="008E60A4" w:rsidRPr="00EA2C54" w14:paraId="01165BDC" w14:textId="77777777" w:rsidTr="005E4283">
        <w:trPr>
          <w:cantSplit/>
          <w:trHeight w:val="412"/>
          <w:jc w:val="center"/>
        </w:trPr>
        <w:tc>
          <w:tcPr>
            <w:tcW w:w="573" w:type="dxa"/>
            <w:tcBorders>
              <w:top w:val="single" w:sz="4" w:space="0" w:color="auto"/>
              <w:left w:val="single" w:sz="4" w:space="0" w:color="000001"/>
              <w:bottom w:val="single" w:sz="4" w:space="0" w:color="000001"/>
              <w:right w:val="single" w:sz="4" w:space="0" w:color="auto"/>
            </w:tcBorders>
            <w:tcMar>
              <w:top w:w="0" w:type="dxa"/>
              <w:left w:w="108" w:type="dxa"/>
              <w:bottom w:w="0" w:type="dxa"/>
              <w:right w:w="108" w:type="dxa"/>
            </w:tcMar>
            <w:vAlign w:val="center"/>
          </w:tcPr>
          <w:p w14:paraId="7D5CF3E7" w14:textId="73242A98" w:rsidR="008E60A4" w:rsidRPr="00610FC6" w:rsidRDefault="008E60A4" w:rsidP="005E4283">
            <w:pPr>
              <w:pStyle w:val="Standard"/>
              <w:widowControl w:val="0"/>
              <w:jc w:val="center"/>
              <w:rPr>
                <w:rFonts w:ascii="Verdana" w:hAnsi="Verdana" w:cs="Times New Roman"/>
                <w:sz w:val="18"/>
                <w:szCs w:val="18"/>
              </w:rPr>
            </w:pPr>
            <w:r w:rsidRPr="00610FC6">
              <w:rPr>
                <w:rFonts w:ascii="Verdana" w:hAnsi="Verdana" w:cs="Times New Roman"/>
                <w:sz w:val="18"/>
                <w:szCs w:val="18"/>
              </w:rPr>
              <w:t>2</w:t>
            </w:r>
            <w:r w:rsidR="00F140D7">
              <w:rPr>
                <w:rFonts w:ascii="Verdana" w:hAnsi="Verdana" w:cs="Times New Roman"/>
                <w:sz w:val="18"/>
                <w:szCs w:val="18"/>
              </w:rPr>
              <w:t>7</w:t>
            </w:r>
          </w:p>
        </w:tc>
        <w:tc>
          <w:tcPr>
            <w:tcW w:w="1461" w:type="dxa"/>
            <w:vMerge/>
            <w:tcBorders>
              <w:top w:val="single" w:sz="4" w:space="0" w:color="auto"/>
              <w:left w:val="single" w:sz="4" w:space="0" w:color="auto"/>
            </w:tcBorders>
            <w:tcMar>
              <w:top w:w="0" w:type="dxa"/>
              <w:left w:w="108" w:type="dxa"/>
              <w:bottom w:w="0" w:type="dxa"/>
              <w:right w:w="108" w:type="dxa"/>
            </w:tcMar>
            <w:vAlign w:val="center"/>
          </w:tcPr>
          <w:p w14:paraId="7205E651" w14:textId="77777777" w:rsidR="008E60A4" w:rsidRPr="00610FC6" w:rsidRDefault="008E60A4" w:rsidP="008E60A4">
            <w:pPr>
              <w:rPr>
                <w:rFonts w:ascii="Verdana" w:hAnsi="Verdana"/>
                <w:sz w:val="18"/>
                <w:szCs w:val="18"/>
              </w:rPr>
            </w:pPr>
          </w:p>
        </w:tc>
        <w:tc>
          <w:tcPr>
            <w:tcW w:w="3089" w:type="dxa"/>
            <w:tcBorders>
              <w:top w:val="single" w:sz="4" w:space="0" w:color="auto"/>
              <w:left w:val="single" w:sz="4" w:space="0" w:color="000001"/>
              <w:bottom w:val="single" w:sz="4" w:space="0" w:color="000001"/>
            </w:tcBorders>
            <w:tcMar>
              <w:top w:w="0" w:type="dxa"/>
              <w:left w:w="108" w:type="dxa"/>
              <w:bottom w:w="0" w:type="dxa"/>
              <w:right w:w="108" w:type="dxa"/>
            </w:tcMar>
            <w:vAlign w:val="center"/>
          </w:tcPr>
          <w:p w14:paraId="6761A5F0" w14:textId="77777777" w:rsidR="008E60A4" w:rsidRPr="00610FC6" w:rsidRDefault="008E60A4" w:rsidP="008E60A4">
            <w:pPr>
              <w:pStyle w:val="Standard"/>
              <w:widowControl w:val="0"/>
              <w:rPr>
                <w:rFonts w:ascii="Verdana" w:hAnsi="Verdana" w:cs="Times New Roman"/>
                <w:sz w:val="18"/>
                <w:szCs w:val="18"/>
              </w:rPr>
            </w:pPr>
            <w:r w:rsidRPr="00610FC6">
              <w:rPr>
                <w:rFonts w:ascii="Verdana" w:hAnsi="Verdana" w:cs="Times New Roman"/>
                <w:sz w:val="18"/>
                <w:szCs w:val="18"/>
              </w:rPr>
              <w:t>Wytrzymałość betonu na zginanie. Próbki belkowe:</w:t>
            </w:r>
          </w:p>
          <w:p w14:paraId="2827D369" w14:textId="77777777" w:rsidR="008E60A4" w:rsidRPr="00610FC6" w:rsidRDefault="008E60A4" w:rsidP="008E60A4">
            <w:pPr>
              <w:pStyle w:val="Standard"/>
              <w:widowControl w:val="0"/>
              <w:rPr>
                <w:rFonts w:ascii="Verdana" w:hAnsi="Verdana" w:cs="Times New Roman"/>
                <w:sz w:val="18"/>
                <w:szCs w:val="18"/>
              </w:rPr>
            </w:pPr>
            <w:r w:rsidRPr="00610FC6">
              <w:rPr>
                <w:rFonts w:ascii="Verdana" w:hAnsi="Verdana" w:cs="Times New Roman"/>
                <w:sz w:val="18"/>
                <w:szCs w:val="18"/>
              </w:rPr>
              <w:t>150x150x600÷750mm</w:t>
            </w:r>
          </w:p>
        </w:tc>
        <w:tc>
          <w:tcPr>
            <w:tcW w:w="2385" w:type="dxa"/>
            <w:tcBorders>
              <w:top w:val="single" w:sz="4" w:space="0" w:color="auto"/>
              <w:left w:val="single" w:sz="4" w:space="0" w:color="000001"/>
              <w:bottom w:val="single" w:sz="4" w:space="0" w:color="000001"/>
            </w:tcBorders>
            <w:tcMar>
              <w:top w:w="0" w:type="dxa"/>
              <w:left w:w="108" w:type="dxa"/>
              <w:bottom w:w="0" w:type="dxa"/>
              <w:right w:w="108" w:type="dxa"/>
            </w:tcMar>
            <w:vAlign w:val="center"/>
          </w:tcPr>
          <w:p w14:paraId="1AE63A37" w14:textId="2051ADB8" w:rsidR="008E60A4" w:rsidRPr="00610FC6" w:rsidRDefault="008E60A4" w:rsidP="008E60A4">
            <w:pPr>
              <w:pStyle w:val="Standard"/>
              <w:widowControl w:val="0"/>
              <w:rPr>
                <w:rFonts w:ascii="Verdana" w:hAnsi="Verdana" w:cs="Times New Roman"/>
                <w:sz w:val="18"/>
                <w:szCs w:val="18"/>
              </w:rPr>
            </w:pPr>
            <w:r w:rsidRPr="00610FC6">
              <w:rPr>
                <w:rFonts w:ascii="Verdana" w:hAnsi="Verdana" w:cs="Times New Roman"/>
                <w:sz w:val="18"/>
                <w:szCs w:val="18"/>
              </w:rPr>
              <w:t>Seria = po</w:t>
            </w:r>
            <w:r w:rsidR="00EF3113">
              <w:rPr>
                <w:rFonts w:ascii="Verdana" w:hAnsi="Verdana" w:cs="Times New Roman"/>
                <w:sz w:val="18"/>
                <w:szCs w:val="18"/>
              </w:rPr>
              <w:t xml:space="preserve"> </w:t>
            </w:r>
            <w:r w:rsidRPr="00610FC6">
              <w:rPr>
                <w:rFonts w:ascii="Verdana" w:hAnsi="Verdana" w:cs="Times New Roman"/>
                <w:sz w:val="18"/>
                <w:szCs w:val="18"/>
              </w:rPr>
              <w:t>3 próbki:</w:t>
            </w:r>
          </w:p>
          <w:p w14:paraId="0D540602" w14:textId="77777777" w:rsidR="008E60A4" w:rsidRPr="00610FC6" w:rsidRDefault="008E60A4" w:rsidP="008E60A4">
            <w:pPr>
              <w:pStyle w:val="Standard"/>
              <w:widowControl w:val="0"/>
              <w:rPr>
                <w:rFonts w:ascii="Verdana" w:hAnsi="Verdana" w:cs="Times New Roman"/>
                <w:sz w:val="18"/>
                <w:szCs w:val="18"/>
              </w:rPr>
            </w:pPr>
            <w:r w:rsidRPr="00610FC6">
              <w:rPr>
                <w:rFonts w:ascii="Verdana" w:hAnsi="Verdana" w:cs="Times New Roman"/>
                <w:sz w:val="18"/>
                <w:szCs w:val="18"/>
              </w:rPr>
              <w:t>- z powierzchni próbnej,</w:t>
            </w:r>
          </w:p>
          <w:p w14:paraId="6B772CC7" w14:textId="77777777" w:rsidR="008E60A4" w:rsidRPr="00610FC6" w:rsidRDefault="008E60A4" w:rsidP="008E60A4">
            <w:pPr>
              <w:pStyle w:val="Standard"/>
              <w:widowControl w:val="0"/>
              <w:rPr>
                <w:rFonts w:ascii="Verdana" w:hAnsi="Verdana" w:cs="Times New Roman"/>
                <w:sz w:val="18"/>
                <w:szCs w:val="18"/>
              </w:rPr>
            </w:pPr>
            <w:r w:rsidRPr="00610FC6">
              <w:rPr>
                <w:rFonts w:ascii="Verdana" w:hAnsi="Verdana" w:cs="Times New Roman"/>
                <w:sz w:val="18"/>
                <w:szCs w:val="18"/>
              </w:rPr>
              <w:t>- pierwszego dnia produkcji betonu</w:t>
            </w:r>
          </w:p>
        </w:tc>
        <w:tc>
          <w:tcPr>
            <w:tcW w:w="2126" w:type="dxa"/>
            <w:tcBorders>
              <w:top w:val="single" w:sz="4" w:space="0" w:color="auto"/>
              <w:left w:val="single" w:sz="4" w:space="0" w:color="000001"/>
              <w:bottom w:val="single" w:sz="4" w:space="0" w:color="000001"/>
              <w:right w:val="single" w:sz="4" w:space="0" w:color="000001"/>
            </w:tcBorders>
            <w:tcMar>
              <w:top w:w="0" w:type="dxa"/>
              <w:left w:w="108" w:type="dxa"/>
              <w:bottom w:w="0" w:type="dxa"/>
              <w:right w:w="108" w:type="dxa"/>
            </w:tcMar>
            <w:vAlign w:val="center"/>
          </w:tcPr>
          <w:p w14:paraId="55FDB505" w14:textId="77777777" w:rsidR="008E60A4" w:rsidRPr="00610FC6" w:rsidRDefault="008E60A4" w:rsidP="008E60A4">
            <w:pPr>
              <w:pStyle w:val="Standard"/>
              <w:widowControl w:val="0"/>
              <w:rPr>
                <w:rFonts w:ascii="Verdana" w:hAnsi="Verdana" w:cs="Times New Roman"/>
                <w:sz w:val="18"/>
                <w:szCs w:val="18"/>
              </w:rPr>
            </w:pPr>
            <w:r w:rsidRPr="00610FC6">
              <w:rPr>
                <w:rFonts w:ascii="Verdana" w:hAnsi="Verdana" w:cs="Times New Roman"/>
                <w:sz w:val="18"/>
                <w:szCs w:val="18"/>
              </w:rPr>
              <w:t>PN-EN 12390-5</w:t>
            </w:r>
          </w:p>
        </w:tc>
      </w:tr>
      <w:tr w:rsidR="008E60A4" w:rsidRPr="00EA2C54" w14:paraId="1256ED58" w14:textId="77777777" w:rsidTr="005E4283">
        <w:trPr>
          <w:cantSplit/>
          <w:trHeight w:val="412"/>
          <w:jc w:val="center"/>
        </w:trPr>
        <w:tc>
          <w:tcPr>
            <w:tcW w:w="573" w:type="dxa"/>
            <w:tcBorders>
              <w:top w:val="single" w:sz="4" w:space="0" w:color="000001"/>
              <w:left w:val="single" w:sz="4" w:space="0" w:color="000001"/>
              <w:bottom w:val="single" w:sz="4" w:space="0" w:color="000001"/>
              <w:right w:val="single" w:sz="4" w:space="0" w:color="auto"/>
            </w:tcBorders>
            <w:tcMar>
              <w:top w:w="0" w:type="dxa"/>
              <w:left w:w="108" w:type="dxa"/>
              <w:bottom w:w="0" w:type="dxa"/>
              <w:right w:w="108" w:type="dxa"/>
            </w:tcMar>
            <w:vAlign w:val="center"/>
          </w:tcPr>
          <w:p w14:paraId="51CEAEA2" w14:textId="4D830946" w:rsidR="008E60A4" w:rsidRPr="00610FC6" w:rsidRDefault="008E60A4" w:rsidP="005E4283">
            <w:pPr>
              <w:pStyle w:val="Standard"/>
              <w:widowControl w:val="0"/>
              <w:jc w:val="center"/>
              <w:rPr>
                <w:rFonts w:ascii="Verdana" w:hAnsi="Verdana" w:cs="Times New Roman"/>
                <w:sz w:val="18"/>
                <w:szCs w:val="18"/>
              </w:rPr>
            </w:pPr>
            <w:r w:rsidRPr="00610FC6">
              <w:rPr>
                <w:rFonts w:ascii="Verdana" w:hAnsi="Verdana" w:cs="Times New Roman"/>
                <w:sz w:val="18"/>
                <w:szCs w:val="18"/>
              </w:rPr>
              <w:t>2</w:t>
            </w:r>
            <w:r w:rsidR="00F140D7">
              <w:rPr>
                <w:rFonts w:ascii="Verdana" w:hAnsi="Verdana" w:cs="Times New Roman"/>
                <w:sz w:val="18"/>
                <w:szCs w:val="18"/>
              </w:rPr>
              <w:t>8</w:t>
            </w:r>
          </w:p>
        </w:tc>
        <w:tc>
          <w:tcPr>
            <w:tcW w:w="1461" w:type="dxa"/>
            <w:vMerge/>
            <w:tcBorders>
              <w:left w:val="single" w:sz="4" w:space="0" w:color="auto"/>
            </w:tcBorders>
            <w:tcMar>
              <w:top w:w="0" w:type="dxa"/>
              <w:left w:w="108" w:type="dxa"/>
              <w:bottom w:w="0" w:type="dxa"/>
              <w:right w:w="108" w:type="dxa"/>
            </w:tcMar>
            <w:vAlign w:val="center"/>
          </w:tcPr>
          <w:p w14:paraId="010E6109" w14:textId="77777777" w:rsidR="008E60A4" w:rsidRPr="00610FC6" w:rsidRDefault="008E60A4" w:rsidP="008E60A4">
            <w:pPr>
              <w:rPr>
                <w:rFonts w:ascii="Verdana" w:hAnsi="Verdana"/>
                <w:sz w:val="18"/>
                <w:szCs w:val="18"/>
              </w:rPr>
            </w:pPr>
          </w:p>
        </w:tc>
        <w:tc>
          <w:tcPr>
            <w:tcW w:w="3089" w:type="dxa"/>
            <w:tcBorders>
              <w:top w:val="single" w:sz="4" w:space="0" w:color="000001"/>
              <w:left w:val="single" w:sz="4" w:space="0" w:color="000001"/>
              <w:bottom w:val="single" w:sz="4" w:space="0" w:color="000001"/>
            </w:tcBorders>
            <w:tcMar>
              <w:top w:w="0" w:type="dxa"/>
              <w:left w:w="108" w:type="dxa"/>
              <w:bottom w:w="0" w:type="dxa"/>
              <w:right w:w="108" w:type="dxa"/>
            </w:tcMar>
            <w:vAlign w:val="center"/>
          </w:tcPr>
          <w:p w14:paraId="1FAD4F98" w14:textId="77777777" w:rsidR="008E60A4" w:rsidRPr="00610FC6" w:rsidRDefault="008E60A4" w:rsidP="008E60A4">
            <w:pPr>
              <w:pStyle w:val="Standard"/>
              <w:widowControl w:val="0"/>
              <w:rPr>
                <w:rFonts w:ascii="Verdana" w:hAnsi="Verdana" w:cs="Times New Roman"/>
                <w:sz w:val="18"/>
                <w:szCs w:val="18"/>
              </w:rPr>
            </w:pPr>
            <w:r w:rsidRPr="00610FC6">
              <w:rPr>
                <w:rFonts w:ascii="Verdana" w:hAnsi="Verdana" w:cs="Times New Roman"/>
                <w:sz w:val="18"/>
                <w:szCs w:val="18"/>
              </w:rPr>
              <w:t>Charakterystyka porów powietrznych. Próbki sześcienne o boku a=150mm</w:t>
            </w:r>
          </w:p>
        </w:tc>
        <w:tc>
          <w:tcPr>
            <w:tcW w:w="2385" w:type="dxa"/>
            <w:tcBorders>
              <w:top w:val="single" w:sz="4" w:space="0" w:color="000001"/>
              <w:left w:val="single" w:sz="4" w:space="0" w:color="000001"/>
              <w:bottom w:val="single" w:sz="4" w:space="0" w:color="000001"/>
            </w:tcBorders>
            <w:tcMar>
              <w:top w:w="0" w:type="dxa"/>
              <w:left w:w="108" w:type="dxa"/>
              <w:bottom w:w="0" w:type="dxa"/>
              <w:right w:w="108" w:type="dxa"/>
            </w:tcMar>
            <w:vAlign w:val="center"/>
          </w:tcPr>
          <w:p w14:paraId="56D32BF9" w14:textId="77777777" w:rsidR="008E60A4" w:rsidRPr="00610FC6" w:rsidRDefault="008E60A4" w:rsidP="008E60A4">
            <w:pPr>
              <w:pStyle w:val="Standard"/>
              <w:widowControl w:val="0"/>
              <w:rPr>
                <w:rFonts w:ascii="Verdana" w:hAnsi="Verdana" w:cs="Times New Roman"/>
                <w:sz w:val="18"/>
                <w:szCs w:val="18"/>
              </w:rPr>
            </w:pPr>
            <w:r w:rsidRPr="00610FC6">
              <w:rPr>
                <w:rFonts w:ascii="Verdana" w:hAnsi="Verdana" w:cs="Times New Roman"/>
                <w:sz w:val="18"/>
                <w:szCs w:val="18"/>
              </w:rPr>
              <w:t>Seria = 2 próbki:</w:t>
            </w:r>
          </w:p>
          <w:p w14:paraId="7E4AC5CF" w14:textId="77777777" w:rsidR="008E60A4" w:rsidRPr="00610FC6" w:rsidRDefault="008E60A4" w:rsidP="008E60A4">
            <w:pPr>
              <w:pStyle w:val="Standard"/>
              <w:widowControl w:val="0"/>
              <w:rPr>
                <w:rFonts w:ascii="Verdana" w:hAnsi="Verdana" w:cs="Times New Roman"/>
                <w:sz w:val="18"/>
                <w:szCs w:val="18"/>
              </w:rPr>
            </w:pPr>
            <w:r w:rsidRPr="00610FC6">
              <w:rPr>
                <w:rFonts w:ascii="Verdana" w:hAnsi="Verdana" w:cs="Times New Roman"/>
                <w:sz w:val="18"/>
                <w:szCs w:val="18"/>
              </w:rPr>
              <w:t>- z powierzchni próbnej,</w:t>
            </w:r>
          </w:p>
          <w:p w14:paraId="15939056" w14:textId="77777777" w:rsidR="008E60A4" w:rsidRPr="00610FC6" w:rsidRDefault="008E60A4" w:rsidP="008E60A4">
            <w:pPr>
              <w:pStyle w:val="Standard"/>
              <w:widowControl w:val="0"/>
              <w:rPr>
                <w:rFonts w:ascii="Verdana" w:hAnsi="Verdana" w:cs="Times New Roman"/>
                <w:sz w:val="18"/>
                <w:szCs w:val="18"/>
              </w:rPr>
            </w:pPr>
            <w:r w:rsidRPr="00610FC6">
              <w:rPr>
                <w:rFonts w:ascii="Verdana" w:hAnsi="Verdana" w:cs="Times New Roman"/>
                <w:sz w:val="18"/>
                <w:szCs w:val="18"/>
              </w:rPr>
              <w:t>- pierwszego dnia produkcji betonu</w:t>
            </w:r>
          </w:p>
        </w:tc>
        <w:tc>
          <w:tcPr>
            <w:tcW w:w="2126" w:type="dxa"/>
            <w:tcBorders>
              <w:top w:val="single" w:sz="4" w:space="0" w:color="000001"/>
              <w:left w:val="single" w:sz="4" w:space="0" w:color="000001"/>
              <w:bottom w:val="single" w:sz="4" w:space="0" w:color="000001"/>
              <w:right w:val="single" w:sz="4" w:space="0" w:color="000001"/>
            </w:tcBorders>
            <w:tcMar>
              <w:top w:w="0" w:type="dxa"/>
              <w:left w:w="108" w:type="dxa"/>
              <w:bottom w:w="0" w:type="dxa"/>
              <w:right w:w="108" w:type="dxa"/>
            </w:tcMar>
            <w:vAlign w:val="center"/>
          </w:tcPr>
          <w:p w14:paraId="5914E9B7" w14:textId="77777777" w:rsidR="008E60A4" w:rsidRPr="00610FC6" w:rsidRDefault="008E60A4" w:rsidP="008E60A4">
            <w:pPr>
              <w:pStyle w:val="Standard"/>
              <w:widowControl w:val="0"/>
              <w:rPr>
                <w:rFonts w:ascii="Verdana" w:hAnsi="Verdana" w:cs="Times New Roman"/>
                <w:sz w:val="18"/>
                <w:szCs w:val="18"/>
              </w:rPr>
            </w:pPr>
            <w:r w:rsidRPr="00610FC6">
              <w:rPr>
                <w:rFonts w:ascii="Verdana" w:hAnsi="Verdana" w:cs="Times New Roman"/>
                <w:sz w:val="18"/>
                <w:szCs w:val="18"/>
              </w:rPr>
              <w:t>PN-EN 480-11</w:t>
            </w:r>
          </w:p>
        </w:tc>
      </w:tr>
      <w:tr w:rsidR="008E60A4" w:rsidRPr="00EA2C54" w14:paraId="5CC308A2" w14:textId="77777777" w:rsidTr="005E4283">
        <w:trPr>
          <w:cantSplit/>
          <w:trHeight w:val="412"/>
          <w:jc w:val="center"/>
        </w:trPr>
        <w:tc>
          <w:tcPr>
            <w:tcW w:w="573" w:type="dxa"/>
            <w:tcBorders>
              <w:top w:val="single" w:sz="4" w:space="0" w:color="000001"/>
              <w:left w:val="single" w:sz="4" w:space="0" w:color="000001"/>
              <w:bottom w:val="single" w:sz="4" w:space="0" w:color="auto"/>
              <w:right w:val="single" w:sz="4" w:space="0" w:color="auto"/>
            </w:tcBorders>
            <w:tcMar>
              <w:top w:w="0" w:type="dxa"/>
              <w:left w:w="108" w:type="dxa"/>
              <w:bottom w:w="0" w:type="dxa"/>
              <w:right w:w="108" w:type="dxa"/>
            </w:tcMar>
            <w:vAlign w:val="center"/>
          </w:tcPr>
          <w:p w14:paraId="2BDC16F8" w14:textId="37079D2B" w:rsidR="008E60A4" w:rsidRPr="00610FC6" w:rsidRDefault="008E60A4" w:rsidP="005E4283">
            <w:pPr>
              <w:pStyle w:val="Standard"/>
              <w:widowControl w:val="0"/>
              <w:jc w:val="center"/>
              <w:rPr>
                <w:rFonts w:ascii="Verdana" w:hAnsi="Verdana" w:cs="Times New Roman"/>
                <w:sz w:val="18"/>
                <w:szCs w:val="18"/>
              </w:rPr>
            </w:pPr>
            <w:r w:rsidRPr="00610FC6">
              <w:rPr>
                <w:rFonts w:ascii="Verdana" w:hAnsi="Verdana" w:cs="Times New Roman"/>
                <w:sz w:val="18"/>
                <w:szCs w:val="18"/>
              </w:rPr>
              <w:t>2</w:t>
            </w:r>
            <w:r w:rsidR="00F140D7">
              <w:rPr>
                <w:rFonts w:ascii="Verdana" w:hAnsi="Verdana" w:cs="Times New Roman"/>
                <w:sz w:val="18"/>
                <w:szCs w:val="18"/>
              </w:rPr>
              <w:t>9</w:t>
            </w:r>
          </w:p>
        </w:tc>
        <w:tc>
          <w:tcPr>
            <w:tcW w:w="1461" w:type="dxa"/>
            <w:vMerge/>
            <w:tcBorders>
              <w:left w:val="single" w:sz="4" w:space="0" w:color="auto"/>
              <w:bottom w:val="single" w:sz="4" w:space="0" w:color="auto"/>
            </w:tcBorders>
            <w:tcMar>
              <w:top w:w="0" w:type="dxa"/>
              <w:left w:w="108" w:type="dxa"/>
              <w:bottom w:w="0" w:type="dxa"/>
              <w:right w:w="108" w:type="dxa"/>
            </w:tcMar>
            <w:vAlign w:val="center"/>
          </w:tcPr>
          <w:p w14:paraId="356A054E" w14:textId="77777777" w:rsidR="008E60A4" w:rsidRPr="00610FC6" w:rsidRDefault="008E60A4" w:rsidP="008E60A4">
            <w:pPr>
              <w:rPr>
                <w:rFonts w:ascii="Verdana" w:hAnsi="Verdana"/>
                <w:sz w:val="18"/>
                <w:szCs w:val="18"/>
              </w:rPr>
            </w:pPr>
          </w:p>
        </w:tc>
        <w:tc>
          <w:tcPr>
            <w:tcW w:w="3089" w:type="dxa"/>
            <w:tcBorders>
              <w:top w:val="single" w:sz="4" w:space="0" w:color="000001"/>
              <w:left w:val="single" w:sz="4" w:space="0" w:color="000001"/>
              <w:bottom w:val="single" w:sz="4" w:space="0" w:color="auto"/>
            </w:tcBorders>
            <w:tcMar>
              <w:top w:w="0" w:type="dxa"/>
              <w:left w:w="108" w:type="dxa"/>
              <w:bottom w:w="0" w:type="dxa"/>
              <w:right w:w="108" w:type="dxa"/>
            </w:tcMar>
            <w:vAlign w:val="center"/>
          </w:tcPr>
          <w:p w14:paraId="3F5A59AD" w14:textId="77777777" w:rsidR="008E60A4" w:rsidRPr="00610FC6" w:rsidRDefault="008E60A4" w:rsidP="008E60A4">
            <w:pPr>
              <w:pStyle w:val="Standard"/>
              <w:widowControl w:val="0"/>
              <w:rPr>
                <w:rFonts w:ascii="Verdana" w:hAnsi="Verdana" w:cs="Times New Roman"/>
                <w:sz w:val="18"/>
                <w:szCs w:val="18"/>
              </w:rPr>
            </w:pPr>
            <w:r w:rsidRPr="00610FC6">
              <w:rPr>
                <w:rFonts w:ascii="Verdana" w:hAnsi="Verdana" w:cs="Times New Roman"/>
                <w:sz w:val="18"/>
                <w:szCs w:val="18"/>
              </w:rPr>
              <w:t>Odporność na zamrażanie/rozmrażanie z udziałem soli odladzającej</w:t>
            </w:r>
          </w:p>
          <w:p w14:paraId="082F219C" w14:textId="77777777" w:rsidR="008E60A4" w:rsidRPr="00610FC6" w:rsidRDefault="008E60A4" w:rsidP="008E60A4">
            <w:pPr>
              <w:pStyle w:val="Standard"/>
              <w:widowControl w:val="0"/>
              <w:rPr>
                <w:rFonts w:ascii="Verdana" w:hAnsi="Verdana" w:cs="Times New Roman"/>
                <w:sz w:val="18"/>
                <w:szCs w:val="18"/>
              </w:rPr>
            </w:pPr>
            <w:r w:rsidRPr="00610FC6">
              <w:rPr>
                <w:rFonts w:ascii="Verdana" w:hAnsi="Verdana" w:cs="Times New Roman"/>
                <w:sz w:val="18"/>
                <w:szCs w:val="18"/>
              </w:rPr>
              <w:t>Próbki sześcienne o boku a=150mm</w:t>
            </w:r>
          </w:p>
        </w:tc>
        <w:tc>
          <w:tcPr>
            <w:tcW w:w="2385" w:type="dxa"/>
            <w:tcBorders>
              <w:top w:val="single" w:sz="4" w:space="0" w:color="000001"/>
              <w:left w:val="single" w:sz="4" w:space="0" w:color="000001"/>
              <w:bottom w:val="single" w:sz="4" w:space="0" w:color="auto"/>
            </w:tcBorders>
            <w:tcMar>
              <w:top w:w="0" w:type="dxa"/>
              <w:left w:w="108" w:type="dxa"/>
              <w:bottom w:w="0" w:type="dxa"/>
              <w:right w:w="108" w:type="dxa"/>
            </w:tcMar>
            <w:vAlign w:val="center"/>
          </w:tcPr>
          <w:p w14:paraId="13291665" w14:textId="77777777" w:rsidR="008E60A4" w:rsidRPr="00610FC6" w:rsidRDefault="008E60A4" w:rsidP="008E60A4">
            <w:pPr>
              <w:pStyle w:val="Standard"/>
              <w:widowControl w:val="0"/>
              <w:rPr>
                <w:rFonts w:ascii="Verdana" w:hAnsi="Verdana" w:cs="Times New Roman"/>
                <w:sz w:val="18"/>
                <w:szCs w:val="18"/>
              </w:rPr>
            </w:pPr>
            <w:r w:rsidRPr="00610FC6">
              <w:rPr>
                <w:rFonts w:ascii="Verdana" w:hAnsi="Verdana" w:cs="Times New Roman"/>
                <w:sz w:val="18"/>
                <w:szCs w:val="18"/>
              </w:rPr>
              <w:t>Seria = 4 próbki:</w:t>
            </w:r>
          </w:p>
          <w:p w14:paraId="2A4CE76D" w14:textId="77777777" w:rsidR="008E60A4" w:rsidRPr="00610FC6" w:rsidRDefault="008E60A4" w:rsidP="008E60A4">
            <w:pPr>
              <w:pStyle w:val="Standard"/>
              <w:widowControl w:val="0"/>
              <w:rPr>
                <w:rFonts w:ascii="Verdana" w:hAnsi="Verdana" w:cs="Times New Roman"/>
                <w:sz w:val="18"/>
                <w:szCs w:val="18"/>
              </w:rPr>
            </w:pPr>
            <w:r w:rsidRPr="00610FC6">
              <w:rPr>
                <w:rFonts w:ascii="Verdana" w:hAnsi="Verdana" w:cs="Times New Roman"/>
                <w:sz w:val="18"/>
                <w:szCs w:val="18"/>
              </w:rPr>
              <w:t>- z powierzchni próbnej,</w:t>
            </w:r>
          </w:p>
          <w:p w14:paraId="6357060E" w14:textId="77777777" w:rsidR="008E60A4" w:rsidRPr="00610FC6" w:rsidRDefault="008E60A4" w:rsidP="008E60A4">
            <w:pPr>
              <w:pStyle w:val="Standard"/>
              <w:widowControl w:val="0"/>
              <w:rPr>
                <w:rFonts w:ascii="Verdana" w:hAnsi="Verdana" w:cs="Times New Roman"/>
                <w:sz w:val="18"/>
                <w:szCs w:val="18"/>
              </w:rPr>
            </w:pPr>
            <w:r w:rsidRPr="00610FC6">
              <w:rPr>
                <w:rFonts w:ascii="Verdana" w:hAnsi="Verdana" w:cs="Times New Roman"/>
                <w:sz w:val="18"/>
                <w:szCs w:val="18"/>
              </w:rPr>
              <w:t>- z pierwszego dnia produkcji betonu,</w:t>
            </w:r>
          </w:p>
          <w:p w14:paraId="1C902F8A" w14:textId="44F526BD" w:rsidR="008E60A4" w:rsidRPr="00610FC6" w:rsidRDefault="008E60A4" w:rsidP="008E60A4">
            <w:pPr>
              <w:pStyle w:val="Standard"/>
              <w:widowControl w:val="0"/>
              <w:rPr>
                <w:rFonts w:ascii="Verdana" w:hAnsi="Verdana" w:cs="Times New Roman"/>
                <w:sz w:val="18"/>
                <w:szCs w:val="18"/>
              </w:rPr>
            </w:pPr>
            <w:r w:rsidRPr="00610FC6">
              <w:rPr>
                <w:rFonts w:ascii="Verdana" w:hAnsi="Verdana" w:cs="Times New Roman"/>
                <w:sz w:val="18"/>
                <w:szCs w:val="18"/>
              </w:rPr>
              <w:t xml:space="preserve">- </w:t>
            </w:r>
            <w:r w:rsidR="00071493" w:rsidRPr="00071493">
              <w:rPr>
                <w:rFonts w:ascii="Verdana" w:hAnsi="Verdana" w:cs="Times New Roman"/>
                <w:sz w:val="18"/>
                <w:szCs w:val="18"/>
              </w:rPr>
              <w:t xml:space="preserve"> z każdych 30 000 m</w:t>
            </w:r>
            <w:r w:rsidR="00071493" w:rsidRPr="00071493">
              <w:rPr>
                <w:rFonts w:ascii="Verdana" w:hAnsi="Verdana" w:cs="Times New Roman"/>
                <w:sz w:val="18"/>
                <w:szCs w:val="18"/>
                <w:vertAlign w:val="superscript"/>
              </w:rPr>
              <w:t>2</w:t>
            </w:r>
          </w:p>
        </w:tc>
        <w:tc>
          <w:tcPr>
            <w:tcW w:w="2126" w:type="dxa"/>
            <w:tcBorders>
              <w:top w:val="single" w:sz="4" w:space="0" w:color="000001"/>
              <w:left w:val="single" w:sz="4" w:space="0" w:color="000001"/>
              <w:bottom w:val="single" w:sz="4" w:space="0" w:color="auto"/>
              <w:right w:val="single" w:sz="4" w:space="0" w:color="000001"/>
            </w:tcBorders>
            <w:tcMar>
              <w:top w:w="0" w:type="dxa"/>
              <w:left w:w="108" w:type="dxa"/>
              <w:bottom w:w="0" w:type="dxa"/>
              <w:right w:w="108" w:type="dxa"/>
            </w:tcMar>
            <w:vAlign w:val="center"/>
          </w:tcPr>
          <w:p w14:paraId="627C7C8D" w14:textId="77777777" w:rsidR="008E60A4" w:rsidRPr="00610FC6" w:rsidRDefault="008E60A4" w:rsidP="008E60A4">
            <w:pPr>
              <w:pStyle w:val="Standard"/>
              <w:widowControl w:val="0"/>
              <w:rPr>
                <w:rFonts w:ascii="Verdana" w:hAnsi="Verdana" w:cs="Times New Roman"/>
                <w:sz w:val="18"/>
                <w:szCs w:val="18"/>
              </w:rPr>
            </w:pPr>
            <w:r w:rsidRPr="00610FC6">
              <w:rPr>
                <w:rFonts w:ascii="Verdana" w:hAnsi="Verdana" w:cs="Times New Roman"/>
                <w:sz w:val="18"/>
                <w:szCs w:val="18"/>
              </w:rPr>
              <w:t>PKN-CEN/TS EN 12390-9</w:t>
            </w:r>
          </w:p>
        </w:tc>
      </w:tr>
      <w:tr w:rsidR="008E60A4" w:rsidRPr="00EA2C54" w14:paraId="60420D78" w14:textId="77777777" w:rsidTr="005E4283">
        <w:trPr>
          <w:cantSplit/>
          <w:trHeight w:val="412"/>
          <w:jc w:val="center"/>
        </w:trPr>
        <w:tc>
          <w:tcPr>
            <w:tcW w:w="573" w:type="dxa"/>
            <w:tcBorders>
              <w:top w:val="single" w:sz="4" w:space="0" w:color="auto"/>
              <w:left w:val="single" w:sz="4" w:space="0" w:color="000001"/>
              <w:bottom w:val="single" w:sz="4" w:space="0" w:color="auto"/>
              <w:right w:val="single" w:sz="4" w:space="0" w:color="auto"/>
            </w:tcBorders>
            <w:tcMar>
              <w:top w:w="0" w:type="dxa"/>
              <w:left w:w="108" w:type="dxa"/>
              <w:bottom w:w="0" w:type="dxa"/>
              <w:right w:w="108" w:type="dxa"/>
            </w:tcMar>
            <w:vAlign w:val="center"/>
          </w:tcPr>
          <w:p w14:paraId="412F1FC5" w14:textId="0BDBF362" w:rsidR="008E60A4" w:rsidRPr="00610FC6" w:rsidRDefault="00F140D7" w:rsidP="005E4283">
            <w:pPr>
              <w:pStyle w:val="Standard"/>
              <w:widowControl w:val="0"/>
              <w:jc w:val="center"/>
              <w:rPr>
                <w:rFonts w:ascii="Verdana" w:hAnsi="Verdana" w:cs="Times New Roman"/>
                <w:sz w:val="18"/>
                <w:szCs w:val="18"/>
              </w:rPr>
            </w:pPr>
            <w:r>
              <w:rPr>
                <w:rFonts w:ascii="Verdana" w:hAnsi="Verdana" w:cs="Times New Roman"/>
                <w:sz w:val="18"/>
                <w:szCs w:val="18"/>
              </w:rPr>
              <w:t>30</w:t>
            </w:r>
          </w:p>
        </w:tc>
        <w:tc>
          <w:tcPr>
            <w:tcW w:w="1461" w:type="dxa"/>
            <w:vMerge/>
            <w:tcBorders>
              <w:top w:val="single" w:sz="4" w:space="0" w:color="auto"/>
              <w:left w:val="single" w:sz="4" w:space="0" w:color="auto"/>
              <w:bottom w:val="single" w:sz="4" w:space="0" w:color="auto"/>
            </w:tcBorders>
            <w:tcMar>
              <w:top w:w="0" w:type="dxa"/>
              <w:left w:w="108" w:type="dxa"/>
              <w:bottom w:w="0" w:type="dxa"/>
              <w:right w:w="108" w:type="dxa"/>
            </w:tcMar>
            <w:vAlign w:val="center"/>
          </w:tcPr>
          <w:p w14:paraId="47E29824" w14:textId="77777777" w:rsidR="008E60A4" w:rsidRPr="00610FC6" w:rsidRDefault="008E60A4" w:rsidP="008E60A4">
            <w:pPr>
              <w:rPr>
                <w:rFonts w:ascii="Verdana" w:hAnsi="Verdana"/>
                <w:sz w:val="18"/>
                <w:szCs w:val="18"/>
              </w:rPr>
            </w:pPr>
          </w:p>
        </w:tc>
        <w:tc>
          <w:tcPr>
            <w:tcW w:w="3089" w:type="dxa"/>
            <w:tcBorders>
              <w:top w:val="single" w:sz="4" w:space="0" w:color="auto"/>
              <w:left w:val="single" w:sz="4" w:space="0" w:color="000001"/>
              <w:bottom w:val="single" w:sz="4" w:space="0" w:color="auto"/>
            </w:tcBorders>
            <w:tcMar>
              <w:top w:w="0" w:type="dxa"/>
              <w:left w:w="108" w:type="dxa"/>
              <w:bottom w:w="0" w:type="dxa"/>
              <w:right w:w="108" w:type="dxa"/>
            </w:tcMar>
            <w:vAlign w:val="center"/>
          </w:tcPr>
          <w:p w14:paraId="5AF3732B" w14:textId="77777777" w:rsidR="008E60A4" w:rsidRPr="00610FC6" w:rsidRDefault="008E60A4" w:rsidP="008E60A4">
            <w:pPr>
              <w:pStyle w:val="Standard"/>
              <w:widowControl w:val="0"/>
              <w:rPr>
                <w:rFonts w:ascii="Verdana" w:hAnsi="Verdana" w:cs="Times New Roman"/>
                <w:sz w:val="18"/>
                <w:szCs w:val="18"/>
              </w:rPr>
            </w:pPr>
            <w:r w:rsidRPr="00610FC6">
              <w:rPr>
                <w:rFonts w:ascii="Verdana" w:hAnsi="Verdana" w:cs="Times New Roman"/>
                <w:sz w:val="18"/>
                <w:szCs w:val="18"/>
              </w:rPr>
              <w:t>Mrozoodporność po 150 cyklach, przy badaniu metodą bezpośrednią. Próbki o boku a=100mm lub a=150mm</w:t>
            </w:r>
          </w:p>
        </w:tc>
        <w:tc>
          <w:tcPr>
            <w:tcW w:w="2385" w:type="dxa"/>
            <w:tcBorders>
              <w:top w:val="single" w:sz="4" w:space="0" w:color="auto"/>
              <w:left w:val="single" w:sz="4" w:space="0" w:color="000001"/>
              <w:bottom w:val="single" w:sz="4" w:space="0" w:color="auto"/>
            </w:tcBorders>
            <w:tcMar>
              <w:top w:w="0" w:type="dxa"/>
              <w:left w:w="108" w:type="dxa"/>
              <w:bottom w:w="0" w:type="dxa"/>
              <w:right w:w="108" w:type="dxa"/>
            </w:tcMar>
            <w:vAlign w:val="center"/>
          </w:tcPr>
          <w:p w14:paraId="48962D82" w14:textId="77777777" w:rsidR="008E60A4" w:rsidRPr="00610FC6" w:rsidRDefault="008E60A4" w:rsidP="008E60A4">
            <w:pPr>
              <w:pStyle w:val="Standard"/>
              <w:widowControl w:val="0"/>
              <w:rPr>
                <w:rFonts w:ascii="Verdana" w:hAnsi="Verdana" w:cs="Times New Roman"/>
                <w:sz w:val="18"/>
                <w:szCs w:val="18"/>
              </w:rPr>
            </w:pPr>
            <w:r w:rsidRPr="00610FC6">
              <w:rPr>
                <w:rFonts w:ascii="Verdana" w:hAnsi="Verdana" w:cs="Times New Roman"/>
                <w:sz w:val="18"/>
                <w:szCs w:val="18"/>
              </w:rPr>
              <w:t>Seria = po 12 próbek:</w:t>
            </w:r>
          </w:p>
          <w:p w14:paraId="445CBBDA" w14:textId="77777777" w:rsidR="008E60A4" w:rsidRPr="00610FC6" w:rsidRDefault="008E60A4" w:rsidP="008E60A4">
            <w:pPr>
              <w:pStyle w:val="Standard"/>
              <w:widowControl w:val="0"/>
              <w:rPr>
                <w:rFonts w:ascii="Verdana" w:hAnsi="Verdana" w:cs="Times New Roman"/>
                <w:sz w:val="18"/>
                <w:szCs w:val="18"/>
              </w:rPr>
            </w:pPr>
            <w:r w:rsidRPr="00610FC6">
              <w:rPr>
                <w:rFonts w:ascii="Verdana" w:hAnsi="Verdana" w:cs="Times New Roman"/>
                <w:sz w:val="18"/>
                <w:szCs w:val="18"/>
              </w:rPr>
              <w:t>- z powierzchni próbnej,</w:t>
            </w:r>
          </w:p>
          <w:p w14:paraId="349F7C0D" w14:textId="77777777" w:rsidR="008E60A4" w:rsidRPr="00610FC6" w:rsidRDefault="008E60A4" w:rsidP="008E60A4">
            <w:pPr>
              <w:pStyle w:val="Standard"/>
              <w:widowControl w:val="0"/>
              <w:rPr>
                <w:rFonts w:ascii="Verdana" w:hAnsi="Verdana" w:cs="Times New Roman"/>
                <w:sz w:val="18"/>
                <w:szCs w:val="18"/>
              </w:rPr>
            </w:pPr>
            <w:r w:rsidRPr="00610FC6">
              <w:rPr>
                <w:rFonts w:ascii="Verdana" w:hAnsi="Verdana" w:cs="Times New Roman"/>
                <w:sz w:val="18"/>
                <w:szCs w:val="18"/>
              </w:rPr>
              <w:t>- pierwszego dnia produkcji betonu,</w:t>
            </w:r>
          </w:p>
          <w:p w14:paraId="6566E11A" w14:textId="1014BE76" w:rsidR="008E60A4" w:rsidRPr="00610FC6" w:rsidRDefault="008E60A4" w:rsidP="008E60A4">
            <w:pPr>
              <w:pStyle w:val="Standard"/>
              <w:widowControl w:val="0"/>
              <w:rPr>
                <w:rFonts w:ascii="Verdana" w:hAnsi="Verdana" w:cs="Times New Roman"/>
                <w:sz w:val="18"/>
                <w:szCs w:val="18"/>
              </w:rPr>
            </w:pPr>
            <w:r w:rsidRPr="00610FC6">
              <w:rPr>
                <w:rFonts w:ascii="Verdana" w:hAnsi="Verdana" w:cs="Times New Roman"/>
                <w:sz w:val="18"/>
                <w:szCs w:val="18"/>
              </w:rPr>
              <w:t xml:space="preserve">- </w:t>
            </w:r>
            <w:r w:rsidR="00071493" w:rsidRPr="00610FC6">
              <w:rPr>
                <w:rFonts w:ascii="Verdana" w:hAnsi="Verdana" w:cs="Times New Roman"/>
                <w:sz w:val="18"/>
                <w:szCs w:val="18"/>
              </w:rPr>
              <w:t>z każdych 30 000 m</w:t>
            </w:r>
            <w:r w:rsidR="00071493" w:rsidRPr="00610FC6">
              <w:rPr>
                <w:rFonts w:ascii="Verdana" w:hAnsi="Verdana" w:cs="Times New Roman"/>
                <w:sz w:val="18"/>
                <w:szCs w:val="18"/>
                <w:vertAlign w:val="superscript"/>
              </w:rPr>
              <w:t>2</w:t>
            </w:r>
          </w:p>
        </w:tc>
        <w:tc>
          <w:tcPr>
            <w:tcW w:w="2126" w:type="dxa"/>
            <w:tcBorders>
              <w:top w:val="single" w:sz="4" w:space="0" w:color="auto"/>
              <w:left w:val="single" w:sz="4" w:space="0" w:color="000001"/>
              <w:bottom w:val="single" w:sz="4" w:space="0" w:color="auto"/>
              <w:right w:val="single" w:sz="4" w:space="0" w:color="000001"/>
            </w:tcBorders>
            <w:tcMar>
              <w:top w:w="0" w:type="dxa"/>
              <w:left w:w="108" w:type="dxa"/>
              <w:bottom w:w="0" w:type="dxa"/>
              <w:right w:w="108" w:type="dxa"/>
            </w:tcMar>
            <w:vAlign w:val="center"/>
          </w:tcPr>
          <w:p w14:paraId="36D68F3E" w14:textId="77777777" w:rsidR="008E60A4" w:rsidRPr="00610FC6" w:rsidRDefault="008E60A4" w:rsidP="008E60A4">
            <w:pPr>
              <w:pStyle w:val="Standard"/>
              <w:widowControl w:val="0"/>
              <w:rPr>
                <w:rFonts w:ascii="Verdana" w:hAnsi="Verdana" w:cs="Times New Roman"/>
                <w:sz w:val="18"/>
                <w:szCs w:val="18"/>
              </w:rPr>
            </w:pPr>
            <w:r w:rsidRPr="00610FC6">
              <w:rPr>
                <w:rFonts w:ascii="Verdana" w:hAnsi="Verdana" w:cs="Times New Roman"/>
                <w:sz w:val="18"/>
                <w:szCs w:val="18"/>
              </w:rPr>
              <w:t>PN-B-06265</w:t>
            </w:r>
          </w:p>
        </w:tc>
      </w:tr>
      <w:tr w:rsidR="008E60A4" w:rsidRPr="00EA2C54" w14:paraId="0DC0709A" w14:textId="77777777" w:rsidTr="005E4283">
        <w:trPr>
          <w:cantSplit/>
          <w:trHeight w:val="412"/>
          <w:jc w:val="center"/>
        </w:trPr>
        <w:tc>
          <w:tcPr>
            <w:tcW w:w="57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10BAD87" w14:textId="06DB6FC4" w:rsidR="008E60A4" w:rsidRPr="00610FC6" w:rsidRDefault="008E60A4" w:rsidP="005E4283">
            <w:pPr>
              <w:pStyle w:val="Standard"/>
              <w:widowControl w:val="0"/>
              <w:jc w:val="center"/>
              <w:rPr>
                <w:rFonts w:ascii="Verdana" w:hAnsi="Verdana" w:cs="Times New Roman"/>
                <w:sz w:val="18"/>
                <w:szCs w:val="18"/>
              </w:rPr>
            </w:pPr>
            <w:r w:rsidRPr="00610FC6">
              <w:rPr>
                <w:rFonts w:ascii="Verdana" w:hAnsi="Verdana" w:cs="Times New Roman"/>
                <w:sz w:val="18"/>
                <w:szCs w:val="18"/>
              </w:rPr>
              <w:t>3</w:t>
            </w:r>
            <w:r w:rsidR="00F140D7">
              <w:rPr>
                <w:rFonts w:ascii="Verdana" w:hAnsi="Verdana" w:cs="Times New Roman"/>
                <w:sz w:val="18"/>
                <w:szCs w:val="18"/>
              </w:rPr>
              <w:t>1</w:t>
            </w:r>
          </w:p>
        </w:tc>
        <w:tc>
          <w:tcPr>
            <w:tcW w:w="146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0CF454" w14:textId="77777777" w:rsidR="008E60A4" w:rsidRPr="00610FC6" w:rsidRDefault="008E60A4" w:rsidP="008E60A4">
            <w:pPr>
              <w:rPr>
                <w:rFonts w:ascii="Verdana" w:hAnsi="Verdana"/>
                <w:sz w:val="18"/>
                <w:szCs w:val="18"/>
              </w:rPr>
            </w:pPr>
          </w:p>
        </w:tc>
        <w:tc>
          <w:tcPr>
            <w:tcW w:w="30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405FDA7" w14:textId="77777777" w:rsidR="008E60A4" w:rsidRPr="00610FC6" w:rsidRDefault="008E60A4" w:rsidP="008E60A4">
            <w:pPr>
              <w:pStyle w:val="Standard"/>
              <w:jc w:val="both"/>
              <w:rPr>
                <w:rFonts w:ascii="Verdana" w:hAnsi="Verdana" w:cs="Times New Roman"/>
                <w:sz w:val="18"/>
                <w:szCs w:val="18"/>
              </w:rPr>
            </w:pPr>
            <w:r w:rsidRPr="00610FC6">
              <w:rPr>
                <w:rFonts w:ascii="Verdana" w:hAnsi="Verdana" w:cs="Times New Roman"/>
                <w:sz w:val="18"/>
                <w:szCs w:val="18"/>
              </w:rPr>
              <w:t xml:space="preserve">Połączenie </w:t>
            </w:r>
            <w:proofErr w:type="spellStart"/>
            <w:r w:rsidRPr="00610FC6">
              <w:rPr>
                <w:rFonts w:ascii="Verdana" w:hAnsi="Verdana" w:cs="Times New Roman"/>
                <w:sz w:val="18"/>
                <w:szCs w:val="18"/>
              </w:rPr>
              <w:t>międzywarstwowe</w:t>
            </w:r>
            <w:proofErr w:type="spellEnd"/>
            <w:r w:rsidRPr="00610FC6">
              <w:rPr>
                <w:rFonts w:ascii="Verdana" w:hAnsi="Verdana" w:cs="Times New Roman"/>
                <w:sz w:val="18"/>
                <w:szCs w:val="18"/>
              </w:rPr>
              <w:t>, (GWN/DWN).</w:t>
            </w:r>
          </w:p>
          <w:p w14:paraId="34E0BFEB" w14:textId="77777777" w:rsidR="008E60A4" w:rsidRPr="00610FC6" w:rsidRDefault="008E60A4" w:rsidP="008E60A4">
            <w:pPr>
              <w:pStyle w:val="Standard"/>
              <w:jc w:val="both"/>
              <w:rPr>
                <w:rFonts w:ascii="Verdana" w:hAnsi="Verdana" w:cs="Times New Roman"/>
                <w:b/>
                <w:i/>
                <w:sz w:val="18"/>
                <w:szCs w:val="18"/>
              </w:rPr>
            </w:pPr>
            <w:r w:rsidRPr="00610FC6">
              <w:rPr>
                <w:rFonts w:ascii="Verdana" w:hAnsi="Verdana" w:cs="Times New Roman"/>
                <w:sz w:val="18"/>
                <w:szCs w:val="18"/>
              </w:rPr>
              <w:t>Próbki o średnicy d=150mm</w:t>
            </w:r>
          </w:p>
        </w:tc>
        <w:tc>
          <w:tcPr>
            <w:tcW w:w="238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D2F6274" w14:textId="77777777" w:rsidR="008E60A4" w:rsidRPr="00610FC6" w:rsidRDefault="008E60A4" w:rsidP="008E60A4">
            <w:pPr>
              <w:pStyle w:val="Standard"/>
              <w:jc w:val="both"/>
              <w:rPr>
                <w:rFonts w:ascii="Verdana" w:hAnsi="Verdana" w:cs="Times New Roman"/>
                <w:sz w:val="18"/>
                <w:szCs w:val="18"/>
              </w:rPr>
            </w:pPr>
            <w:r w:rsidRPr="00610FC6">
              <w:rPr>
                <w:rFonts w:ascii="Verdana" w:hAnsi="Verdana" w:cs="Times New Roman"/>
                <w:sz w:val="18"/>
                <w:szCs w:val="18"/>
              </w:rPr>
              <w:t>Seria = 3 próbki</w:t>
            </w:r>
          </w:p>
          <w:p w14:paraId="0DE0CBF1" w14:textId="77777777" w:rsidR="008E60A4" w:rsidRPr="00610FC6" w:rsidRDefault="008E60A4" w:rsidP="008E60A4">
            <w:pPr>
              <w:pStyle w:val="Standard"/>
              <w:jc w:val="both"/>
              <w:rPr>
                <w:rFonts w:ascii="Verdana" w:hAnsi="Verdana" w:cs="Times New Roman"/>
                <w:sz w:val="18"/>
                <w:szCs w:val="18"/>
              </w:rPr>
            </w:pPr>
            <w:r w:rsidRPr="00610FC6">
              <w:rPr>
                <w:rFonts w:ascii="Verdana" w:hAnsi="Verdana" w:cs="Times New Roman"/>
                <w:sz w:val="18"/>
                <w:szCs w:val="18"/>
              </w:rPr>
              <w:t xml:space="preserve">W miejscach, gdzie </w:t>
            </w:r>
            <w:r w:rsidRPr="00610FC6">
              <w:rPr>
                <w:rFonts w:ascii="Verdana" w:hAnsi="Verdana" w:cs="Times New Roman"/>
                <w:spacing w:val="-8"/>
                <w:sz w:val="18"/>
                <w:szCs w:val="18"/>
              </w:rPr>
              <w:t>postój maszyny trwał ponad 30 min.</w:t>
            </w:r>
          </w:p>
        </w:tc>
        <w:tc>
          <w:tcPr>
            <w:tcW w:w="212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3FCA130" w14:textId="77777777" w:rsidR="008E60A4" w:rsidRPr="00610FC6" w:rsidRDefault="008E60A4" w:rsidP="008E60A4">
            <w:pPr>
              <w:pStyle w:val="Standard"/>
              <w:widowControl w:val="0"/>
              <w:rPr>
                <w:rFonts w:ascii="Verdana" w:hAnsi="Verdana" w:cs="Times New Roman"/>
                <w:sz w:val="18"/>
                <w:szCs w:val="18"/>
              </w:rPr>
            </w:pPr>
            <w:r w:rsidRPr="00610FC6">
              <w:rPr>
                <w:rFonts w:ascii="Verdana" w:hAnsi="Verdana" w:cs="Times New Roman"/>
                <w:sz w:val="18"/>
                <w:szCs w:val="18"/>
              </w:rPr>
              <w:t>PN-EN 13863-2</w:t>
            </w:r>
          </w:p>
        </w:tc>
      </w:tr>
    </w:tbl>
    <w:p w14:paraId="4AEA28F8" w14:textId="1E1115C9" w:rsidR="00EB34E9" w:rsidRPr="00EA2C54" w:rsidRDefault="00EB34E9" w:rsidP="008E60A4">
      <w:pPr>
        <w:rPr>
          <w:rFonts w:ascii="Verdana" w:hAnsi="Verdana"/>
          <w:sz w:val="20"/>
          <w:szCs w:val="20"/>
        </w:rPr>
      </w:pPr>
    </w:p>
    <w:tbl>
      <w:tblPr>
        <w:tblW w:w="9649" w:type="dxa"/>
        <w:jc w:val="center"/>
        <w:tblLayout w:type="fixed"/>
        <w:tblCellMar>
          <w:left w:w="10" w:type="dxa"/>
          <w:right w:w="10" w:type="dxa"/>
        </w:tblCellMar>
        <w:tblLook w:val="0000" w:firstRow="0" w:lastRow="0" w:firstColumn="0" w:lastColumn="0" w:noHBand="0" w:noVBand="0"/>
      </w:tblPr>
      <w:tblGrid>
        <w:gridCol w:w="562"/>
        <w:gridCol w:w="1462"/>
        <w:gridCol w:w="3089"/>
        <w:gridCol w:w="2694"/>
        <w:gridCol w:w="1842"/>
      </w:tblGrid>
      <w:tr w:rsidR="008E60A4" w:rsidRPr="00610FC6" w14:paraId="19B95CEA" w14:textId="77777777" w:rsidTr="005E4283">
        <w:trPr>
          <w:cantSplit/>
          <w:trHeight w:val="412"/>
          <w:jc w:val="center"/>
        </w:trPr>
        <w:tc>
          <w:tcPr>
            <w:tcW w:w="9649" w:type="dxa"/>
            <w:gridSpan w:val="5"/>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7AA422C" w14:textId="77777777" w:rsidR="008E60A4" w:rsidRPr="00610FC6" w:rsidRDefault="008E60A4" w:rsidP="008E60A4">
            <w:pPr>
              <w:pStyle w:val="Standard"/>
              <w:widowControl w:val="0"/>
              <w:rPr>
                <w:rFonts w:ascii="Verdana" w:hAnsi="Verdana" w:cs="Times New Roman"/>
                <w:sz w:val="18"/>
                <w:szCs w:val="18"/>
              </w:rPr>
            </w:pPr>
            <w:r w:rsidRPr="00610FC6">
              <w:rPr>
                <w:rFonts w:ascii="Verdana" w:hAnsi="Verdana" w:cs="Times New Roman"/>
                <w:sz w:val="18"/>
                <w:szCs w:val="18"/>
              </w:rPr>
              <w:t>W przypadkach wątpliwych na polecenie Inżyniera Wykonawca wykonuje poniższe badania</w:t>
            </w:r>
          </w:p>
        </w:tc>
      </w:tr>
      <w:tr w:rsidR="008E60A4" w:rsidRPr="00610FC6" w14:paraId="674BD067" w14:textId="77777777" w:rsidTr="005E4283">
        <w:trPr>
          <w:cantSplit/>
          <w:trHeight w:val="412"/>
          <w:jc w:val="center"/>
        </w:trPr>
        <w:tc>
          <w:tcPr>
            <w:tcW w:w="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72E490F" w14:textId="2B5B5CD7" w:rsidR="008E60A4" w:rsidRPr="00610FC6" w:rsidRDefault="008E60A4" w:rsidP="00B80884">
            <w:pPr>
              <w:pStyle w:val="Standard"/>
              <w:widowControl w:val="0"/>
              <w:jc w:val="center"/>
              <w:rPr>
                <w:rFonts w:ascii="Verdana" w:hAnsi="Verdana" w:cs="Times New Roman"/>
                <w:sz w:val="18"/>
                <w:szCs w:val="18"/>
              </w:rPr>
            </w:pPr>
            <w:r w:rsidRPr="00610FC6">
              <w:rPr>
                <w:rFonts w:ascii="Verdana" w:hAnsi="Verdana" w:cs="Times New Roman"/>
                <w:sz w:val="18"/>
                <w:szCs w:val="18"/>
              </w:rPr>
              <w:t>3</w:t>
            </w:r>
            <w:r w:rsidR="00F140D7">
              <w:rPr>
                <w:rFonts w:ascii="Verdana" w:hAnsi="Verdana" w:cs="Times New Roman"/>
                <w:sz w:val="18"/>
                <w:szCs w:val="18"/>
              </w:rPr>
              <w:t>2</w:t>
            </w:r>
          </w:p>
        </w:tc>
        <w:tc>
          <w:tcPr>
            <w:tcW w:w="1462" w:type="dxa"/>
            <w:vMerge w:val="restart"/>
            <w:tcBorders>
              <w:top w:val="single" w:sz="4" w:space="0" w:color="auto"/>
              <w:left w:val="single" w:sz="4" w:space="0" w:color="auto"/>
              <w:right w:val="single" w:sz="4" w:space="0" w:color="auto"/>
            </w:tcBorders>
            <w:tcMar>
              <w:top w:w="0" w:type="dxa"/>
              <w:left w:w="108" w:type="dxa"/>
              <w:bottom w:w="0" w:type="dxa"/>
              <w:right w:w="108" w:type="dxa"/>
            </w:tcMar>
            <w:vAlign w:val="center"/>
          </w:tcPr>
          <w:p w14:paraId="45B5AC4D" w14:textId="77777777" w:rsidR="008E60A4" w:rsidRPr="00610FC6" w:rsidRDefault="008E60A4" w:rsidP="008E60A4">
            <w:pPr>
              <w:jc w:val="center"/>
              <w:rPr>
                <w:rFonts w:ascii="Verdana" w:hAnsi="Verdana"/>
                <w:sz w:val="18"/>
                <w:szCs w:val="18"/>
              </w:rPr>
            </w:pPr>
            <w:r w:rsidRPr="00610FC6">
              <w:rPr>
                <w:rFonts w:ascii="Verdana" w:hAnsi="Verdana"/>
                <w:sz w:val="18"/>
                <w:szCs w:val="18"/>
                <w:lang w:eastAsia="ar-SA"/>
              </w:rPr>
              <w:t>Beton (próbki odwiercone z nawierzchni).</w:t>
            </w:r>
          </w:p>
        </w:tc>
        <w:tc>
          <w:tcPr>
            <w:tcW w:w="30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59FD685" w14:textId="77777777" w:rsidR="008E60A4" w:rsidRPr="00610FC6" w:rsidRDefault="008E60A4" w:rsidP="00F6033C">
            <w:pPr>
              <w:pStyle w:val="Standard"/>
              <w:rPr>
                <w:rFonts w:ascii="Verdana" w:hAnsi="Verdana" w:cs="Times New Roman"/>
                <w:sz w:val="18"/>
                <w:szCs w:val="18"/>
              </w:rPr>
            </w:pPr>
            <w:r w:rsidRPr="00610FC6">
              <w:rPr>
                <w:rFonts w:ascii="Verdana" w:hAnsi="Verdana" w:cs="Times New Roman"/>
                <w:sz w:val="18"/>
                <w:szCs w:val="18"/>
              </w:rPr>
              <w:t>Gęstość. Próbki o średnicy d=100mm</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FF59045" w14:textId="77777777" w:rsidR="008E60A4" w:rsidRPr="00610FC6" w:rsidRDefault="008E60A4" w:rsidP="008E60A4">
            <w:pPr>
              <w:pStyle w:val="Standard"/>
              <w:jc w:val="both"/>
              <w:rPr>
                <w:rFonts w:ascii="Verdana" w:hAnsi="Verdana" w:cs="Times New Roman"/>
                <w:sz w:val="18"/>
                <w:szCs w:val="18"/>
              </w:rPr>
            </w:pPr>
            <w:r w:rsidRPr="00610FC6">
              <w:rPr>
                <w:rFonts w:ascii="Verdana" w:hAnsi="Verdana" w:cs="Times New Roman"/>
                <w:sz w:val="18"/>
                <w:szCs w:val="18"/>
              </w:rPr>
              <w:t>Seria = 3 próbki</w:t>
            </w:r>
          </w:p>
          <w:p w14:paraId="4AAC8CBE" w14:textId="77777777" w:rsidR="008E60A4" w:rsidRPr="00610FC6" w:rsidRDefault="008E60A4" w:rsidP="008E60A4">
            <w:pPr>
              <w:pStyle w:val="Standard"/>
              <w:jc w:val="both"/>
              <w:rPr>
                <w:rFonts w:ascii="Verdana" w:hAnsi="Verdana" w:cs="Times New Roman"/>
                <w:sz w:val="18"/>
                <w:szCs w:val="18"/>
              </w:rPr>
            </w:pPr>
            <w:r w:rsidRPr="00610FC6">
              <w:rPr>
                <w:rFonts w:ascii="Verdana" w:hAnsi="Verdana" w:cs="Times New Roman"/>
                <w:sz w:val="18"/>
                <w:szCs w:val="18"/>
              </w:rPr>
              <w:t>- z każdych 50 000 m</w:t>
            </w:r>
            <w:r w:rsidRPr="00610FC6">
              <w:rPr>
                <w:rFonts w:ascii="Verdana" w:hAnsi="Verdana" w:cs="Times New Roman"/>
                <w:sz w:val="18"/>
                <w:szCs w:val="18"/>
                <w:vertAlign w:val="superscript"/>
              </w:rPr>
              <w:t>2</w:t>
            </w:r>
          </w:p>
          <w:p w14:paraId="58A04185" w14:textId="77777777" w:rsidR="008E60A4" w:rsidRPr="00610FC6" w:rsidRDefault="008E60A4" w:rsidP="008E60A4">
            <w:pPr>
              <w:pStyle w:val="Standard"/>
              <w:jc w:val="both"/>
              <w:rPr>
                <w:rFonts w:ascii="Verdana" w:hAnsi="Verdana" w:cs="Times New Roman"/>
                <w:sz w:val="18"/>
                <w:szCs w:val="18"/>
              </w:rPr>
            </w:pPr>
            <w:r w:rsidRPr="00610FC6">
              <w:rPr>
                <w:rFonts w:ascii="Verdana" w:hAnsi="Verdana" w:cs="Times New Roman"/>
                <w:sz w:val="18"/>
                <w:szCs w:val="18"/>
              </w:rPr>
              <w:t>- jedna seria z odcinka jezdni o długości do 3km</w:t>
            </w:r>
          </w:p>
          <w:p w14:paraId="16FE65C2" w14:textId="77777777" w:rsidR="008E60A4" w:rsidRPr="00610FC6" w:rsidRDefault="008E60A4" w:rsidP="008E60A4">
            <w:pPr>
              <w:pStyle w:val="Standard"/>
              <w:jc w:val="both"/>
              <w:rPr>
                <w:rFonts w:ascii="Verdana" w:hAnsi="Verdana" w:cs="Times New Roman"/>
                <w:sz w:val="18"/>
                <w:szCs w:val="18"/>
              </w:rPr>
            </w:pPr>
            <w:r w:rsidRPr="00610FC6">
              <w:rPr>
                <w:rFonts w:ascii="Verdana" w:hAnsi="Verdana" w:cs="Times New Roman"/>
                <w:sz w:val="18"/>
                <w:szCs w:val="18"/>
              </w:rPr>
              <w:t>lub z częstotliwością uzgodnioną z Inżynierem</w:t>
            </w:r>
          </w:p>
        </w:tc>
        <w:tc>
          <w:tcPr>
            <w:tcW w:w="184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892802B" w14:textId="77777777" w:rsidR="008E60A4" w:rsidRPr="00610FC6" w:rsidRDefault="008E60A4" w:rsidP="008E60A4">
            <w:pPr>
              <w:pStyle w:val="Standard"/>
              <w:widowControl w:val="0"/>
              <w:rPr>
                <w:rFonts w:ascii="Verdana" w:hAnsi="Verdana" w:cs="Times New Roman"/>
                <w:sz w:val="18"/>
                <w:szCs w:val="18"/>
              </w:rPr>
            </w:pPr>
            <w:r w:rsidRPr="00610FC6">
              <w:rPr>
                <w:rFonts w:ascii="Verdana" w:hAnsi="Verdana" w:cs="Times New Roman"/>
                <w:sz w:val="18"/>
                <w:szCs w:val="18"/>
              </w:rPr>
              <w:t>PN-EN 12390-7</w:t>
            </w:r>
          </w:p>
        </w:tc>
      </w:tr>
      <w:tr w:rsidR="008E60A4" w:rsidRPr="00610FC6" w14:paraId="0AF7FA7D" w14:textId="77777777" w:rsidTr="005E4283">
        <w:trPr>
          <w:cantSplit/>
          <w:trHeight w:val="412"/>
          <w:jc w:val="center"/>
        </w:trPr>
        <w:tc>
          <w:tcPr>
            <w:tcW w:w="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286F700" w14:textId="6B056524" w:rsidR="008E60A4" w:rsidRPr="00610FC6" w:rsidRDefault="008E60A4" w:rsidP="00B80884">
            <w:pPr>
              <w:pStyle w:val="Standard"/>
              <w:widowControl w:val="0"/>
              <w:jc w:val="center"/>
              <w:rPr>
                <w:rFonts w:ascii="Verdana" w:hAnsi="Verdana" w:cs="Times New Roman"/>
                <w:sz w:val="18"/>
                <w:szCs w:val="18"/>
              </w:rPr>
            </w:pPr>
            <w:r w:rsidRPr="00610FC6">
              <w:rPr>
                <w:rFonts w:ascii="Verdana" w:hAnsi="Verdana" w:cs="Times New Roman"/>
                <w:sz w:val="18"/>
                <w:szCs w:val="18"/>
              </w:rPr>
              <w:lastRenderedPageBreak/>
              <w:t>3</w:t>
            </w:r>
            <w:r w:rsidR="00F140D7">
              <w:rPr>
                <w:rFonts w:ascii="Verdana" w:hAnsi="Verdana" w:cs="Times New Roman"/>
                <w:sz w:val="18"/>
                <w:szCs w:val="18"/>
              </w:rPr>
              <w:t>3</w:t>
            </w:r>
          </w:p>
        </w:tc>
        <w:tc>
          <w:tcPr>
            <w:tcW w:w="1462" w:type="dxa"/>
            <w:vMerge/>
            <w:tcBorders>
              <w:top w:val="single" w:sz="4" w:space="0" w:color="auto"/>
              <w:left w:val="single" w:sz="4" w:space="0" w:color="auto"/>
              <w:right w:val="single" w:sz="4" w:space="0" w:color="auto"/>
            </w:tcBorders>
            <w:tcMar>
              <w:top w:w="0" w:type="dxa"/>
              <w:left w:w="108" w:type="dxa"/>
              <w:bottom w:w="0" w:type="dxa"/>
              <w:right w:w="108" w:type="dxa"/>
            </w:tcMar>
            <w:vAlign w:val="center"/>
          </w:tcPr>
          <w:p w14:paraId="6EBEB74E" w14:textId="77777777" w:rsidR="008E60A4" w:rsidRPr="00610FC6" w:rsidRDefault="008E60A4" w:rsidP="008E60A4">
            <w:pPr>
              <w:jc w:val="center"/>
              <w:rPr>
                <w:rFonts w:ascii="Verdana" w:hAnsi="Verdana"/>
                <w:sz w:val="18"/>
                <w:szCs w:val="18"/>
                <w:lang w:eastAsia="ar-SA"/>
              </w:rPr>
            </w:pPr>
          </w:p>
        </w:tc>
        <w:tc>
          <w:tcPr>
            <w:tcW w:w="30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58B124A" w14:textId="77777777" w:rsidR="008E60A4" w:rsidRPr="00610FC6" w:rsidRDefault="008E60A4">
            <w:pPr>
              <w:pStyle w:val="Standard"/>
              <w:widowControl w:val="0"/>
              <w:rPr>
                <w:rFonts w:ascii="Verdana" w:hAnsi="Verdana" w:cs="Times New Roman"/>
                <w:sz w:val="18"/>
                <w:szCs w:val="18"/>
              </w:rPr>
            </w:pPr>
            <w:r w:rsidRPr="00610FC6">
              <w:rPr>
                <w:rFonts w:ascii="Verdana" w:hAnsi="Verdana" w:cs="Times New Roman"/>
                <w:sz w:val="18"/>
                <w:szCs w:val="18"/>
              </w:rPr>
              <w:t>Charakterystyka porów powietrznych.</w:t>
            </w:r>
          </w:p>
          <w:p w14:paraId="63496A89" w14:textId="77777777" w:rsidR="008E60A4" w:rsidRPr="00610FC6" w:rsidRDefault="008E60A4" w:rsidP="00F6033C">
            <w:pPr>
              <w:pStyle w:val="Standard"/>
              <w:rPr>
                <w:rFonts w:ascii="Verdana" w:hAnsi="Verdana" w:cs="Times New Roman"/>
                <w:sz w:val="18"/>
                <w:szCs w:val="18"/>
              </w:rPr>
            </w:pPr>
            <w:r w:rsidRPr="00610FC6">
              <w:rPr>
                <w:rFonts w:ascii="Verdana" w:hAnsi="Verdana" w:cs="Times New Roman"/>
                <w:sz w:val="18"/>
                <w:szCs w:val="18"/>
              </w:rPr>
              <w:t xml:space="preserve">Próbki odwiercone </w:t>
            </w:r>
            <w:r w:rsidRPr="00610FC6">
              <w:rPr>
                <w:rFonts w:ascii="Verdana" w:hAnsi="Verdana" w:cs="Times New Roman"/>
                <w:spacing w:val="-4"/>
                <w:sz w:val="18"/>
                <w:szCs w:val="18"/>
              </w:rPr>
              <w:t>z nawierzchni, o średnicy 150mm</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288F8D1" w14:textId="77777777" w:rsidR="008E60A4" w:rsidRPr="00610FC6" w:rsidRDefault="008E60A4" w:rsidP="008E60A4">
            <w:pPr>
              <w:pStyle w:val="Standard"/>
              <w:rPr>
                <w:rFonts w:ascii="Verdana" w:hAnsi="Verdana" w:cs="Times New Roman"/>
                <w:sz w:val="18"/>
                <w:szCs w:val="18"/>
              </w:rPr>
            </w:pPr>
            <w:r w:rsidRPr="00610FC6">
              <w:rPr>
                <w:rFonts w:ascii="Verdana" w:hAnsi="Verdana" w:cs="Times New Roman"/>
                <w:sz w:val="18"/>
                <w:szCs w:val="18"/>
              </w:rPr>
              <w:t>1 odwiert z każdych 20 000 m</w:t>
            </w:r>
            <w:r w:rsidRPr="00610FC6">
              <w:rPr>
                <w:rFonts w:ascii="Verdana" w:hAnsi="Verdana" w:cs="Times New Roman"/>
                <w:sz w:val="18"/>
                <w:szCs w:val="18"/>
                <w:vertAlign w:val="superscript"/>
              </w:rPr>
              <w:t>2</w:t>
            </w:r>
            <w:r w:rsidRPr="00610FC6">
              <w:rPr>
                <w:rFonts w:ascii="Verdana" w:hAnsi="Verdana" w:cs="Times New Roman"/>
                <w:sz w:val="18"/>
                <w:szCs w:val="18"/>
              </w:rPr>
              <w:t xml:space="preserve"> lub z częstotliwością uzgodnioną z Inżynierem.</w:t>
            </w:r>
          </w:p>
          <w:p w14:paraId="2BBE24BF" w14:textId="77777777" w:rsidR="008E60A4" w:rsidRPr="00610FC6" w:rsidRDefault="008E60A4" w:rsidP="008E60A4">
            <w:pPr>
              <w:pStyle w:val="Standard"/>
              <w:jc w:val="both"/>
              <w:rPr>
                <w:rFonts w:ascii="Verdana" w:hAnsi="Verdana" w:cs="Times New Roman"/>
                <w:sz w:val="18"/>
                <w:szCs w:val="18"/>
              </w:rPr>
            </w:pPr>
            <w:r w:rsidRPr="00610FC6">
              <w:rPr>
                <w:rFonts w:ascii="Verdana" w:hAnsi="Verdana" w:cs="Times New Roman"/>
                <w:sz w:val="18"/>
                <w:szCs w:val="18"/>
              </w:rPr>
              <w:t>Próbki do badań (dla warstwy górnej o wysokości 50 mm) wycinane z rdzenia do oznaczenia charakterystyki porów w betonie.</w:t>
            </w:r>
          </w:p>
        </w:tc>
        <w:tc>
          <w:tcPr>
            <w:tcW w:w="184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8947D6B" w14:textId="36C48E8C" w:rsidR="008E60A4" w:rsidRPr="00444E11" w:rsidRDefault="008E60A4" w:rsidP="008E60A4">
            <w:pPr>
              <w:pStyle w:val="Standard"/>
              <w:widowControl w:val="0"/>
              <w:rPr>
                <w:rFonts w:ascii="Verdana" w:hAnsi="Verdana" w:cs="Times New Roman"/>
                <w:sz w:val="18"/>
                <w:szCs w:val="18"/>
              </w:rPr>
            </w:pPr>
            <w:r w:rsidRPr="00444E11">
              <w:rPr>
                <w:rFonts w:ascii="Verdana" w:hAnsi="Verdana" w:cs="Times New Roman"/>
                <w:sz w:val="18"/>
                <w:szCs w:val="18"/>
              </w:rPr>
              <w:t xml:space="preserve">Instrukcja - </w:t>
            </w:r>
            <w:r w:rsidR="0075214F" w:rsidRPr="00444E11">
              <w:rPr>
                <w:rFonts w:ascii="Verdana" w:hAnsi="Verdana" w:cs="Times New Roman"/>
                <w:sz w:val="18"/>
                <w:szCs w:val="18"/>
              </w:rPr>
              <w:t xml:space="preserve">Procedura Badawcza GDDKiA </w:t>
            </w:r>
            <w:r w:rsidR="0075214F" w:rsidRPr="00444E11">
              <w:rPr>
                <w:rFonts w:ascii="Verdana" w:hAnsi="Verdana"/>
                <w:bCs/>
                <w:sz w:val="18"/>
                <w:szCs w:val="18"/>
              </w:rPr>
              <w:t>PB/0/18</w:t>
            </w:r>
          </w:p>
          <w:p w14:paraId="339C3708" w14:textId="38CE59DB" w:rsidR="008E60A4" w:rsidRPr="00444E11" w:rsidRDefault="008E60A4" w:rsidP="008B7527">
            <w:pPr>
              <w:pStyle w:val="Standard"/>
              <w:widowControl w:val="0"/>
              <w:rPr>
                <w:rFonts w:ascii="Verdana" w:hAnsi="Verdana" w:cs="Times New Roman"/>
                <w:sz w:val="18"/>
                <w:szCs w:val="18"/>
              </w:rPr>
            </w:pPr>
            <w:r w:rsidRPr="00444E11">
              <w:rPr>
                <w:rFonts w:ascii="Verdana" w:hAnsi="Verdana" w:cs="Times New Roman"/>
                <w:sz w:val="18"/>
                <w:szCs w:val="18"/>
              </w:rPr>
              <w:t xml:space="preserve">Wymagania zgodnie z Tabelą </w:t>
            </w:r>
            <w:r w:rsidR="008B7527" w:rsidRPr="00444E11">
              <w:rPr>
                <w:rFonts w:ascii="Verdana" w:hAnsi="Verdana" w:cs="Times New Roman"/>
                <w:sz w:val="18"/>
                <w:szCs w:val="18"/>
              </w:rPr>
              <w:t>15</w:t>
            </w:r>
            <w:r w:rsidRPr="00444E11">
              <w:rPr>
                <w:rFonts w:ascii="Verdana" w:hAnsi="Verdana" w:cs="Times New Roman"/>
                <w:sz w:val="18"/>
                <w:szCs w:val="18"/>
              </w:rPr>
              <w:t>, pkt. 6</w:t>
            </w:r>
          </w:p>
        </w:tc>
      </w:tr>
      <w:tr w:rsidR="008E60A4" w:rsidRPr="00610FC6" w14:paraId="2E5024CB" w14:textId="77777777" w:rsidTr="005E4283">
        <w:trPr>
          <w:cantSplit/>
          <w:trHeight w:val="412"/>
          <w:jc w:val="center"/>
        </w:trPr>
        <w:tc>
          <w:tcPr>
            <w:tcW w:w="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65132F2" w14:textId="49060964" w:rsidR="008E60A4" w:rsidRPr="00610FC6" w:rsidRDefault="008E60A4" w:rsidP="00B80884">
            <w:pPr>
              <w:pStyle w:val="Standard"/>
              <w:widowControl w:val="0"/>
              <w:jc w:val="center"/>
              <w:rPr>
                <w:rFonts w:ascii="Verdana" w:hAnsi="Verdana" w:cs="Times New Roman"/>
                <w:sz w:val="18"/>
                <w:szCs w:val="18"/>
              </w:rPr>
            </w:pPr>
            <w:r w:rsidRPr="00610FC6">
              <w:rPr>
                <w:rFonts w:ascii="Verdana" w:hAnsi="Verdana" w:cs="Times New Roman"/>
                <w:sz w:val="18"/>
                <w:szCs w:val="18"/>
              </w:rPr>
              <w:t>3</w:t>
            </w:r>
            <w:r w:rsidR="00F140D7">
              <w:rPr>
                <w:rFonts w:ascii="Verdana" w:hAnsi="Verdana" w:cs="Times New Roman"/>
                <w:sz w:val="18"/>
                <w:szCs w:val="18"/>
              </w:rPr>
              <w:t>4</w:t>
            </w:r>
          </w:p>
        </w:tc>
        <w:tc>
          <w:tcPr>
            <w:tcW w:w="1462" w:type="dxa"/>
            <w:vMerge/>
            <w:tcBorders>
              <w:left w:val="single" w:sz="4" w:space="0" w:color="auto"/>
              <w:right w:val="single" w:sz="4" w:space="0" w:color="auto"/>
            </w:tcBorders>
            <w:tcMar>
              <w:top w:w="0" w:type="dxa"/>
              <w:left w:w="108" w:type="dxa"/>
              <w:bottom w:w="0" w:type="dxa"/>
              <w:right w:w="108" w:type="dxa"/>
            </w:tcMar>
          </w:tcPr>
          <w:p w14:paraId="541C6E31" w14:textId="77777777" w:rsidR="008E60A4" w:rsidRPr="00610FC6" w:rsidRDefault="008E60A4" w:rsidP="008E60A4">
            <w:pPr>
              <w:rPr>
                <w:rFonts w:ascii="Verdana" w:hAnsi="Verdana"/>
                <w:sz w:val="18"/>
                <w:szCs w:val="18"/>
              </w:rPr>
            </w:pPr>
          </w:p>
        </w:tc>
        <w:tc>
          <w:tcPr>
            <w:tcW w:w="30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1BC2670" w14:textId="77777777" w:rsidR="008E60A4" w:rsidRPr="00610FC6" w:rsidRDefault="008E60A4" w:rsidP="00F6033C">
            <w:pPr>
              <w:pStyle w:val="Standard"/>
              <w:rPr>
                <w:rFonts w:ascii="Verdana" w:hAnsi="Verdana" w:cs="Times New Roman"/>
                <w:sz w:val="18"/>
                <w:szCs w:val="18"/>
              </w:rPr>
            </w:pPr>
            <w:r w:rsidRPr="00610FC6">
              <w:rPr>
                <w:rFonts w:ascii="Verdana" w:hAnsi="Verdana" w:cs="Times New Roman"/>
                <w:sz w:val="18"/>
                <w:szCs w:val="18"/>
              </w:rPr>
              <w:t>Klasa wytrzymałości na ściskanie. Próbki o średnicy d=100mm</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A1B9253" w14:textId="77777777" w:rsidR="008E60A4" w:rsidRPr="00610FC6" w:rsidRDefault="008E60A4" w:rsidP="008E60A4">
            <w:pPr>
              <w:pStyle w:val="Standard"/>
              <w:jc w:val="both"/>
              <w:rPr>
                <w:rFonts w:ascii="Verdana" w:hAnsi="Verdana" w:cs="Times New Roman"/>
                <w:sz w:val="18"/>
                <w:szCs w:val="18"/>
              </w:rPr>
            </w:pPr>
            <w:r w:rsidRPr="00610FC6">
              <w:rPr>
                <w:rFonts w:ascii="Verdana" w:hAnsi="Verdana" w:cs="Times New Roman"/>
                <w:sz w:val="18"/>
                <w:szCs w:val="18"/>
              </w:rPr>
              <w:t>Seria = 4 próbki</w:t>
            </w:r>
          </w:p>
          <w:p w14:paraId="5EC92263" w14:textId="77777777" w:rsidR="008E60A4" w:rsidRPr="00610FC6" w:rsidRDefault="008E60A4" w:rsidP="008E60A4">
            <w:pPr>
              <w:pStyle w:val="Standard"/>
              <w:jc w:val="both"/>
              <w:rPr>
                <w:rFonts w:ascii="Verdana" w:hAnsi="Verdana" w:cs="Times New Roman"/>
                <w:sz w:val="18"/>
                <w:szCs w:val="18"/>
              </w:rPr>
            </w:pPr>
            <w:r w:rsidRPr="00610FC6">
              <w:rPr>
                <w:rFonts w:ascii="Verdana" w:hAnsi="Verdana" w:cs="Times New Roman"/>
                <w:sz w:val="18"/>
                <w:szCs w:val="18"/>
              </w:rPr>
              <w:t>- z każdych 50 000 m</w:t>
            </w:r>
            <w:r w:rsidRPr="00610FC6">
              <w:rPr>
                <w:rFonts w:ascii="Verdana" w:hAnsi="Verdana" w:cs="Times New Roman"/>
                <w:sz w:val="18"/>
                <w:szCs w:val="18"/>
                <w:vertAlign w:val="superscript"/>
              </w:rPr>
              <w:t>2</w:t>
            </w:r>
          </w:p>
          <w:p w14:paraId="65391E8F" w14:textId="77777777" w:rsidR="008E60A4" w:rsidRPr="00610FC6" w:rsidRDefault="008E60A4" w:rsidP="008E60A4">
            <w:pPr>
              <w:pStyle w:val="Standard"/>
              <w:jc w:val="both"/>
              <w:rPr>
                <w:rFonts w:ascii="Verdana" w:hAnsi="Verdana" w:cs="Times New Roman"/>
                <w:sz w:val="18"/>
                <w:szCs w:val="18"/>
              </w:rPr>
            </w:pPr>
            <w:r w:rsidRPr="00610FC6">
              <w:rPr>
                <w:rFonts w:ascii="Verdana" w:hAnsi="Verdana" w:cs="Times New Roman"/>
                <w:sz w:val="18"/>
                <w:szCs w:val="18"/>
              </w:rPr>
              <w:t>- jedna seria z odcinka jezdni o długość do 3km</w:t>
            </w:r>
          </w:p>
          <w:p w14:paraId="5B5631AF" w14:textId="77777777" w:rsidR="008E60A4" w:rsidRPr="00610FC6" w:rsidRDefault="008E60A4" w:rsidP="008E60A4">
            <w:pPr>
              <w:pStyle w:val="Standard"/>
              <w:jc w:val="both"/>
              <w:rPr>
                <w:rFonts w:ascii="Verdana" w:hAnsi="Verdana" w:cs="Times New Roman"/>
                <w:sz w:val="18"/>
                <w:szCs w:val="18"/>
              </w:rPr>
            </w:pPr>
            <w:r w:rsidRPr="00610FC6">
              <w:rPr>
                <w:rFonts w:ascii="Verdana" w:hAnsi="Verdana" w:cs="Times New Roman"/>
                <w:sz w:val="18"/>
                <w:szCs w:val="18"/>
              </w:rPr>
              <w:t>lub z częstotliwością uzgodnioną z Inżynierem</w:t>
            </w:r>
          </w:p>
        </w:tc>
        <w:tc>
          <w:tcPr>
            <w:tcW w:w="184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4BCE955" w14:textId="77777777" w:rsidR="008E60A4" w:rsidRPr="00610FC6" w:rsidRDefault="008E60A4" w:rsidP="008E60A4">
            <w:pPr>
              <w:pStyle w:val="Standard"/>
              <w:widowControl w:val="0"/>
              <w:rPr>
                <w:rFonts w:ascii="Verdana" w:hAnsi="Verdana" w:cs="Times New Roman"/>
                <w:sz w:val="18"/>
                <w:szCs w:val="18"/>
              </w:rPr>
            </w:pPr>
            <w:r w:rsidRPr="00610FC6">
              <w:rPr>
                <w:rFonts w:ascii="Verdana" w:hAnsi="Verdana" w:cs="Times New Roman"/>
                <w:sz w:val="18"/>
                <w:szCs w:val="18"/>
              </w:rPr>
              <w:t>PN-EN 12390-3</w:t>
            </w:r>
          </w:p>
        </w:tc>
      </w:tr>
      <w:tr w:rsidR="008E60A4" w:rsidRPr="00610FC6" w14:paraId="29675DA1" w14:textId="77777777" w:rsidTr="005E4283">
        <w:trPr>
          <w:cantSplit/>
          <w:trHeight w:val="1786"/>
          <w:jc w:val="center"/>
        </w:trPr>
        <w:tc>
          <w:tcPr>
            <w:tcW w:w="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3A03B17" w14:textId="07A33027" w:rsidR="008E60A4" w:rsidRPr="00610FC6" w:rsidRDefault="008E60A4" w:rsidP="00B80884">
            <w:pPr>
              <w:pStyle w:val="Standard"/>
              <w:widowControl w:val="0"/>
              <w:jc w:val="center"/>
              <w:rPr>
                <w:rFonts w:ascii="Verdana" w:hAnsi="Verdana" w:cs="Times New Roman"/>
                <w:sz w:val="18"/>
                <w:szCs w:val="18"/>
              </w:rPr>
            </w:pPr>
            <w:r w:rsidRPr="00610FC6">
              <w:rPr>
                <w:rFonts w:ascii="Verdana" w:hAnsi="Verdana" w:cs="Times New Roman"/>
                <w:sz w:val="18"/>
                <w:szCs w:val="18"/>
              </w:rPr>
              <w:t>3</w:t>
            </w:r>
            <w:r w:rsidR="00F140D7">
              <w:rPr>
                <w:rFonts w:ascii="Verdana" w:hAnsi="Verdana" w:cs="Times New Roman"/>
                <w:sz w:val="18"/>
                <w:szCs w:val="18"/>
              </w:rPr>
              <w:t>5</w:t>
            </w:r>
          </w:p>
        </w:tc>
        <w:tc>
          <w:tcPr>
            <w:tcW w:w="1462" w:type="dxa"/>
            <w:vMerge/>
            <w:tcBorders>
              <w:left w:val="single" w:sz="4" w:space="0" w:color="auto"/>
              <w:right w:val="single" w:sz="4" w:space="0" w:color="auto"/>
            </w:tcBorders>
            <w:tcMar>
              <w:top w:w="0" w:type="dxa"/>
              <w:left w:w="108" w:type="dxa"/>
              <w:bottom w:w="0" w:type="dxa"/>
              <w:right w:w="108" w:type="dxa"/>
            </w:tcMar>
          </w:tcPr>
          <w:p w14:paraId="4507B5CD" w14:textId="77777777" w:rsidR="008E60A4" w:rsidRPr="00610FC6" w:rsidRDefault="008E60A4" w:rsidP="008E60A4">
            <w:pPr>
              <w:rPr>
                <w:rFonts w:ascii="Verdana" w:hAnsi="Verdana"/>
                <w:sz w:val="18"/>
                <w:szCs w:val="18"/>
              </w:rPr>
            </w:pPr>
          </w:p>
        </w:tc>
        <w:tc>
          <w:tcPr>
            <w:tcW w:w="3089" w:type="dxa"/>
            <w:tcMar>
              <w:top w:w="0" w:type="dxa"/>
              <w:left w:w="108" w:type="dxa"/>
              <w:bottom w:w="0" w:type="dxa"/>
              <w:right w:w="108" w:type="dxa"/>
            </w:tcMar>
            <w:vAlign w:val="center"/>
          </w:tcPr>
          <w:p w14:paraId="53D64825" w14:textId="77777777" w:rsidR="008E60A4" w:rsidRPr="00610FC6" w:rsidRDefault="008E60A4" w:rsidP="008E60A4">
            <w:pPr>
              <w:pStyle w:val="Standard"/>
              <w:rPr>
                <w:rFonts w:ascii="Verdana" w:hAnsi="Verdana" w:cs="Times New Roman"/>
                <w:sz w:val="18"/>
                <w:szCs w:val="18"/>
              </w:rPr>
            </w:pPr>
            <w:r w:rsidRPr="00610FC6">
              <w:rPr>
                <w:rFonts w:ascii="Verdana" w:hAnsi="Verdana" w:cs="Times New Roman"/>
                <w:sz w:val="18"/>
                <w:szCs w:val="18"/>
              </w:rPr>
              <w:t>Kategoria mrozoodporności</w:t>
            </w:r>
          </w:p>
          <w:p w14:paraId="5E9AA901" w14:textId="77777777" w:rsidR="008E60A4" w:rsidRPr="00610FC6" w:rsidRDefault="008E60A4" w:rsidP="008E60A4">
            <w:pPr>
              <w:pStyle w:val="Standard"/>
              <w:rPr>
                <w:rFonts w:ascii="Verdana" w:hAnsi="Verdana" w:cs="Times New Roman"/>
                <w:sz w:val="18"/>
                <w:szCs w:val="18"/>
              </w:rPr>
            </w:pPr>
            <w:r w:rsidRPr="00610FC6">
              <w:rPr>
                <w:rFonts w:ascii="Verdana" w:hAnsi="Verdana" w:cs="Times New Roman"/>
                <w:sz w:val="18"/>
                <w:szCs w:val="18"/>
              </w:rPr>
              <w:t>Odporność na zamrażanie/rozmrażanie z udziałem soli odladzającej (</w:t>
            </w:r>
            <w:r w:rsidRPr="00610FC6">
              <w:rPr>
                <w:rFonts w:ascii="Verdana" w:hAnsi="Verdana" w:cs="Times New Roman"/>
                <w:b/>
                <w:sz w:val="18"/>
                <w:szCs w:val="18"/>
              </w:rPr>
              <w:t>GWN</w:t>
            </w:r>
            <w:r w:rsidRPr="00610FC6">
              <w:rPr>
                <w:rFonts w:ascii="Verdana" w:hAnsi="Verdana" w:cs="Times New Roman"/>
                <w:sz w:val="18"/>
                <w:szCs w:val="18"/>
              </w:rPr>
              <w:t xml:space="preserve"> oraz </w:t>
            </w:r>
            <w:r w:rsidRPr="00610FC6">
              <w:rPr>
                <w:rFonts w:ascii="Verdana" w:hAnsi="Verdana" w:cs="Times New Roman"/>
                <w:b/>
                <w:sz w:val="18"/>
                <w:szCs w:val="18"/>
              </w:rPr>
              <w:t>JWN</w:t>
            </w:r>
            <w:r w:rsidRPr="00610FC6">
              <w:rPr>
                <w:rFonts w:ascii="Verdana" w:hAnsi="Verdana" w:cs="Times New Roman"/>
                <w:sz w:val="18"/>
                <w:szCs w:val="18"/>
              </w:rPr>
              <w:t>). Próbki o średnicy d=150mm</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E5264FA" w14:textId="77777777" w:rsidR="008E60A4" w:rsidRPr="00610FC6" w:rsidRDefault="008E60A4" w:rsidP="008E60A4">
            <w:pPr>
              <w:pStyle w:val="Standard"/>
              <w:jc w:val="both"/>
              <w:rPr>
                <w:rFonts w:ascii="Verdana" w:hAnsi="Verdana" w:cs="Times New Roman"/>
                <w:sz w:val="18"/>
                <w:szCs w:val="18"/>
              </w:rPr>
            </w:pPr>
            <w:r w:rsidRPr="00610FC6">
              <w:rPr>
                <w:rFonts w:ascii="Verdana" w:hAnsi="Verdana" w:cs="Times New Roman"/>
                <w:sz w:val="18"/>
                <w:szCs w:val="18"/>
              </w:rPr>
              <w:t>Seria = 4 próbki</w:t>
            </w:r>
          </w:p>
          <w:p w14:paraId="69F8ADF3" w14:textId="77777777" w:rsidR="008E60A4" w:rsidRPr="00610FC6" w:rsidRDefault="008E60A4" w:rsidP="008E60A4">
            <w:pPr>
              <w:pStyle w:val="Standard"/>
              <w:jc w:val="both"/>
              <w:rPr>
                <w:rFonts w:ascii="Verdana" w:hAnsi="Verdana" w:cs="Times New Roman"/>
                <w:sz w:val="18"/>
                <w:szCs w:val="18"/>
              </w:rPr>
            </w:pPr>
            <w:r w:rsidRPr="00610FC6">
              <w:rPr>
                <w:rFonts w:ascii="Verdana" w:hAnsi="Verdana" w:cs="Times New Roman"/>
                <w:sz w:val="18"/>
                <w:szCs w:val="18"/>
              </w:rPr>
              <w:t>- z każdych 50 000 m</w:t>
            </w:r>
            <w:r w:rsidRPr="00610FC6">
              <w:rPr>
                <w:rFonts w:ascii="Verdana" w:hAnsi="Verdana" w:cs="Times New Roman"/>
                <w:sz w:val="18"/>
                <w:szCs w:val="18"/>
                <w:vertAlign w:val="superscript"/>
              </w:rPr>
              <w:t>2</w:t>
            </w:r>
          </w:p>
          <w:p w14:paraId="0436291C" w14:textId="77777777" w:rsidR="008E60A4" w:rsidRPr="00610FC6" w:rsidRDefault="008E60A4" w:rsidP="008E60A4">
            <w:pPr>
              <w:pStyle w:val="Standard"/>
              <w:jc w:val="both"/>
              <w:rPr>
                <w:rFonts w:ascii="Verdana" w:hAnsi="Verdana" w:cs="Times New Roman"/>
                <w:sz w:val="18"/>
                <w:szCs w:val="18"/>
              </w:rPr>
            </w:pPr>
            <w:r w:rsidRPr="00610FC6">
              <w:rPr>
                <w:rFonts w:ascii="Verdana" w:hAnsi="Verdana" w:cs="Times New Roman"/>
                <w:sz w:val="18"/>
                <w:szCs w:val="18"/>
              </w:rPr>
              <w:t>- jedna seria z odcinka jezdni o długość do 3km</w:t>
            </w:r>
          </w:p>
          <w:p w14:paraId="2CD3C4E1" w14:textId="77777777" w:rsidR="008E60A4" w:rsidRPr="00610FC6" w:rsidRDefault="008E60A4" w:rsidP="008E60A4">
            <w:pPr>
              <w:pStyle w:val="Standard"/>
              <w:jc w:val="both"/>
              <w:rPr>
                <w:rFonts w:ascii="Verdana" w:hAnsi="Verdana" w:cs="Times New Roman"/>
                <w:sz w:val="18"/>
                <w:szCs w:val="18"/>
              </w:rPr>
            </w:pPr>
            <w:r w:rsidRPr="00610FC6">
              <w:rPr>
                <w:rFonts w:ascii="Verdana" w:hAnsi="Verdana" w:cs="Times New Roman"/>
                <w:sz w:val="18"/>
                <w:szCs w:val="18"/>
              </w:rPr>
              <w:t>lub z częstotliwością uzgodnioną z Inżynierem</w:t>
            </w:r>
          </w:p>
        </w:tc>
        <w:tc>
          <w:tcPr>
            <w:tcW w:w="184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334BDEF" w14:textId="77777777" w:rsidR="008E60A4" w:rsidRPr="00610FC6" w:rsidRDefault="008E60A4" w:rsidP="008E60A4">
            <w:pPr>
              <w:pStyle w:val="Standard"/>
              <w:widowControl w:val="0"/>
              <w:rPr>
                <w:rFonts w:ascii="Verdana" w:hAnsi="Verdana" w:cs="Times New Roman"/>
                <w:sz w:val="18"/>
                <w:szCs w:val="18"/>
              </w:rPr>
            </w:pPr>
            <w:r w:rsidRPr="00610FC6">
              <w:rPr>
                <w:rFonts w:ascii="Verdana" w:hAnsi="Verdana" w:cs="Times New Roman"/>
                <w:sz w:val="18"/>
                <w:szCs w:val="18"/>
              </w:rPr>
              <w:t>PKN-CEN/TS EN 12390-9</w:t>
            </w:r>
          </w:p>
        </w:tc>
      </w:tr>
      <w:tr w:rsidR="008E60A4" w:rsidRPr="00610FC6" w14:paraId="060DD783" w14:textId="77777777" w:rsidTr="005E4283">
        <w:trPr>
          <w:cantSplit/>
          <w:trHeight w:val="412"/>
          <w:jc w:val="center"/>
        </w:trPr>
        <w:tc>
          <w:tcPr>
            <w:tcW w:w="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D7FC13A" w14:textId="1A7AEE16" w:rsidR="008E60A4" w:rsidRPr="00610FC6" w:rsidRDefault="008E60A4" w:rsidP="00B80884">
            <w:pPr>
              <w:pStyle w:val="Standard"/>
              <w:widowControl w:val="0"/>
              <w:jc w:val="center"/>
              <w:rPr>
                <w:rFonts w:ascii="Verdana" w:hAnsi="Verdana" w:cs="Times New Roman"/>
                <w:sz w:val="18"/>
                <w:szCs w:val="18"/>
              </w:rPr>
            </w:pPr>
            <w:r w:rsidRPr="00610FC6">
              <w:rPr>
                <w:rFonts w:ascii="Verdana" w:hAnsi="Verdana" w:cs="Times New Roman"/>
                <w:sz w:val="18"/>
                <w:szCs w:val="18"/>
              </w:rPr>
              <w:t>3</w:t>
            </w:r>
            <w:r w:rsidR="00F140D7">
              <w:rPr>
                <w:rFonts w:ascii="Verdana" w:hAnsi="Verdana" w:cs="Times New Roman"/>
                <w:sz w:val="18"/>
                <w:szCs w:val="18"/>
              </w:rPr>
              <w:t>6</w:t>
            </w:r>
          </w:p>
        </w:tc>
        <w:tc>
          <w:tcPr>
            <w:tcW w:w="1462" w:type="dxa"/>
            <w:vMerge/>
            <w:tcBorders>
              <w:left w:val="single" w:sz="4" w:space="0" w:color="auto"/>
              <w:bottom w:val="single" w:sz="4" w:space="0" w:color="auto"/>
              <w:right w:val="single" w:sz="4" w:space="0" w:color="auto"/>
            </w:tcBorders>
            <w:tcMar>
              <w:top w:w="0" w:type="dxa"/>
              <w:left w:w="108" w:type="dxa"/>
              <w:bottom w:w="0" w:type="dxa"/>
              <w:right w:w="108" w:type="dxa"/>
            </w:tcMar>
          </w:tcPr>
          <w:p w14:paraId="2924C2CF" w14:textId="77777777" w:rsidR="008E60A4" w:rsidRPr="00610FC6" w:rsidRDefault="008E60A4" w:rsidP="008E60A4">
            <w:pPr>
              <w:rPr>
                <w:rFonts w:ascii="Verdana" w:hAnsi="Verdana"/>
                <w:sz w:val="18"/>
                <w:szCs w:val="18"/>
              </w:rPr>
            </w:pPr>
          </w:p>
        </w:tc>
        <w:tc>
          <w:tcPr>
            <w:tcW w:w="30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252590B" w14:textId="77777777" w:rsidR="008E60A4" w:rsidRPr="00610FC6" w:rsidRDefault="008E60A4" w:rsidP="008E60A4">
            <w:pPr>
              <w:pStyle w:val="Standard"/>
              <w:jc w:val="both"/>
              <w:rPr>
                <w:rFonts w:ascii="Verdana" w:hAnsi="Verdana" w:cs="Times New Roman"/>
                <w:sz w:val="18"/>
                <w:szCs w:val="18"/>
              </w:rPr>
            </w:pPr>
            <w:r w:rsidRPr="00610FC6">
              <w:rPr>
                <w:rFonts w:ascii="Verdana" w:hAnsi="Verdana" w:cs="Times New Roman"/>
                <w:sz w:val="18"/>
                <w:szCs w:val="18"/>
              </w:rPr>
              <w:t>Grubość nawierzchni betowej</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C2EA64E" w14:textId="77777777" w:rsidR="008E60A4" w:rsidRPr="00610FC6" w:rsidRDefault="008E60A4" w:rsidP="008E60A4">
            <w:pPr>
              <w:pStyle w:val="Standard"/>
              <w:jc w:val="both"/>
              <w:rPr>
                <w:rFonts w:ascii="Verdana" w:hAnsi="Verdana" w:cs="Times New Roman"/>
                <w:sz w:val="18"/>
                <w:szCs w:val="18"/>
              </w:rPr>
            </w:pPr>
            <w:r w:rsidRPr="00610FC6">
              <w:rPr>
                <w:rFonts w:ascii="Verdana" w:hAnsi="Verdana" w:cs="Times New Roman"/>
                <w:sz w:val="18"/>
                <w:szCs w:val="18"/>
              </w:rPr>
              <w:t>Seria = 3 próbki</w:t>
            </w:r>
          </w:p>
          <w:p w14:paraId="14AED7BB" w14:textId="77777777" w:rsidR="008E60A4" w:rsidRPr="00610FC6" w:rsidRDefault="008E60A4" w:rsidP="008E60A4">
            <w:pPr>
              <w:pStyle w:val="Standard"/>
              <w:jc w:val="both"/>
              <w:rPr>
                <w:rFonts w:ascii="Verdana" w:hAnsi="Verdana" w:cs="Times New Roman"/>
                <w:sz w:val="18"/>
                <w:szCs w:val="18"/>
              </w:rPr>
            </w:pPr>
            <w:r w:rsidRPr="00610FC6">
              <w:rPr>
                <w:rFonts w:ascii="Verdana" w:hAnsi="Verdana" w:cs="Times New Roman"/>
                <w:sz w:val="18"/>
                <w:szCs w:val="18"/>
              </w:rPr>
              <w:t>- z każdych 30 000 m</w:t>
            </w:r>
            <w:r w:rsidRPr="00610FC6">
              <w:rPr>
                <w:rFonts w:ascii="Verdana" w:hAnsi="Verdana" w:cs="Times New Roman"/>
                <w:sz w:val="18"/>
                <w:szCs w:val="18"/>
                <w:vertAlign w:val="superscript"/>
              </w:rPr>
              <w:t>2</w:t>
            </w:r>
          </w:p>
          <w:p w14:paraId="1296DFCD" w14:textId="77777777" w:rsidR="008E60A4" w:rsidRPr="00610FC6" w:rsidRDefault="008E60A4" w:rsidP="008E60A4">
            <w:pPr>
              <w:pStyle w:val="Standard"/>
              <w:jc w:val="both"/>
              <w:rPr>
                <w:rFonts w:ascii="Verdana" w:hAnsi="Verdana" w:cs="Times New Roman"/>
                <w:sz w:val="18"/>
                <w:szCs w:val="18"/>
              </w:rPr>
            </w:pPr>
            <w:r w:rsidRPr="00610FC6">
              <w:rPr>
                <w:rFonts w:ascii="Verdana" w:hAnsi="Verdana" w:cs="Times New Roman"/>
                <w:sz w:val="18"/>
                <w:szCs w:val="18"/>
              </w:rPr>
              <w:t>- jedna seria z odcinka jezdni o długość do 3km</w:t>
            </w:r>
          </w:p>
          <w:p w14:paraId="41147E29" w14:textId="77777777" w:rsidR="008E60A4" w:rsidRPr="00610FC6" w:rsidRDefault="008E60A4" w:rsidP="008E60A4">
            <w:pPr>
              <w:pStyle w:val="Standard"/>
              <w:jc w:val="both"/>
              <w:rPr>
                <w:rFonts w:ascii="Verdana" w:hAnsi="Verdana" w:cs="Times New Roman"/>
                <w:sz w:val="18"/>
                <w:szCs w:val="18"/>
              </w:rPr>
            </w:pPr>
            <w:r w:rsidRPr="00610FC6">
              <w:rPr>
                <w:rFonts w:ascii="Verdana" w:hAnsi="Verdana" w:cs="Times New Roman"/>
                <w:sz w:val="18"/>
                <w:szCs w:val="18"/>
              </w:rPr>
              <w:t>lub z częstotliwością uzgodnioną z Inżynierem</w:t>
            </w:r>
          </w:p>
        </w:tc>
        <w:tc>
          <w:tcPr>
            <w:tcW w:w="184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A38B7B2" w14:textId="77777777" w:rsidR="008E60A4" w:rsidRPr="00610FC6" w:rsidRDefault="008E60A4" w:rsidP="008E60A4">
            <w:pPr>
              <w:pStyle w:val="Standard"/>
              <w:spacing w:before="120" w:after="120"/>
              <w:rPr>
                <w:rFonts w:ascii="Verdana" w:hAnsi="Verdana" w:cs="Times New Roman"/>
                <w:sz w:val="18"/>
                <w:szCs w:val="18"/>
                <w:lang w:val="de-DE"/>
              </w:rPr>
            </w:pPr>
            <w:r w:rsidRPr="00610FC6">
              <w:rPr>
                <w:rFonts w:ascii="Verdana" w:hAnsi="Verdana" w:cs="Times New Roman"/>
                <w:sz w:val="18"/>
                <w:szCs w:val="18"/>
                <w:lang w:val="de-DE"/>
              </w:rPr>
              <w:t>PN-EN 13863-3</w:t>
            </w:r>
          </w:p>
          <w:p w14:paraId="7CEC0878" w14:textId="77777777" w:rsidR="008E60A4" w:rsidRPr="00610FC6" w:rsidRDefault="008E60A4" w:rsidP="008E60A4">
            <w:pPr>
              <w:pStyle w:val="Standard"/>
              <w:widowControl w:val="0"/>
              <w:rPr>
                <w:rFonts w:ascii="Verdana" w:hAnsi="Verdana" w:cs="Times New Roman"/>
                <w:sz w:val="18"/>
                <w:szCs w:val="18"/>
              </w:rPr>
            </w:pPr>
          </w:p>
        </w:tc>
      </w:tr>
      <w:tr w:rsidR="008E60A4" w:rsidRPr="00610FC6" w14:paraId="24050DDA" w14:textId="77777777" w:rsidTr="005E4283">
        <w:trPr>
          <w:cantSplit/>
          <w:trHeight w:val="340"/>
          <w:jc w:val="center"/>
        </w:trPr>
        <w:tc>
          <w:tcPr>
            <w:tcW w:w="9649" w:type="dxa"/>
            <w:gridSpan w:val="5"/>
            <w:tcBorders>
              <w:top w:val="single" w:sz="4" w:space="0" w:color="auto"/>
              <w:left w:val="single" w:sz="4" w:space="0" w:color="000001"/>
              <w:bottom w:val="single" w:sz="4" w:space="0" w:color="000001"/>
              <w:right w:val="single" w:sz="4" w:space="0" w:color="000001"/>
            </w:tcBorders>
            <w:tcMar>
              <w:top w:w="0" w:type="dxa"/>
              <w:left w:w="108" w:type="dxa"/>
              <w:bottom w:w="0" w:type="dxa"/>
              <w:right w:w="108" w:type="dxa"/>
            </w:tcMar>
            <w:vAlign w:val="center"/>
          </w:tcPr>
          <w:p w14:paraId="5C117010" w14:textId="77777777" w:rsidR="008E60A4" w:rsidRPr="00610FC6" w:rsidRDefault="008E60A4" w:rsidP="00B80884">
            <w:pPr>
              <w:pStyle w:val="Standard"/>
              <w:widowControl w:val="0"/>
              <w:jc w:val="center"/>
              <w:rPr>
                <w:rFonts w:ascii="Verdana" w:hAnsi="Verdana" w:cs="Times New Roman"/>
                <w:b/>
                <w:sz w:val="18"/>
                <w:szCs w:val="18"/>
                <w:vertAlign w:val="superscript"/>
              </w:rPr>
            </w:pPr>
            <w:r w:rsidRPr="00610FC6">
              <w:rPr>
                <w:rFonts w:ascii="Verdana" w:hAnsi="Verdana" w:cs="Times New Roman"/>
                <w:b/>
                <w:sz w:val="18"/>
                <w:szCs w:val="18"/>
              </w:rPr>
              <w:t>Cechy geometryczne i użytkowe wykonanej nawierzchni KR1÷KR7</w:t>
            </w:r>
            <w:r w:rsidRPr="00610FC6">
              <w:rPr>
                <w:rFonts w:ascii="Verdana" w:hAnsi="Verdana" w:cs="Times New Roman"/>
                <w:b/>
                <w:sz w:val="18"/>
                <w:szCs w:val="18"/>
                <w:vertAlign w:val="superscript"/>
              </w:rPr>
              <w:t>1)</w:t>
            </w:r>
          </w:p>
        </w:tc>
      </w:tr>
      <w:tr w:rsidR="008E60A4" w:rsidRPr="00610FC6" w14:paraId="020C5137" w14:textId="77777777" w:rsidTr="005E4283">
        <w:trPr>
          <w:cantSplit/>
          <w:jc w:val="center"/>
        </w:trPr>
        <w:tc>
          <w:tcPr>
            <w:tcW w:w="562" w:type="dxa"/>
            <w:tcBorders>
              <w:top w:val="single" w:sz="4" w:space="0" w:color="000001"/>
              <w:left w:val="single" w:sz="4" w:space="0" w:color="000001"/>
              <w:bottom w:val="single" w:sz="4" w:space="0" w:color="000001"/>
            </w:tcBorders>
            <w:tcMar>
              <w:top w:w="0" w:type="dxa"/>
              <w:left w:w="108" w:type="dxa"/>
              <w:bottom w:w="0" w:type="dxa"/>
              <w:right w:w="108" w:type="dxa"/>
            </w:tcMar>
            <w:vAlign w:val="center"/>
          </w:tcPr>
          <w:p w14:paraId="70F11738" w14:textId="790C7205" w:rsidR="008E60A4" w:rsidRPr="00610FC6" w:rsidRDefault="008E60A4" w:rsidP="00B80884">
            <w:pPr>
              <w:pStyle w:val="Standard"/>
              <w:widowControl w:val="0"/>
              <w:jc w:val="center"/>
              <w:rPr>
                <w:rFonts w:ascii="Verdana" w:hAnsi="Verdana" w:cs="Times New Roman"/>
                <w:sz w:val="18"/>
                <w:szCs w:val="18"/>
              </w:rPr>
            </w:pPr>
            <w:r w:rsidRPr="00610FC6">
              <w:rPr>
                <w:rFonts w:ascii="Verdana" w:hAnsi="Verdana" w:cs="Times New Roman"/>
                <w:sz w:val="18"/>
                <w:szCs w:val="18"/>
              </w:rPr>
              <w:t>3</w:t>
            </w:r>
            <w:r w:rsidR="00F140D7">
              <w:rPr>
                <w:rFonts w:ascii="Verdana" w:hAnsi="Verdana" w:cs="Times New Roman"/>
                <w:sz w:val="18"/>
                <w:szCs w:val="18"/>
              </w:rPr>
              <w:t>7</w:t>
            </w:r>
          </w:p>
        </w:tc>
        <w:tc>
          <w:tcPr>
            <w:tcW w:w="1462" w:type="dxa"/>
            <w:vMerge w:val="restart"/>
            <w:tcBorders>
              <w:top w:val="single" w:sz="4" w:space="0" w:color="000001"/>
              <w:left w:val="single" w:sz="4" w:space="0" w:color="000001"/>
              <w:right w:val="single" w:sz="4" w:space="0" w:color="auto"/>
            </w:tcBorders>
            <w:tcMar>
              <w:top w:w="0" w:type="dxa"/>
              <w:left w:w="108" w:type="dxa"/>
              <w:bottom w:w="0" w:type="dxa"/>
              <w:right w:w="108" w:type="dxa"/>
            </w:tcMar>
            <w:vAlign w:val="center"/>
          </w:tcPr>
          <w:p w14:paraId="6C14B3EE" w14:textId="77777777" w:rsidR="008E60A4" w:rsidRPr="00610FC6" w:rsidRDefault="008E60A4" w:rsidP="008E60A4">
            <w:pPr>
              <w:pStyle w:val="Standard"/>
              <w:widowControl w:val="0"/>
              <w:jc w:val="center"/>
              <w:rPr>
                <w:rFonts w:ascii="Verdana" w:hAnsi="Verdana" w:cs="Times New Roman"/>
                <w:sz w:val="18"/>
                <w:szCs w:val="18"/>
              </w:rPr>
            </w:pPr>
            <w:r w:rsidRPr="00610FC6">
              <w:rPr>
                <w:rFonts w:ascii="Verdana" w:hAnsi="Verdana" w:cs="Times New Roman"/>
                <w:sz w:val="18"/>
                <w:szCs w:val="18"/>
              </w:rPr>
              <w:t>Parametry nawierzchni</w:t>
            </w:r>
          </w:p>
        </w:tc>
        <w:tc>
          <w:tcPr>
            <w:tcW w:w="3089" w:type="dxa"/>
            <w:tcBorders>
              <w:top w:val="single" w:sz="4" w:space="0" w:color="000001"/>
              <w:left w:val="single" w:sz="4" w:space="0" w:color="auto"/>
              <w:bottom w:val="single" w:sz="4" w:space="0" w:color="000001"/>
            </w:tcBorders>
            <w:tcMar>
              <w:top w:w="0" w:type="dxa"/>
              <w:left w:w="108" w:type="dxa"/>
              <w:bottom w:w="0" w:type="dxa"/>
              <w:right w:w="108" w:type="dxa"/>
            </w:tcMar>
            <w:vAlign w:val="center"/>
          </w:tcPr>
          <w:p w14:paraId="7147A393" w14:textId="77777777" w:rsidR="008E60A4" w:rsidRPr="00610FC6" w:rsidRDefault="008E60A4" w:rsidP="008E60A4">
            <w:pPr>
              <w:pStyle w:val="Standard"/>
              <w:widowControl w:val="0"/>
              <w:rPr>
                <w:rFonts w:ascii="Verdana" w:hAnsi="Verdana" w:cs="Times New Roman"/>
                <w:sz w:val="18"/>
                <w:szCs w:val="18"/>
              </w:rPr>
            </w:pPr>
            <w:r w:rsidRPr="00610FC6">
              <w:rPr>
                <w:rFonts w:ascii="Verdana" w:hAnsi="Verdana" w:cs="Times New Roman"/>
                <w:sz w:val="18"/>
                <w:szCs w:val="18"/>
              </w:rPr>
              <w:t>Szerokość nawierzchni</w:t>
            </w:r>
          </w:p>
        </w:tc>
        <w:tc>
          <w:tcPr>
            <w:tcW w:w="2694" w:type="dxa"/>
            <w:tcBorders>
              <w:top w:val="single" w:sz="4" w:space="0" w:color="000001"/>
              <w:left w:val="single" w:sz="4" w:space="0" w:color="000001"/>
              <w:bottom w:val="single" w:sz="4" w:space="0" w:color="000001"/>
            </w:tcBorders>
            <w:tcMar>
              <w:top w:w="0" w:type="dxa"/>
              <w:left w:w="108" w:type="dxa"/>
              <w:bottom w:w="0" w:type="dxa"/>
              <w:right w:w="108" w:type="dxa"/>
            </w:tcMar>
            <w:vAlign w:val="center"/>
          </w:tcPr>
          <w:p w14:paraId="645B30D1" w14:textId="77777777" w:rsidR="008E60A4" w:rsidRPr="00610FC6" w:rsidRDefault="008E60A4" w:rsidP="008E60A4">
            <w:pPr>
              <w:pStyle w:val="Standard"/>
              <w:widowControl w:val="0"/>
              <w:rPr>
                <w:rFonts w:ascii="Verdana" w:hAnsi="Verdana" w:cs="Times New Roman"/>
                <w:sz w:val="18"/>
                <w:szCs w:val="18"/>
              </w:rPr>
            </w:pPr>
            <w:r w:rsidRPr="00610FC6">
              <w:rPr>
                <w:rFonts w:ascii="Verdana" w:hAnsi="Verdana" w:cs="Times New Roman"/>
                <w:sz w:val="18"/>
                <w:szCs w:val="18"/>
              </w:rPr>
              <w:t>10 razy na 1km</w:t>
            </w:r>
          </w:p>
          <w:p w14:paraId="196CA9DB" w14:textId="5F59EF16" w:rsidR="008E60A4" w:rsidRPr="00610FC6" w:rsidRDefault="008E60A4">
            <w:pPr>
              <w:pStyle w:val="Standard"/>
              <w:widowControl w:val="0"/>
              <w:rPr>
                <w:rFonts w:ascii="Verdana" w:hAnsi="Verdana" w:cs="Times New Roman"/>
                <w:sz w:val="18"/>
                <w:szCs w:val="18"/>
              </w:rPr>
            </w:pPr>
            <w:r w:rsidRPr="00610FC6">
              <w:rPr>
                <w:rFonts w:ascii="Verdana" w:hAnsi="Verdana" w:cs="Times New Roman"/>
                <w:sz w:val="18"/>
                <w:szCs w:val="18"/>
              </w:rPr>
              <w:t>wg pkt.6.</w:t>
            </w:r>
            <w:r w:rsidR="00F355CC">
              <w:rPr>
                <w:rFonts w:ascii="Verdana" w:hAnsi="Verdana" w:cs="Times New Roman"/>
                <w:sz w:val="18"/>
                <w:szCs w:val="18"/>
              </w:rPr>
              <w:t>8</w:t>
            </w:r>
            <w:r w:rsidRPr="00610FC6">
              <w:rPr>
                <w:rFonts w:ascii="Verdana" w:hAnsi="Verdana" w:cs="Times New Roman"/>
                <w:sz w:val="18"/>
                <w:szCs w:val="18"/>
              </w:rPr>
              <w:t>.1</w:t>
            </w:r>
          </w:p>
        </w:tc>
        <w:tc>
          <w:tcPr>
            <w:tcW w:w="1842" w:type="dxa"/>
            <w:tcBorders>
              <w:top w:val="single" w:sz="4" w:space="0" w:color="000001"/>
              <w:left w:val="single" w:sz="4" w:space="0" w:color="000001"/>
              <w:bottom w:val="single" w:sz="4" w:space="0" w:color="000001"/>
              <w:right w:val="single" w:sz="4" w:space="0" w:color="auto"/>
            </w:tcBorders>
            <w:tcMar>
              <w:top w:w="0" w:type="dxa"/>
              <w:left w:w="108" w:type="dxa"/>
              <w:bottom w:w="0" w:type="dxa"/>
              <w:right w:w="108" w:type="dxa"/>
            </w:tcMar>
            <w:vAlign w:val="center"/>
          </w:tcPr>
          <w:p w14:paraId="78BCE78F" w14:textId="2D9D6C59" w:rsidR="008E60A4" w:rsidRPr="00610FC6" w:rsidRDefault="008E60A4" w:rsidP="008E60A4">
            <w:pPr>
              <w:pStyle w:val="Standard"/>
              <w:widowControl w:val="0"/>
              <w:rPr>
                <w:rFonts w:ascii="Verdana" w:hAnsi="Verdana" w:cs="Times New Roman"/>
                <w:sz w:val="18"/>
                <w:szCs w:val="18"/>
              </w:rPr>
            </w:pPr>
            <w:r w:rsidRPr="00610FC6">
              <w:rPr>
                <w:rFonts w:ascii="Verdana" w:hAnsi="Verdana" w:cs="Times New Roman"/>
                <w:sz w:val="18"/>
                <w:szCs w:val="18"/>
              </w:rPr>
              <w:t xml:space="preserve">Wymagania </w:t>
            </w:r>
            <w:proofErr w:type="spellStart"/>
            <w:r w:rsidRPr="00610FC6">
              <w:rPr>
                <w:rFonts w:ascii="Verdana" w:hAnsi="Verdana" w:cs="Times New Roman"/>
                <w:sz w:val="18"/>
                <w:szCs w:val="18"/>
              </w:rPr>
              <w:t>WWiORB</w:t>
            </w:r>
            <w:proofErr w:type="spellEnd"/>
          </w:p>
        </w:tc>
      </w:tr>
      <w:tr w:rsidR="008E60A4" w:rsidRPr="00610FC6" w14:paraId="130D4DD7" w14:textId="77777777" w:rsidTr="005E4283">
        <w:trPr>
          <w:cantSplit/>
          <w:jc w:val="center"/>
        </w:trPr>
        <w:tc>
          <w:tcPr>
            <w:tcW w:w="562" w:type="dxa"/>
            <w:tcBorders>
              <w:top w:val="single" w:sz="4" w:space="0" w:color="000001"/>
              <w:left w:val="single" w:sz="4" w:space="0" w:color="000001"/>
              <w:bottom w:val="single" w:sz="4" w:space="0" w:color="000001"/>
            </w:tcBorders>
            <w:tcMar>
              <w:top w:w="0" w:type="dxa"/>
              <w:left w:w="108" w:type="dxa"/>
              <w:bottom w:w="0" w:type="dxa"/>
              <w:right w:w="108" w:type="dxa"/>
            </w:tcMar>
            <w:vAlign w:val="center"/>
          </w:tcPr>
          <w:p w14:paraId="2D944CA0" w14:textId="6D7F1436" w:rsidR="008E60A4" w:rsidRPr="00610FC6" w:rsidRDefault="008E60A4" w:rsidP="00B80884">
            <w:pPr>
              <w:pStyle w:val="Standard"/>
              <w:widowControl w:val="0"/>
              <w:jc w:val="center"/>
              <w:rPr>
                <w:rFonts w:ascii="Verdana" w:hAnsi="Verdana" w:cs="Times New Roman"/>
                <w:sz w:val="18"/>
                <w:szCs w:val="18"/>
              </w:rPr>
            </w:pPr>
            <w:r w:rsidRPr="00610FC6">
              <w:rPr>
                <w:rFonts w:ascii="Verdana" w:hAnsi="Verdana" w:cs="Times New Roman"/>
                <w:sz w:val="18"/>
                <w:szCs w:val="18"/>
              </w:rPr>
              <w:t>3</w:t>
            </w:r>
            <w:r w:rsidR="00F140D7">
              <w:rPr>
                <w:rFonts w:ascii="Verdana" w:hAnsi="Verdana" w:cs="Times New Roman"/>
                <w:sz w:val="18"/>
                <w:szCs w:val="18"/>
              </w:rPr>
              <w:t>8</w:t>
            </w:r>
          </w:p>
        </w:tc>
        <w:tc>
          <w:tcPr>
            <w:tcW w:w="1462" w:type="dxa"/>
            <w:vMerge/>
            <w:tcBorders>
              <w:top w:val="single" w:sz="4" w:space="0" w:color="000001"/>
              <w:left w:val="single" w:sz="4" w:space="0" w:color="000001"/>
              <w:right w:val="single" w:sz="4" w:space="0" w:color="auto"/>
            </w:tcBorders>
            <w:tcMar>
              <w:top w:w="0" w:type="dxa"/>
              <w:left w:w="108" w:type="dxa"/>
              <w:bottom w:w="0" w:type="dxa"/>
              <w:right w:w="108" w:type="dxa"/>
            </w:tcMar>
          </w:tcPr>
          <w:p w14:paraId="2D4C5EF6" w14:textId="77777777" w:rsidR="008E60A4" w:rsidRPr="00610FC6" w:rsidRDefault="008E60A4" w:rsidP="008E60A4">
            <w:pPr>
              <w:rPr>
                <w:rFonts w:ascii="Verdana" w:hAnsi="Verdana"/>
                <w:sz w:val="18"/>
                <w:szCs w:val="18"/>
              </w:rPr>
            </w:pPr>
          </w:p>
        </w:tc>
        <w:tc>
          <w:tcPr>
            <w:tcW w:w="3089" w:type="dxa"/>
            <w:tcBorders>
              <w:top w:val="single" w:sz="4" w:space="0" w:color="000001"/>
              <w:left w:val="single" w:sz="4" w:space="0" w:color="auto"/>
              <w:bottom w:val="single" w:sz="4" w:space="0" w:color="000001"/>
            </w:tcBorders>
            <w:tcMar>
              <w:top w:w="0" w:type="dxa"/>
              <w:left w:w="108" w:type="dxa"/>
              <w:bottom w:w="0" w:type="dxa"/>
              <w:right w:w="108" w:type="dxa"/>
            </w:tcMar>
            <w:vAlign w:val="center"/>
          </w:tcPr>
          <w:p w14:paraId="65E3BCC3" w14:textId="77777777" w:rsidR="008E60A4" w:rsidRPr="00610FC6" w:rsidRDefault="008E60A4" w:rsidP="008E60A4">
            <w:pPr>
              <w:pStyle w:val="Standard"/>
              <w:widowControl w:val="0"/>
              <w:rPr>
                <w:rFonts w:ascii="Verdana" w:hAnsi="Verdana" w:cs="Times New Roman"/>
                <w:sz w:val="18"/>
                <w:szCs w:val="18"/>
              </w:rPr>
            </w:pPr>
            <w:r w:rsidRPr="00610FC6">
              <w:rPr>
                <w:rFonts w:ascii="Verdana" w:hAnsi="Verdana" w:cs="Times New Roman"/>
                <w:sz w:val="18"/>
                <w:szCs w:val="18"/>
              </w:rPr>
              <w:t>Rzędne wysokościowe</w:t>
            </w:r>
          </w:p>
        </w:tc>
        <w:tc>
          <w:tcPr>
            <w:tcW w:w="2694" w:type="dxa"/>
            <w:tcBorders>
              <w:top w:val="single" w:sz="4" w:space="0" w:color="000001"/>
              <w:left w:val="single" w:sz="4" w:space="0" w:color="000001"/>
              <w:bottom w:val="single" w:sz="4" w:space="0" w:color="000001"/>
            </w:tcBorders>
            <w:tcMar>
              <w:top w:w="0" w:type="dxa"/>
              <w:left w:w="108" w:type="dxa"/>
              <w:bottom w:w="0" w:type="dxa"/>
              <w:right w:w="108" w:type="dxa"/>
            </w:tcMar>
            <w:vAlign w:val="center"/>
          </w:tcPr>
          <w:p w14:paraId="6CCD63EC" w14:textId="1836189B" w:rsidR="008E60A4" w:rsidRPr="00610FC6" w:rsidRDefault="008E60A4">
            <w:pPr>
              <w:pStyle w:val="Standard"/>
              <w:widowControl w:val="0"/>
              <w:rPr>
                <w:rFonts w:ascii="Verdana" w:hAnsi="Verdana" w:cs="Times New Roman"/>
                <w:sz w:val="18"/>
                <w:szCs w:val="18"/>
              </w:rPr>
            </w:pPr>
            <w:r w:rsidRPr="00610FC6">
              <w:rPr>
                <w:rFonts w:ascii="Verdana" w:hAnsi="Verdana" w:cs="Times New Roman"/>
                <w:sz w:val="18"/>
                <w:szCs w:val="18"/>
              </w:rPr>
              <w:t>wg pkt.6.</w:t>
            </w:r>
            <w:r w:rsidR="00F355CC">
              <w:rPr>
                <w:rFonts w:ascii="Verdana" w:hAnsi="Verdana" w:cs="Times New Roman"/>
                <w:sz w:val="18"/>
                <w:szCs w:val="18"/>
              </w:rPr>
              <w:t>8</w:t>
            </w:r>
            <w:r w:rsidRPr="00610FC6">
              <w:rPr>
                <w:rFonts w:ascii="Verdana" w:hAnsi="Verdana" w:cs="Times New Roman"/>
                <w:sz w:val="18"/>
                <w:szCs w:val="18"/>
              </w:rPr>
              <w:t>.3</w:t>
            </w:r>
          </w:p>
        </w:tc>
        <w:tc>
          <w:tcPr>
            <w:tcW w:w="1842" w:type="dxa"/>
            <w:tcBorders>
              <w:top w:val="single" w:sz="4" w:space="0" w:color="000001"/>
              <w:left w:val="single" w:sz="4" w:space="0" w:color="000001"/>
              <w:right w:val="single" w:sz="4" w:space="0" w:color="auto"/>
            </w:tcBorders>
            <w:tcMar>
              <w:top w:w="0" w:type="dxa"/>
              <w:left w:w="108" w:type="dxa"/>
              <w:bottom w:w="0" w:type="dxa"/>
              <w:right w:w="108" w:type="dxa"/>
            </w:tcMar>
            <w:vAlign w:val="center"/>
          </w:tcPr>
          <w:p w14:paraId="1E7F41D5" w14:textId="0B5263DC" w:rsidR="008E60A4" w:rsidRPr="00610FC6" w:rsidRDefault="008E60A4" w:rsidP="008E60A4">
            <w:pPr>
              <w:pStyle w:val="Standard"/>
              <w:widowControl w:val="0"/>
              <w:rPr>
                <w:rFonts w:ascii="Verdana" w:hAnsi="Verdana" w:cs="Times New Roman"/>
                <w:sz w:val="18"/>
                <w:szCs w:val="18"/>
              </w:rPr>
            </w:pPr>
            <w:r w:rsidRPr="00610FC6">
              <w:rPr>
                <w:rFonts w:ascii="Verdana" w:hAnsi="Verdana" w:cs="Times New Roman"/>
                <w:sz w:val="18"/>
                <w:szCs w:val="18"/>
              </w:rPr>
              <w:t xml:space="preserve">Wymagania </w:t>
            </w:r>
            <w:proofErr w:type="spellStart"/>
            <w:r w:rsidRPr="00610FC6">
              <w:rPr>
                <w:rFonts w:ascii="Verdana" w:hAnsi="Verdana" w:cs="Times New Roman"/>
                <w:sz w:val="18"/>
                <w:szCs w:val="18"/>
              </w:rPr>
              <w:t>WWiORB</w:t>
            </w:r>
            <w:proofErr w:type="spellEnd"/>
          </w:p>
        </w:tc>
      </w:tr>
      <w:tr w:rsidR="008E60A4" w:rsidRPr="00610FC6" w14:paraId="31103EFA" w14:textId="77777777" w:rsidTr="005E4283">
        <w:trPr>
          <w:cantSplit/>
          <w:jc w:val="center"/>
        </w:trPr>
        <w:tc>
          <w:tcPr>
            <w:tcW w:w="562" w:type="dxa"/>
            <w:tcBorders>
              <w:top w:val="single" w:sz="4" w:space="0" w:color="000001"/>
              <w:left w:val="single" w:sz="4" w:space="0" w:color="000001"/>
              <w:bottom w:val="single" w:sz="4" w:space="0" w:color="000001"/>
            </w:tcBorders>
            <w:tcMar>
              <w:top w:w="0" w:type="dxa"/>
              <w:left w:w="108" w:type="dxa"/>
              <w:bottom w:w="0" w:type="dxa"/>
              <w:right w:w="108" w:type="dxa"/>
            </w:tcMar>
            <w:vAlign w:val="center"/>
          </w:tcPr>
          <w:p w14:paraId="006FF332" w14:textId="3F37591F" w:rsidR="008E60A4" w:rsidRPr="00610FC6" w:rsidRDefault="008E60A4" w:rsidP="00B80884">
            <w:pPr>
              <w:pStyle w:val="Standard"/>
              <w:widowControl w:val="0"/>
              <w:jc w:val="center"/>
              <w:rPr>
                <w:rFonts w:ascii="Verdana" w:hAnsi="Verdana" w:cs="Times New Roman"/>
                <w:sz w:val="18"/>
                <w:szCs w:val="18"/>
              </w:rPr>
            </w:pPr>
            <w:r w:rsidRPr="00610FC6">
              <w:rPr>
                <w:rFonts w:ascii="Verdana" w:hAnsi="Verdana" w:cs="Times New Roman"/>
                <w:sz w:val="18"/>
                <w:szCs w:val="18"/>
              </w:rPr>
              <w:t>3</w:t>
            </w:r>
            <w:r w:rsidR="00F140D7">
              <w:rPr>
                <w:rFonts w:ascii="Verdana" w:hAnsi="Verdana" w:cs="Times New Roman"/>
                <w:sz w:val="18"/>
                <w:szCs w:val="18"/>
              </w:rPr>
              <w:t>9</w:t>
            </w:r>
          </w:p>
        </w:tc>
        <w:tc>
          <w:tcPr>
            <w:tcW w:w="1462" w:type="dxa"/>
            <w:vMerge/>
            <w:tcBorders>
              <w:top w:val="single" w:sz="4" w:space="0" w:color="000001"/>
              <w:left w:val="single" w:sz="4" w:space="0" w:color="000001"/>
              <w:right w:val="single" w:sz="4" w:space="0" w:color="auto"/>
            </w:tcBorders>
            <w:tcMar>
              <w:top w:w="0" w:type="dxa"/>
              <w:left w:w="108" w:type="dxa"/>
              <w:bottom w:w="0" w:type="dxa"/>
              <w:right w:w="108" w:type="dxa"/>
            </w:tcMar>
          </w:tcPr>
          <w:p w14:paraId="61D18095" w14:textId="77777777" w:rsidR="008E60A4" w:rsidRPr="00610FC6" w:rsidRDefault="008E60A4" w:rsidP="008E60A4">
            <w:pPr>
              <w:rPr>
                <w:rFonts w:ascii="Verdana" w:hAnsi="Verdana"/>
                <w:sz w:val="18"/>
                <w:szCs w:val="18"/>
              </w:rPr>
            </w:pPr>
          </w:p>
        </w:tc>
        <w:tc>
          <w:tcPr>
            <w:tcW w:w="3089" w:type="dxa"/>
            <w:tcBorders>
              <w:top w:val="single" w:sz="4" w:space="0" w:color="000001"/>
              <w:left w:val="single" w:sz="4" w:space="0" w:color="auto"/>
              <w:bottom w:val="single" w:sz="4" w:space="0" w:color="000001"/>
            </w:tcBorders>
            <w:tcMar>
              <w:top w:w="0" w:type="dxa"/>
              <w:left w:w="108" w:type="dxa"/>
              <w:bottom w:w="0" w:type="dxa"/>
              <w:right w:w="108" w:type="dxa"/>
            </w:tcMar>
            <w:vAlign w:val="center"/>
          </w:tcPr>
          <w:p w14:paraId="3D3EAF8B" w14:textId="77777777" w:rsidR="008E60A4" w:rsidRPr="00610FC6" w:rsidRDefault="008E60A4" w:rsidP="008E60A4">
            <w:pPr>
              <w:pStyle w:val="Standard"/>
              <w:widowControl w:val="0"/>
              <w:rPr>
                <w:rFonts w:ascii="Verdana" w:hAnsi="Verdana" w:cs="Times New Roman"/>
                <w:sz w:val="18"/>
                <w:szCs w:val="18"/>
              </w:rPr>
            </w:pPr>
            <w:r w:rsidRPr="00610FC6">
              <w:rPr>
                <w:rFonts w:ascii="Verdana" w:hAnsi="Verdana" w:cs="Times New Roman"/>
                <w:sz w:val="18"/>
                <w:szCs w:val="18"/>
              </w:rPr>
              <w:t>Ukształtowanie osi w planie</w:t>
            </w:r>
            <w:r w:rsidRPr="00610FC6">
              <w:rPr>
                <w:rFonts w:ascii="Verdana" w:hAnsi="Verdana" w:cs="Times New Roman"/>
                <w:sz w:val="18"/>
                <w:szCs w:val="18"/>
                <w:vertAlign w:val="superscript"/>
              </w:rPr>
              <w:t>*</w:t>
            </w:r>
          </w:p>
        </w:tc>
        <w:tc>
          <w:tcPr>
            <w:tcW w:w="2694" w:type="dxa"/>
            <w:tcBorders>
              <w:top w:val="single" w:sz="4" w:space="0" w:color="000001"/>
              <w:left w:val="single" w:sz="4" w:space="0" w:color="000001"/>
              <w:bottom w:val="single" w:sz="4" w:space="0" w:color="000001"/>
            </w:tcBorders>
            <w:tcMar>
              <w:top w:w="0" w:type="dxa"/>
              <w:left w:w="108" w:type="dxa"/>
              <w:bottom w:w="0" w:type="dxa"/>
              <w:right w:w="108" w:type="dxa"/>
            </w:tcMar>
            <w:vAlign w:val="center"/>
          </w:tcPr>
          <w:p w14:paraId="28E13D84" w14:textId="6E5A9E37" w:rsidR="008E60A4" w:rsidRPr="00610FC6" w:rsidRDefault="008E60A4">
            <w:pPr>
              <w:pStyle w:val="Standard"/>
              <w:widowControl w:val="0"/>
              <w:rPr>
                <w:rFonts w:ascii="Verdana" w:hAnsi="Verdana" w:cs="Times New Roman"/>
                <w:sz w:val="18"/>
                <w:szCs w:val="18"/>
              </w:rPr>
            </w:pPr>
            <w:r w:rsidRPr="00610FC6">
              <w:rPr>
                <w:rFonts w:ascii="Verdana" w:hAnsi="Verdana" w:cs="Times New Roman"/>
                <w:sz w:val="18"/>
                <w:szCs w:val="18"/>
              </w:rPr>
              <w:t>wg pkt.6.</w:t>
            </w:r>
            <w:r w:rsidR="00F355CC">
              <w:rPr>
                <w:rFonts w:ascii="Verdana" w:hAnsi="Verdana" w:cs="Times New Roman"/>
                <w:sz w:val="18"/>
                <w:szCs w:val="18"/>
              </w:rPr>
              <w:t>8</w:t>
            </w:r>
            <w:r w:rsidRPr="00610FC6">
              <w:rPr>
                <w:rFonts w:ascii="Verdana" w:hAnsi="Verdana" w:cs="Times New Roman"/>
                <w:sz w:val="18"/>
                <w:szCs w:val="18"/>
              </w:rPr>
              <w:t>.4</w:t>
            </w:r>
          </w:p>
        </w:tc>
        <w:tc>
          <w:tcPr>
            <w:tcW w:w="1842" w:type="dxa"/>
            <w:tcBorders>
              <w:top w:val="single" w:sz="4" w:space="0" w:color="000001"/>
              <w:left w:val="single" w:sz="4" w:space="0" w:color="000001"/>
              <w:right w:val="single" w:sz="4" w:space="0" w:color="000001"/>
            </w:tcBorders>
            <w:tcMar>
              <w:top w:w="0" w:type="dxa"/>
              <w:left w:w="108" w:type="dxa"/>
              <w:bottom w:w="0" w:type="dxa"/>
              <w:right w:w="108" w:type="dxa"/>
            </w:tcMar>
            <w:vAlign w:val="center"/>
          </w:tcPr>
          <w:p w14:paraId="6401B882" w14:textId="72CD9402" w:rsidR="008E60A4" w:rsidRPr="00610FC6" w:rsidRDefault="008E60A4" w:rsidP="008E60A4">
            <w:pPr>
              <w:rPr>
                <w:rFonts w:ascii="Verdana" w:hAnsi="Verdana"/>
                <w:sz w:val="18"/>
                <w:szCs w:val="18"/>
              </w:rPr>
            </w:pPr>
            <w:r w:rsidRPr="00610FC6">
              <w:rPr>
                <w:rFonts w:ascii="Verdana" w:hAnsi="Verdana"/>
                <w:sz w:val="18"/>
                <w:szCs w:val="18"/>
              </w:rPr>
              <w:t xml:space="preserve">Wymagania </w:t>
            </w:r>
            <w:proofErr w:type="spellStart"/>
            <w:r w:rsidRPr="00610FC6">
              <w:rPr>
                <w:rFonts w:ascii="Verdana" w:hAnsi="Verdana"/>
                <w:sz w:val="18"/>
                <w:szCs w:val="18"/>
              </w:rPr>
              <w:t>WWiORB</w:t>
            </w:r>
            <w:proofErr w:type="spellEnd"/>
          </w:p>
        </w:tc>
      </w:tr>
      <w:tr w:rsidR="008E60A4" w:rsidRPr="00610FC6" w14:paraId="0FDB6335" w14:textId="77777777" w:rsidTr="005E4283">
        <w:trPr>
          <w:cantSplit/>
          <w:jc w:val="center"/>
        </w:trPr>
        <w:tc>
          <w:tcPr>
            <w:tcW w:w="562" w:type="dxa"/>
            <w:tcBorders>
              <w:top w:val="single" w:sz="4" w:space="0" w:color="000001"/>
              <w:left w:val="single" w:sz="4" w:space="0" w:color="000001"/>
              <w:bottom w:val="single" w:sz="4" w:space="0" w:color="000001"/>
            </w:tcBorders>
            <w:tcMar>
              <w:top w:w="0" w:type="dxa"/>
              <w:left w:w="108" w:type="dxa"/>
              <w:bottom w:w="0" w:type="dxa"/>
              <w:right w:w="108" w:type="dxa"/>
            </w:tcMar>
            <w:vAlign w:val="center"/>
          </w:tcPr>
          <w:p w14:paraId="574CB7F0" w14:textId="4962DDB1" w:rsidR="008E60A4" w:rsidRPr="00610FC6" w:rsidRDefault="00F140D7" w:rsidP="00B80884">
            <w:pPr>
              <w:pStyle w:val="Standard"/>
              <w:widowControl w:val="0"/>
              <w:jc w:val="center"/>
              <w:rPr>
                <w:rFonts w:ascii="Verdana" w:hAnsi="Verdana" w:cs="Times New Roman"/>
                <w:sz w:val="18"/>
                <w:szCs w:val="18"/>
              </w:rPr>
            </w:pPr>
            <w:r>
              <w:rPr>
                <w:rFonts w:ascii="Verdana" w:hAnsi="Verdana" w:cs="Times New Roman"/>
                <w:sz w:val="18"/>
                <w:szCs w:val="18"/>
              </w:rPr>
              <w:t>40</w:t>
            </w:r>
          </w:p>
        </w:tc>
        <w:tc>
          <w:tcPr>
            <w:tcW w:w="1462" w:type="dxa"/>
            <w:vMerge/>
            <w:tcBorders>
              <w:top w:val="single" w:sz="4" w:space="0" w:color="000001"/>
              <w:left w:val="single" w:sz="4" w:space="0" w:color="000001"/>
              <w:right w:val="single" w:sz="4" w:space="0" w:color="auto"/>
            </w:tcBorders>
            <w:tcMar>
              <w:top w:w="0" w:type="dxa"/>
              <w:left w:w="108" w:type="dxa"/>
              <w:bottom w:w="0" w:type="dxa"/>
              <w:right w:w="108" w:type="dxa"/>
            </w:tcMar>
          </w:tcPr>
          <w:p w14:paraId="35395817" w14:textId="77777777" w:rsidR="008E60A4" w:rsidRPr="00610FC6" w:rsidRDefault="008E60A4" w:rsidP="008E60A4">
            <w:pPr>
              <w:rPr>
                <w:rFonts w:ascii="Verdana" w:hAnsi="Verdana"/>
                <w:sz w:val="18"/>
                <w:szCs w:val="18"/>
              </w:rPr>
            </w:pPr>
          </w:p>
        </w:tc>
        <w:tc>
          <w:tcPr>
            <w:tcW w:w="3089" w:type="dxa"/>
            <w:tcBorders>
              <w:top w:val="single" w:sz="4" w:space="0" w:color="000001"/>
              <w:left w:val="single" w:sz="4" w:space="0" w:color="auto"/>
              <w:bottom w:val="single" w:sz="4" w:space="0" w:color="000001"/>
            </w:tcBorders>
            <w:tcMar>
              <w:top w:w="0" w:type="dxa"/>
              <w:left w:w="108" w:type="dxa"/>
              <w:bottom w:w="0" w:type="dxa"/>
              <w:right w:w="108" w:type="dxa"/>
            </w:tcMar>
            <w:vAlign w:val="center"/>
          </w:tcPr>
          <w:p w14:paraId="237401C5" w14:textId="039555D0" w:rsidR="008E60A4" w:rsidRPr="00610FC6" w:rsidRDefault="008E60A4" w:rsidP="008E60A4">
            <w:pPr>
              <w:pStyle w:val="Standard"/>
              <w:widowControl w:val="0"/>
              <w:rPr>
                <w:rFonts w:ascii="Verdana" w:hAnsi="Verdana" w:cs="Times New Roman"/>
                <w:sz w:val="18"/>
                <w:szCs w:val="18"/>
              </w:rPr>
            </w:pPr>
            <w:r w:rsidRPr="00610FC6">
              <w:rPr>
                <w:rFonts w:ascii="Verdana" w:hAnsi="Verdana" w:cs="Times New Roman"/>
                <w:sz w:val="18"/>
                <w:szCs w:val="18"/>
              </w:rPr>
              <w:t>Grubość nawierzchni</w:t>
            </w:r>
          </w:p>
        </w:tc>
        <w:tc>
          <w:tcPr>
            <w:tcW w:w="2694" w:type="dxa"/>
            <w:tcBorders>
              <w:top w:val="single" w:sz="4" w:space="0" w:color="000001"/>
              <w:left w:val="single" w:sz="4" w:space="0" w:color="000001"/>
              <w:bottom w:val="single" w:sz="4" w:space="0" w:color="000001"/>
            </w:tcBorders>
            <w:tcMar>
              <w:top w:w="0" w:type="dxa"/>
              <w:left w:w="108" w:type="dxa"/>
              <w:bottom w:w="0" w:type="dxa"/>
              <w:right w:w="108" w:type="dxa"/>
            </w:tcMar>
            <w:vAlign w:val="center"/>
          </w:tcPr>
          <w:p w14:paraId="3474A088" w14:textId="777AF86A" w:rsidR="008E60A4" w:rsidRPr="00610FC6" w:rsidRDefault="008E60A4">
            <w:pPr>
              <w:pStyle w:val="Standard"/>
              <w:widowControl w:val="0"/>
              <w:rPr>
                <w:rFonts w:ascii="Verdana" w:hAnsi="Verdana" w:cs="Times New Roman"/>
                <w:sz w:val="18"/>
                <w:szCs w:val="18"/>
              </w:rPr>
            </w:pPr>
            <w:r w:rsidRPr="00610FC6">
              <w:rPr>
                <w:rFonts w:ascii="Verdana" w:hAnsi="Verdana" w:cs="Times New Roman"/>
                <w:sz w:val="18"/>
                <w:szCs w:val="18"/>
              </w:rPr>
              <w:t>wg pkt.6.</w:t>
            </w:r>
            <w:r w:rsidR="00F355CC">
              <w:rPr>
                <w:rFonts w:ascii="Verdana" w:hAnsi="Verdana" w:cs="Times New Roman"/>
                <w:sz w:val="18"/>
                <w:szCs w:val="18"/>
              </w:rPr>
              <w:t>8</w:t>
            </w:r>
            <w:r w:rsidRPr="00610FC6">
              <w:rPr>
                <w:rFonts w:ascii="Verdana" w:hAnsi="Verdana" w:cs="Times New Roman"/>
                <w:sz w:val="18"/>
                <w:szCs w:val="18"/>
              </w:rPr>
              <w:t>.5</w:t>
            </w:r>
          </w:p>
        </w:tc>
        <w:tc>
          <w:tcPr>
            <w:tcW w:w="1842" w:type="dxa"/>
            <w:tcBorders>
              <w:top w:val="single" w:sz="4" w:space="0" w:color="000001"/>
              <w:left w:val="single" w:sz="4" w:space="0" w:color="000001"/>
              <w:bottom w:val="single" w:sz="4" w:space="0" w:color="000001"/>
              <w:right w:val="single" w:sz="4" w:space="0" w:color="000001"/>
            </w:tcBorders>
            <w:tcMar>
              <w:top w:w="0" w:type="dxa"/>
              <w:left w:w="108" w:type="dxa"/>
              <w:bottom w:w="0" w:type="dxa"/>
              <w:right w:w="108" w:type="dxa"/>
            </w:tcMar>
            <w:vAlign w:val="center"/>
          </w:tcPr>
          <w:p w14:paraId="793F638F" w14:textId="53B40D8E" w:rsidR="008E60A4" w:rsidRPr="00610FC6" w:rsidRDefault="008E60A4" w:rsidP="008E60A4">
            <w:pPr>
              <w:pStyle w:val="Standard"/>
              <w:widowControl w:val="0"/>
              <w:rPr>
                <w:rFonts w:ascii="Verdana" w:hAnsi="Verdana" w:cs="Times New Roman"/>
                <w:sz w:val="18"/>
                <w:szCs w:val="18"/>
              </w:rPr>
            </w:pPr>
            <w:r w:rsidRPr="00610FC6">
              <w:rPr>
                <w:rFonts w:ascii="Verdana" w:hAnsi="Verdana" w:cs="Times New Roman"/>
                <w:sz w:val="18"/>
                <w:szCs w:val="18"/>
              </w:rPr>
              <w:t xml:space="preserve">Wymagania </w:t>
            </w:r>
            <w:proofErr w:type="spellStart"/>
            <w:r w:rsidRPr="00610FC6">
              <w:rPr>
                <w:rFonts w:ascii="Verdana" w:hAnsi="Verdana" w:cs="Times New Roman"/>
                <w:sz w:val="18"/>
                <w:szCs w:val="18"/>
              </w:rPr>
              <w:t>WWiORB</w:t>
            </w:r>
            <w:proofErr w:type="spellEnd"/>
          </w:p>
        </w:tc>
      </w:tr>
      <w:tr w:rsidR="008E60A4" w:rsidRPr="00610FC6" w14:paraId="63FD57F1" w14:textId="77777777" w:rsidTr="005E4283">
        <w:trPr>
          <w:cantSplit/>
          <w:jc w:val="center"/>
        </w:trPr>
        <w:tc>
          <w:tcPr>
            <w:tcW w:w="562" w:type="dxa"/>
            <w:tcBorders>
              <w:top w:val="single" w:sz="4" w:space="0" w:color="000001"/>
              <w:left w:val="single" w:sz="4" w:space="0" w:color="000001"/>
              <w:bottom w:val="single" w:sz="4" w:space="0" w:color="000001"/>
            </w:tcBorders>
            <w:tcMar>
              <w:top w:w="0" w:type="dxa"/>
              <w:left w:w="108" w:type="dxa"/>
              <w:bottom w:w="0" w:type="dxa"/>
              <w:right w:w="108" w:type="dxa"/>
            </w:tcMar>
            <w:vAlign w:val="center"/>
          </w:tcPr>
          <w:p w14:paraId="6E799E46" w14:textId="70DFAA90" w:rsidR="008E60A4" w:rsidRPr="00610FC6" w:rsidRDefault="008E60A4" w:rsidP="00B80884">
            <w:pPr>
              <w:pStyle w:val="Standard"/>
              <w:widowControl w:val="0"/>
              <w:jc w:val="center"/>
              <w:rPr>
                <w:rFonts w:ascii="Verdana" w:hAnsi="Verdana" w:cs="Times New Roman"/>
                <w:sz w:val="18"/>
                <w:szCs w:val="18"/>
              </w:rPr>
            </w:pPr>
            <w:r w:rsidRPr="00610FC6">
              <w:rPr>
                <w:rFonts w:ascii="Verdana" w:hAnsi="Verdana" w:cs="Times New Roman"/>
                <w:sz w:val="18"/>
                <w:szCs w:val="18"/>
              </w:rPr>
              <w:t>4</w:t>
            </w:r>
            <w:r w:rsidR="00F140D7">
              <w:rPr>
                <w:rFonts w:ascii="Verdana" w:hAnsi="Verdana" w:cs="Times New Roman"/>
                <w:sz w:val="18"/>
                <w:szCs w:val="18"/>
              </w:rPr>
              <w:t>1</w:t>
            </w:r>
          </w:p>
        </w:tc>
        <w:tc>
          <w:tcPr>
            <w:tcW w:w="1462" w:type="dxa"/>
            <w:vMerge/>
            <w:tcBorders>
              <w:top w:val="single" w:sz="4" w:space="0" w:color="000001"/>
              <w:left w:val="single" w:sz="4" w:space="0" w:color="000001"/>
              <w:right w:val="single" w:sz="4" w:space="0" w:color="auto"/>
            </w:tcBorders>
            <w:tcMar>
              <w:top w:w="0" w:type="dxa"/>
              <w:left w:w="108" w:type="dxa"/>
              <w:bottom w:w="0" w:type="dxa"/>
              <w:right w:w="108" w:type="dxa"/>
            </w:tcMar>
          </w:tcPr>
          <w:p w14:paraId="4AB9E235" w14:textId="77777777" w:rsidR="008E60A4" w:rsidRPr="00610FC6" w:rsidRDefault="008E60A4" w:rsidP="008E60A4">
            <w:pPr>
              <w:rPr>
                <w:rFonts w:ascii="Verdana" w:hAnsi="Verdana"/>
                <w:sz w:val="18"/>
                <w:szCs w:val="18"/>
              </w:rPr>
            </w:pPr>
          </w:p>
        </w:tc>
        <w:tc>
          <w:tcPr>
            <w:tcW w:w="3089" w:type="dxa"/>
            <w:tcBorders>
              <w:top w:val="single" w:sz="4" w:space="0" w:color="000001"/>
              <w:left w:val="single" w:sz="4" w:space="0" w:color="auto"/>
              <w:bottom w:val="single" w:sz="4" w:space="0" w:color="000001"/>
            </w:tcBorders>
            <w:tcMar>
              <w:top w:w="0" w:type="dxa"/>
              <w:left w:w="108" w:type="dxa"/>
              <w:bottom w:w="0" w:type="dxa"/>
              <w:right w:w="108" w:type="dxa"/>
            </w:tcMar>
            <w:vAlign w:val="center"/>
          </w:tcPr>
          <w:p w14:paraId="5827F1FB" w14:textId="77777777" w:rsidR="008E60A4" w:rsidRPr="00610FC6" w:rsidRDefault="008E60A4" w:rsidP="008E60A4">
            <w:pPr>
              <w:pStyle w:val="Standard"/>
              <w:widowControl w:val="0"/>
              <w:rPr>
                <w:rFonts w:ascii="Verdana" w:hAnsi="Verdana" w:cs="Times New Roman"/>
                <w:sz w:val="18"/>
                <w:szCs w:val="18"/>
              </w:rPr>
            </w:pPr>
            <w:r w:rsidRPr="00610FC6">
              <w:rPr>
                <w:rFonts w:ascii="Verdana" w:hAnsi="Verdana" w:cs="Times New Roman"/>
                <w:sz w:val="18"/>
                <w:szCs w:val="18"/>
              </w:rPr>
              <w:t>Równość podłużna</w:t>
            </w:r>
          </w:p>
        </w:tc>
        <w:tc>
          <w:tcPr>
            <w:tcW w:w="2694" w:type="dxa"/>
            <w:tcBorders>
              <w:top w:val="single" w:sz="4" w:space="0" w:color="000001"/>
              <w:left w:val="single" w:sz="4" w:space="0" w:color="000001"/>
              <w:bottom w:val="single" w:sz="4" w:space="0" w:color="000001"/>
            </w:tcBorders>
            <w:tcMar>
              <w:top w:w="0" w:type="dxa"/>
              <w:left w:w="108" w:type="dxa"/>
              <w:bottom w:w="0" w:type="dxa"/>
              <w:right w:w="108" w:type="dxa"/>
            </w:tcMar>
            <w:vAlign w:val="center"/>
          </w:tcPr>
          <w:p w14:paraId="0F7B0526" w14:textId="5E3E90CB" w:rsidR="008E60A4" w:rsidRPr="00610FC6" w:rsidRDefault="008E60A4">
            <w:pPr>
              <w:pStyle w:val="Standard"/>
              <w:widowControl w:val="0"/>
              <w:rPr>
                <w:rFonts w:ascii="Verdana" w:hAnsi="Verdana" w:cs="Times New Roman"/>
                <w:sz w:val="18"/>
                <w:szCs w:val="18"/>
              </w:rPr>
            </w:pPr>
            <w:r w:rsidRPr="00610FC6">
              <w:rPr>
                <w:rFonts w:ascii="Verdana" w:hAnsi="Verdana" w:cs="Times New Roman"/>
                <w:sz w:val="18"/>
                <w:szCs w:val="18"/>
              </w:rPr>
              <w:t>wg pkt.6.</w:t>
            </w:r>
            <w:r w:rsidR="00F355CC">
              <w:rPr>
                <w:rFonts w:ascii="Verdana" w:hAnsi="Verdana" w:cs="Times New Roman"/>
                <w:sz w:val="18"/>
                <w:szCs w:val="18"/>
              </w:rPr>
              <w:t>8.7</w:t>
            </w:r>
          </w:p>
        </w:tc>
        <w:tc>
          <w:tcPr>
            <w:tcW w:w="1842" w:type="dxa"/>
            <w:tcBorders>
              <w:top w:val="single" w:sz="4" w:space="0" w:color="000001"/>
              <w:left w:val="single" w:sz="4" w:space="0" w:color="000001"/>
              <w:right w:val="single" w:sz="4" w:space="0" w:color="000001"/>
            </w:tcBorders>
            <w:tcMar>
              <w:top w:w="0" w:type="dxa"/>
              <w:left w:w="108" w:type="dxa"/>
              <w:bottom w:w="0" w:type="dxa"/>
              <w:right w:w="108" w:type="dxa"/>
            </w:tcMar>
            <w:vAlign w:val="center"/>
          </w:tcPr>
          <w:p w14:paraId="7D8149E9" w14:textId="3D78F21A" w:rsidR="008E60A4" w:rsidRPr="00610FC6" w:rsidRDefault="008E60A4" w:rsidP="008E60A4">
            <w:pPr>
              <w:pStyle w:val="Standard"/>
              <w:widowControl w:val="0"/>
              <w:rPr>
                <w:rFonts w:ascii="Verdana" w:hAnsi="Verdana" w:cs="Times New Roman"/>
                <w:sz w:val="18"/>
                <w:szCs w:val="18"/>
              </w:rPr>
            </w:pPr>
            <w:r w:rsidRPr="00610FC6">
              <w:rPr>
                <w:rFonts w:ascii="Verdana" w:hAnsi="Verdana" w:cs="Times New Roman"/>
                <w:sz w:val="18"/>
                <w:szCs w:val="18"/>
              </w:rPr>
              <w:t xml:space="preserve">Wymagania </w:t>
            </w:r>
            <w:proofErr w:type="spellStart"/>
            <w:r w:rsidRPr="00610FC6">
              <w:rPr>
                <w:rFonts w:ascii="Verdana" w:hAnsi="Verdana" w:cs="Times New Roman"/>
                <w:sz w:val="18"/>
                <w:szCs w:val="18"/>
              </w:rPr>
              <w:t>WWiORB</w:t>
            </w:r>
            <w:proofErr w:type="spellEnd"/>
          </w:p>
        </w:tc>
      </w:tr>
      <w:tr w:rsidR="008E60A4" w:rsidRPr="00610FC6" w14:paraId="0354D32B" w14:textId="77777777" w:rsidTr="005E4283">
        <w:trPr>
          <w:cantSplit/>
          <w:jc w:val="center"/>
        </w:trPr>
        <w:tc>
          <w:tcPr>
            <w:tcW w:w="562" w:type="dxa"/>
            <w:tcBorders>
              <w:top w:val="single" w:sz="4" w:space="0" w:color="000001"/>
              <w:left w:val="single" w:sz="4" w:space="0" w:color="000001"/>
              <w:bottom w:val="single" w:sz="4" w:space="0" w:color="000001"/>
            </w:tcBorders>
            <w:tcMar>
              <w:top w:w="0" w:type="dxa"/>
              <w:left w:w="108" w:type="dxa"/>
              <w:bottom w:w="0" w:type="dxa"/>
              <w:right w:w="108" w:type="dxa"/>
            </w:tcMar>
            <w:vAlign w:val="center"/>
          </w:tcPr>
          <w:p w14:paraId="0923B2C3" w14:textId="4F9F394B" w:rsidR="008E60A4" w:rsidRPr="00610FC6" w:rsidRDefault="008E60A4" w:rsidP="00B80884">
            <w:pPr>
              <w:pStyle w:val="Standard"/>
              <w:widowControl w:val="0"/>
              <w:jc w:val="center"/>
              <w:rPr>
                <w:rFonts w:ascii="Verdana" w:hAnsi="Verdana" w:cs="Times New Roman"/>
                <w:sz w:val="18"/>
                <w:szCs w:val="18"/>
              </w:rPr>
            </w:pPr>
            <w:r w:rsidRPr="00610FC6">
              <w:rPr>
                <w:rFonts w:ascii="Verdana" w:hAnsi="Verdana" w:cs="Times New Roman"/>
                <w:sz w:val="18"/>
                <w:szCs w:val="18"/>
              </w:rPr>
              <w:t>4</w:t>
            </w:r>
            <w:r w:rsidR="00F140D7">
              <w:rPr>
                <w:rFonts w:ascii="Verdana" w:hAnsi="Verdana" w:cs="Times New Roman"/>
                <w:sz w:val="18"/>
                <w:szCs w:val="18"/>
              </w:rPr>
              <w:t>2</w:t>
            </w:r>
          </w:p>
        </w:tc>
        <w:tc>
          <w:tcPr>
            <w:tcW w:w="1462" w:type="dxa"/>
            <w:vMerge/>
            <w:tcBorders>
              <w:top w:val="single" w:sz="4" w:space="0" w:color="000001"/>
              <w:left w:val="single" w:sz="4" w:space="0" w:color="000001"/>
              <w:right w:val="single" w:sz="4" w:space="0" w:color="auto"/>
            </w:tcBorders>
            <w:tcMar>
              <w:top w:w="0" w:type="dxa"/>
              <w:left w:w="108" w:type="dxa"/>
              <w:bottom w:w="0" w:type="dxa"/>
              <w:right w:w="108" w:type="dxa"/>
            </w:tcMar>
          </w:tcPr>
          <w:p w14:paraId="398DA022" w14:textId="77777777" w:rsidR="008E60A4" w:rsidRPr="00610FC6" w:rsidRDefault="008E60A4" w:rsidP="008E60A4">
            <w:pPr>
              <w:rPr>
                <w:rFonts w:ascii="Verdana" w:hAnsi="Verdana"/>
                <w:sz w:val="18"/>
                <w:szCs w:val="18"/>
              </w:rPr>
            </w:pPr>
          </w:p>
        </w:tc>
        <w:tc>
          <w:tcPr>
            <w:tcW w:w="3089" w:type="dxa"/>
            <w:tcBorders>
              <w:top w:val="single" w:sz="4" w:space="0" w:color="000001"/>
              <w:left w:val="single" w:sz="4" w:space="0" w:color="auto"/>
              <w:bottom w:val="single" w:sz="4" w:space="0" w:color="000001"/>
            </w:tcBorders>
            <w:tcMar>
              <w:top w:w="0" w:type="dxa"/>
              <w:left w:w="108" w:type="dxa"/>
              <w:bottom w:w="0" w:type="dxa"/>
              <w:right w:w="108" w:type="dxa"/>
            </w:tcMar>
            <w:vAlign w:val="center"/>
          </w:tcPr>
          <w:p w14:paraId="09450229" w14:textId="77777777" w:rsidR="008E60A4" w:rsidRPr="00610FC6" w:rsidRDefault="008E60A4" w:rsidP="008E60A4">
            <w:pPr>
              <w:pStyle w:val="Standard"/>
              <w:widowControl w:val="0"/>
              <w:rPr>
                <w:rFonts w:ascii="Verdana" w:hAnsi="Verdana" w:cs="Times New Roman"/>
                <w:sz w:val="18"/>
                <w:szCs w:val="18"/>
              </w:rPr>
            </w:pPr>
            <w:r w:rsidRPr="00610FC6">
              <w:rPr>
                <w:rFonts w:ascii="Verdana" w:hAnsi="Verdana" w:cs="Times New Roman"/>
                <w:sz w:val="18"/>
                <w:szCs w:val="18"/>
              </w:rPr>
              <w:t>Równość poprzeczna</w:t>
            </w:r>
          </w:p>
        </w:tc>
        <w:tc>
          <w:tcPr>
            <w:tcW w:w="2694" w:type="dxa"/>
            <w:tcBorders>
              <w:top w:val="single" w:sz="4" w:space="0" w:color="000001"/>
              <w:left w:val="single" w:sz="4" w:space="0" w:color="000001"/>
              <w:bottom w:val="single" w:sz="4" w:space="0" w:color="000001"/>
            </w:tcBorders>
            <w:tcMar>
              <w:top w:w="0" w:type="dxa"/>
              <w:left w:w="108" w:type="dxa"/>
              <w:bottom w:w="0" w:type="dxa"/>
              <w:right w:w="108" w:type="dxa"/>
            </w:tcMar>
            <w:vAlign w:val="center"/>
          </w:tcPr>
          <w:p w14:paraId="37708F26" w14:textId="21459750" w:rsidR="008E60A4" w:rsidRPr="00610FC6" w:rsidRDefault="008E60A4">
            <w:pPr>
              <w:pStyle w:val="Standard"/>
              <w:widowControl w:val="0"/>
              <w:rPr>
                <w:rFonts w:ascii="Verdana" w:hAnsi="Verdana" w:cs="Times New Roman"/>
                <w:sz w:val="18"/>
                <w:szCs w:val="18"/>
              </w:rPr>
            </w:pPr>
            <w:r w:rsidRPr="00610FC6">
              <w:rPr>
                <w:rFonts w:ascii="Verdana" w:hAnsi="Verdana" w:cs="Times New Roman"/>
                <w:sz w:val="18"/>
                <w:szCs w:val="18"/>
              </w:rPr>
              <w:t>Pomiar profilometryczny nie rzadziej niż co 1,0m wg pkt. 6.</w:t>
            </w:r>
            <w:r w:rsidR="00F355CC">
              <w:rPr>
                <w:rFonts w:ascii="Verdana" w:hAnsi="Verdana" w:cs="Times New Roman"/>
                <w:sz w:val="18"/>
                <w:szCs w:val="18"/>
              </w:rPr>
              <w:t>8.8</w:t>
            </w:r>
            <w:r w:rsidRPr="00610FC6">
              <w:rPr>
                <w:rFonts w:ascii="Verdana" w:hAnsi="Verdana" w:cs="Times New Roman"/>
                <w:sz w:val="18"/>
                <w:szCs w:val="18"/>
              </w:rPr>
              <w:t xml:space="preserve"> lub co 5,0m łatą.</w:t>
            </w:r>
          </w:p>
        </w:tc>
        <w:tc>
          <w:tcPr>
            <w:tcW w:w="1842" w:type="dxa"/>
            <w:tcBorders>
              <w:top w:val="single" w:sz="4" w:space="0" w:color="000001"/>
              <w:left w:val="single" w:sz="4" w:space="0" w:color="000001"/>
              <w:right w:val="single" w:sz="4" w:space="0" w:color="000001"/>
            </w:tcBorders>
            <w:tcMar>
              <w:top w:w="0" w:type="dxa"/>
              <w:left w:w="108" w:type="dxa"/>
              <w:bottom w:w="0" w:type="dxa"/>
              <w:right w:w="108" w:type="dxa"/>
            </w:tcMar>
            <w:vAlign w:val="center"/>
          </w:tcPr>
          <w:p w14:paraId="74307DBE" w14:textId="63ECB067" w:rsidR="008E60A4" w:rsidRPr="00610FC6" w:rsidRDefault="008E60A4" w:rsidP="008E60A4">
            <w:pPr>
              <w:rPr>
                <w:rFonts w:ascii="Verdana" w:hAnsi="Verdana"/>
                <w:sz w:val="18"/>
                <w:szCs w:val="18"/>
              </w:rPr>
            </w:pPr>
            <w:r w:rsidRPr="00610FC6">
              <w:rPr>
                <w:rFonts w:ascii="Verdana" w:hAnsi="Verdana"/>
                <w:sz w:val="18"/>
                <w:szCs w:val="18"/>
              </w:rPr>
              <w:t xml:space="preserve">Dz.U. 2016 poz. 124 oraz wymagania </w:t>
            </w:r>
            <w:proofErr w:type="spellStart"/>
            <w:r w:rsidRPr="00610FC6">
              <w:rPr>
                <w:rFonts w:ascii="Verdana" w:hAnsi="Verdana"/>
                <w:sz w:val="18"/>
                <w:szCs w:val="18"/>
              </w:rPr>
              <w:t>WWiORB</w:t>
            </w:r>
            <w:proofErr w:type="spellEnd"/>
          </w:p>
        </w:tc>
      </w:tr>
      <w:tr w:rsidR="008E60A4" w:rsidRPr="00610FC6" w14:paraId="191414EE" w14:textId="77777777" w:rsidTr="005E4283">
        <w:trPr>
          <w:cantSplit/>
          <w:jc w:val="center"/>
        </w:trPr>
        <w:tc>
          <w:tcPr>
            <w:tcW w:w="562" w:type="dxa"/>
            <w:tcBorders>
              <w:top w:val="single" w:sz="4" w:space="0" w:color="000001"/>
              <w:left w:val="single" w:sz="4" w:space="0" w:color="000001"/>
              <w:bottom w:val="single" w:sz="4" w:space="0" w:color="000001"/>
            </w:tcBorders>
            <w:tcMar>
              <w:top w:w="0" w:type="dxa"/>
              <w:left w:w="108" w:type="dxa"/>
              <w:bottom w:w="0" w:type="dxa"/>
              <w:right w:w="108" w:type="dxa"/>
            </w:tcMar>
            <w:vAlign w:val="center"/>
          </w:tcPr>
          <w:p w14:paraId="6835D6E2" w14:textId="2A65CA23" w:rsidR="008E60A4" w:rsidRPr="00610FC6" w:rsidRDefault="008E60A4" w:rsidP="00B80884">
            <w:pPr>
              <w:pStyle w:val="Standard"/>
              <w:widowControl w:val="0"/>
              <w:jc w:val="center"/>
              <w:rPr>
                <w:rFonts w:ascii="Verdana" w:hAnsi="Verdana" w:cs="Times New Roman"/>
                <w:sz w:val="18"/>
                <w:szCs w:val="18"/>
              </w:rPr>
            </w:pPr>
            <w:r w:rsidRPr="00610FC6">
              <w:rPr>
                <w:rFonts w:ascii="Verdana" w:hAnsi="Verdana" w:cs="Times New Roman"/>
                <w:sz w:val="18"/>
                <w:szCs w:val="18"/>
              </w:rPr>
              <w:t>4</w:t>
            </w:r>
            <w:r w:rsidR="00F140D7">
              <w:rPr>
                <w:rFonts w:ascii="Verdana" w:hAnsi="Verdana" w:cs="Times New Roman"/>
                <w:sz w:val="18"/>
                <w:szCs w:val="18"/>
              </w:rPr>
              <w:t>3</w:t>
            </w:r>
          </w:p>
        </w:tc>
        <w:tc>
          <w:tcPr>
            <w:tcW w:w="1462" w:type="dxa"/>
            <w:vMerge/>
            <w:tcBorders>
              <w:top w:val="single" w:sz="4" w:space="0" w:color="000001"/>
              <w:left w:val="single" w:sz="4" w:space="0" w:color="000001"/>
              <w:right w:val="single" w:sz="4" w:space="0" w:color="auto"/>
            </w:tcBorders>
            <w:tcMar>
              <w:top w:w="0" w:type="dxa"/>
              <w:left w:w="108" w:type="dxa"/>
              <w:bottom w:w="0" w:type="dxa"/>
              <w:right w:w="108" w:type="dxa"/>
            </w:tcMar>
          </w:tcPr>
          <w:p w14:paraId="74819A21" w14:textId="77777777" w:rsidR="008E60A4" w:rsidRPr="00610FC6" w:rsidRDefault="008E60A4" w:rsidP="008E60A4">
            <w:pPr>
              <w:rPr>
                <w:rFonts w:ascii="Verdana" w:hAnsi="Verdana"/>
                <w:sz w:val="18"/>
                <w:szCs w:val="18"/>
              </w:rPr>
            </w:pPr>
          </w:p>
        </w:tc>
        <w:tc>
          <w:tcPr>
            <w:tcW w:w="3089" w:type="dxa"/>
            <w:tcBorders>
              <w:top w:val="single" w:sz="4" w:space="0" w:color="000001"/>
              <w:left w:val="single" w:sz="4" w:space="0" w:color="auto"/>
              <w:bottom w:val="single" w:sz="4" w:space="0" w:color="000001"/>
            </w:tcBorders>
            <w:tcMar>
              <w:top w:w="0" w:type="dxa"/>
              <w:left w:w="108" w:type="dxa"/>
              <w:bottom w:w="0" w:type="dxa"/>
              <w:right w:w="108" w:type="dxa"/>
            </w:tcMar>
            <w:vAlign w:val="center"/>
          </w:tcPr>
          <w:p w14:paraId="2B02E8C3" w14:textId="77777777" w:rsidR="008E60A4" w:rsidRPr="00610FC6" w:rsidRDefault="008E60A4" w:rsidP="008E60A4">
            <w:pPr>
              <w:pStyle w:val="Standard"/>
              <w:widowControl w:val="0"/>
              <w:rPr>
                <w:rFonts w:ascii="Verdana" w:hAnsi="Verdana" w:cs="Times New Roman"/>
                <w:sz w:val="18"/>
                <w:szCs w:val="18"/>
              </w:rPr>
            </w:pPr>
            <w:r w:rsidRPr="00610FC6">
              <w:rPr>
                <w:rFonts w:ascii="Verdana" w:hAnsi="Verdana" w:cs="Times New Roman"/>
                <w:sz w:val="18"/>
                <w:szCs w:val="18"/>
              </w:rPr>
              <w:t>Pomiar współczynnika tarcia</w:t>
            </w:r>
          </w:p>
        </w:tc>
        <w:tc>
          <w:tcPr>
            <w:tcW w:w="2694" w:type="dxa"/>
            <w:tcBorders>
              <w:top w:val="single" w:sz="4" w:space="0" w:color="000001"/>
              <w:left w:val="single" w:sz="4" w:space="0" w:color="000001"/>
              <w:bottom w:val="single" w:sz="4" w:space="0" w:color="000001"/>
            </w:tcBorders>
            <w:tcMar>
              <w:top w:w="0" w:type="dxa"/>
              <w:left w:w="108" w:type="dxa"/>
              <w:bottom w:w="0" w:type="dxa"/>
              <w:right w:w="108" w:type="dxa"/>
            </w:tcMar>
            <w:vAlign w:val="center"/>
          </w:tcPr>
          <w:p w14:paraId="29A85596" w14:textId="05CA8A32" w:rsidR="008E60A4" w:rsidRPr="00610FC6" w:rsidRDefault="008E60A4" w:rsidP="008E60A4">
            <w:pPr>
              <w:pStyle w:val="Standard"/>
              <w:widowControl w:val="0"/>
              <w:rPr>
                <w:rFonts w:ascii="Verdana" w:hAnsi="Verdana" w:cs="Times New Roman"/>
                <w:sz w:val="18"/>
                <w:szCs w:val="18"/>
              </w:rPr>
            </w:pPr>
            <w:r w:rsidRPr="00610FC6">
              <w:rPr>
                <w:rFonts w:ascii="Verdana" w:hAnsi="Verdana" w:cs="Times New Roman"/>
                <w:sz w:val="18"/>
                <w:szCs w:val="18"/>
              </w:rPr>
              <w:t>wg pkt.6.</w:t>
            </w:r>
            <w:r w:rsidR="00F355CC">
              <w:rPr>
                <w:rFonts w:ascii="Verdana" w:hAnsi="Verdana" w:cs="Times New Roman"/>
                <w:sz w:val="18"/>
                <w:szCs w:val="18"/>
              </w:rPr>
              <w:t>8.9</w:t>
            </w:r>
          </w:p>
        </w:tc>
        <w:tc>
          <w:tcPr>
            <w:tcW w:w="1842" w:type="dxa"/>
            <w:tcBorders>
              <w:top w:val="single" w:sz="4" w:space="0" w:color="000001"/>
              <w:left w:val="single" w:sz="4" w:space="0" w:color="000001"/>
              <w:right w:val="single" w:sz="4" w:space="0" w:color="000001"/>
            </w:tcBorders>
            <w:tcMar>
              <w:top w:w="0" w:type="dxa"/>
              <w:left w:w="108" w:type="dxa"/>
              <w:bottom w:w="0" w:type="dxa"/>
              <w:right w:w="108" w:type="dxa"/>
            </w:tcMar>
            <w:vAlign w:val="center"/>
          </w:tcPr>
          <w:p w14:paraId="39E81FAD" w14:textId="0A383AE9" w:rsidR="008E60A4" w:rsidRPr="00610FC6" w:rsidRDefault="008E60A4" w:rsidP="008E60A4">
            <w:pPr>
              <w:rPr>
                <w:rFonts w:ascii="Verdana" w:hAnsi="Verdana"/>
                <w:sz w:val="18"/>
                <w:szCs w:val="18"/>
              </w:rPr>
            </w:pPr>
            <w:r w:rsidRPr="00610FC6">
              <w:rPr>
                <w:rFonts w:ascii="Verdana" w:hAnsi="Verdana"/>
                <w:sz w:val="18"/>
                <w:szCs w:val="18"/>
              </w:rPr>
              <w:t xml:space="preserve">Wymagania </w:t>
            </w:r>
            <w:proofErr w:type="spellStart"/>
            <w:r w:rsidRPr="00610FC6">
              <w:rPr>
                <w:rFonts w:ascii="Verdana" w:hAnsi="Verdana"/>
                <w:sz w:val="18"/>
                <w:szCs w:val="18"/>
              </w:rPr>
              <w:t>WWiORB</w:t>
            </w:r>
            <w:proofErr w:type="spellEnd"/>
          </w:p>
        </w:tc>
      </w:tr>
      <w:tr w:rsidR="008E60A4" w:rsidRPr="00610FC6" w14:paraId="4D3F919A" w14:textId="77777777" w:rsidTr="005E4283">
        <w:trPr>
          <w:cantSplit/>
          <w:trHeight w:val="159"/>
          <w:jc w:val="center"/>
        </w:trPr>
        <w:tc>
          <w:tcPr>
            <w:tcW w:w="562" w:type="dxa"/>
            <w:tcBorders>
              <w:top w:val="single" w:sz="4" w:space="0" w:color="000001"/>
              <w:left w:val="single" w:sz="4" w:space="0" w:color="000001"/>
              <w:bottom w:val="single" w:sz="4" w:space="0" w:color="auto"/>
            </w:tcBorders>
            <w:tcMar>
              <w:top w:w="0" w:type="dxa"/>
              <w:left w:w="108" w:type="dxa"/>
              <w:bottom w:w="0" w:type="dxa"/>
              <w:right w:w="108" w:type="dxa"/>
            </w:tcMar>
            <w:vAlign w:val="center"/>
          </w:tcPr>
          <w:p w14:paraId="3273A336" w14:textId="1E087D07" w:rsidR="008E60A4" w:rsidRPr="00610FC6" w:rsidRDefault="008E60A4" w:rsidP="00B80884">
            <w:pPr>
              <w:pStyle w:val="Standard"/>
              <w:widowControl w:val="0"/>
              <w:jc w:val="center"/>
              <w:rPr>
                <w:rFonts w:ascii="Verdana" w:hAnsi="Verdana" w:cs="Times New Roman"/>
                <w:sz w:val="18"/>
                <w:szCs w:val="18"/>
              </w:rPr>
            </w:pPr>
            <w:r w:rsidRPr="00610FC6">
              <w:rPr>
                <w:rFonts w:ascii="Verdana" w:hAnsi="Verdana" w:cs="Times New Roman"/>
                <w:sz w:val="18"/>
                <w:szCs w:val="18"/>
              </w:rPr>
              <w:t>4</w:t>
            </w:r>
            <w:r w:rsidR="00F140D7">
              <w:rPr>
                <w:rFonts w:ascii="Verdana" w:hAnsi="Verdana" w:cs="Times New Roman"/>
                <w:sz w:val="18"/>
                <w:szCs w:val="18"/>
              </w:rPr>
              <w:t>4</w:t>
            </w:r>
          </w:p>
        </w:tc>
        <w:tc>
          <w:tcPr>
            <w:tcW w:w="1462" w:type="dxa"/>
            <w:vMerge/>
            <w:tcBorders>
              <w:top w:val="single" w:sz="4" w:space="0" w:color="auto"/>
              <w:left w:val="single" w:sz="4" w:space="0" w:color="000001"/>
              <w:bottom w:val="single" w:sz="4" w:space="0" w:color="auto"/>
              <w:right w:val="single" w:sz="4" w:space="0" w:color="auto"/>
            </w:tcBorders>
            <w:tcMar>
              <w:top w:w="0" w:type="dxa"/>
              <w:left w:w="108" w:type="dxa"/>
              <w:bottom w:w="0" w:type="dxa"/>
              <w:right w:w="108" w:type="dxa"/>
            </w:tcMar>
          </w:tcPr>
          <w:p w14:paraId="194923AA" w14:textId="77777777" w:rsidR="008E60A4" w:rsidRPr="00610FC6" w:rsidRDefault="008E60A4" w:rsidP="008E60A4">
            <w:pPr>
              <w:rPr>
                <w:rFonts w:ascii="Verdana" w:hAnsi="Verdana"/>
                <w:sz w:val="18"/>
                <w:szCs w:val="18"/>
              </w:rPr>
            </w:pPr>
          </w:p>
        </w:tc>
        <w:tc>
          <w:tcPr>
            <w:tcW w:w="3089" w:type="dxa"/>
            <w:tcBorders>
              <w:top w:val="single" w:sz="4" w:space="0" w:color="000001"/>
              <w:left w:val="single" w:sz="4" w:space="0" w:color="auto"/>
              <w:bottom w:val="single" w:sz="4" w:space="0" w:color="auto"/>
            </w:tcBorders>
            <w:tcMar>
              <w:top w:w="0" w:type="dxa"/>
              <w:left w:w="108" w:type="dxa"/>
              <w:bottom w:w="0" w:type="dxa"/>
              <w:right w:w="108" w:type="dxa"/>
            </w:tcMar>
            <w:vAlign w:val="center"/>
          </w:tcPr>
          <w:p w14:paraId="25E9EA74" w14:textId="77777777" w:rsidR="008E60A4" w:rsidRPr="00610FC6" w:rsidRDefault="008E60A4" w:rsidP="008E60A4">
            <w:pPr>
              <w:pStyle w:val="Standard"/>
              <w:widowControl w:val="0"/>
              <w:rPr>
                <w:rFonts w:ascii="Verdana" w:hAnsi="Verdana" w:cs="Times New Roman"/>
                <w:sz w:val="18"/>
                <w:szCs w:val="18"/>
              </w:rPr>
            </w:pPr>
            <w:r w:rsidRPr="00610FC6">
              <w:rPr>
                <w:rFonts w:ascii="Verdana" w:hAnsi="Verdana" w:cs="Times New Roman"/>
                <w:sz w:val="18"/>
                <w:szCs w:val="18"/>
              </w:rPr>
              <w:t>Spadki poprzeczne</w:t>
            </w:r>
            <w:r w:rsidRPr="00610FC6">
              <w:rPr>
                <w:rFonts w:ascii="Verdana" w:hAnsi="Verdana" w:cs="Times New Roman"/>
                <w:sz w:val="18"/>
                <w:szCs w:val="18"/>
                <w:vertAlign w:val="superscript"/>
              </w:rPr>
              <w:t>*</w:t>
            </w:r>
          </w:p>
        </w:tc>
        <w:tc>
          <w:tcPr>
            <w:tcW w:w="2694" w:type="dxa"/>
            <w:tcBorders>
              <w:top w:val="single" w:sz="4" w:space="0" w:color="000001"/>
              <w:left w:val="single" w:sz="4" w:space="0" w:color="000001"/>
              <w:bottom w:val="single" w:sz="4" w:space="0" w:color="auto"/>
            </w:tcBorders>
            <w:tcMar>
              <w:top w:w="0" w:type="dxa"/>
              <w:left w:w="108" w:type="dxa"/>
              <w:bottom w:w="0" w:type="dxa"/>
              <w:right w:w="108" w:type="dxa"/>
            </w:tcMar>
            <w:vAlign w:val="center"/>
          </w:tcPr>
          <w:p w14:paraId="19D438BD" w14:textId="46244122" w:rsidR="008E60A4" w:rsidRPr="00610FC6" w:rsidRDefault="008E60A4">
            <w:pPr>
              <w:pStyle w:val="Standard"/>
              <w:widowControl w:val="0"/>
              <w:rPr>
                <w:rFonts w:ascii="Verdana" w:hAnsi="Verdana" w:cs="Times New Roman"/>
                <w:sz w:val="18"/>
                <w:szCs w:val="18"/>
              </w:rPr>
            </w:pPr>
            <w:r w:rsidRPr="00610FC6">
              <w:rPr>
                <w:rFonts w:ascii="Verdana" w:hAnsi="Verdana" w:cs="Times New Roman"/>
                <w:sz w:val="18"/>
                <w:szCs w:val="18"/>
              </w:rPr>
              <w:t>Pomiar 10 razy na 1km wg pkt. 6.</w:t>
            </w:r>
            <w:r w:rsidR="00F355CC">
              <w:rPr>
                <w:rFonts w:ascii="Verdana" w:hAnsi="Verdana" w:cs="Times New Roman"/>
                <w:sz w:val="18"/>
                <w:szCs w:val="18"/>
              </w:rPr>
              <w:t>8</w:t>
            </w:r>
            <w:r w:rsidRPr="00610FC6">
              <w:rPr>
                <w:rFonts w:ascii="Verdana" w:hAnsi="Verdana" w:cs="Times New Roman"/>
                <w:sz w:val="18"/>
                <w:szCs w:val="18"/>
              </w:rPr>
              <w:t>.2</w:t>
            </w:r>
          </w:p>
        </w:tc>
        <w:tc>
          <w:tcPr>
            <w:tcW w:w="1842" w:type="dxa"/>
            <w:tcBorders>
              <w:top w:val="single" w:sz="4" w:space="0" w:color="000001"/>
              <w:left w:val="single" w:sz="4" w:space="0" w:color="000001"/>
              <w:bottom w:val="single" w:sz="4" w:space="0" w:color="auto"/>
              <w:right w:val="single" w:sz="4" w:space="0" w:color="000001"/>
            </w:tcBorders>
            <w:tcMar>
              <w:top w:w="108" w:type="dxa"/>
              <w:left w:w="108" w:type="dxa"/>
              <w:bottom w:w="108" w:type="dxa"/>
              <w:right w:w="108" w:type="dxa"/>
            </w:tcMar>
            <w:vAlign w:val="center"/>
          </w:tcPr>
          <w:p w14:paraId="7D9160E8" w14:textId="2A38A7CE" w:rsidR="008E60A4" w:rsidRPr="00610FC6" w:rsidRDefault="008E60A4" w:rsidP="008E60A4">
            <w:pPr>
              <w:pStyle w:val="Standard"/>
              <w:widowControl w:val="0"/>
              <w:rPr>
                <w:rFonts w:ascii="Verdana" w:hAnsi="Verdana" w:cs="Times New Roman"/>
                <w:sz w:val="18"/>
                <w:szCs w:val="18"/>
              </w:rPr>
            </w:pPr>
            <w:r w:rsidRPr="00610FC6">
              <w:rPr>
                <w:rFonts w:ascii="Verdana" w:hAnsi="Verdana" w:cs="Times New Roman"/>
                <w:sz w:val="18"/>
                <w:szCs w:val="18"/>
              </w:rPr>
              <w:t xml:space="preserve">Wymagania </w:t>
            </w:r>
            <w:proofErr w:type="spellStart"/>
            <w:r w:rsidRPr="00610FC6">
              <w:rPr>
                <w:rFonts w:ascii="Verdana" w:hAnsi="Verdana" w:cs="Times New Roman"/>
                <w:sz w:val="18"/>
                <w:szCs w:val="18"/>
              </w:rPr>
              <w:t>WWiORB</w:t>
            </w:r>
            <w:proofErr w:type="spellEnd"/>
          </w:p>
        </w:tc>
      </w:tr>
      <w:tr w:rsidR="008E60A4" w:rsidRPr="00610FC6" w14:paraId="38934E48" w14:textId="77777777" w:rsidTr="005E4283">
        <w:trPr>
          <w:cantSplit/>
          <w:trHeight w:val="359"/>
          <w:jc w:val="center"/>
        </w:trPr>
        <w:tc>
          <w:tcPr>
            <w:tcW w:w="562" w:type="dxa"/>
            <w:tcBorders>
              <w:top w:val="single" w:sz="4" w:space="0" w:color="auto"/>
              <w:left w:val="single" w:sz="4" w:space="0" w:color="000001"/>
              <w:bottom w:val="single" w:sz="4" w:space="0" w:color="000001"/>
            </w:tcBorders>
            <w:tcMar>
              <w:top w:w="0" w:type="dxa"/>
              <w:left w:w="108" w:type="dxa"/>
              <w:bottom w:w="0" w:type="dxa"/>
              <w:right w:w="108" w:type="dxa"/>
            </w:tcMar>
            <w:vAlign w:val="center"/>
          </w:tcPr>
          <w:p w14:paraId="1AC19B63" w14:textId="46B146FD" w:rsidR="008E60A4" w:rsidRPr="00610FC6" w:rsidRDefault="008E60A4" w:rsidP="00B80884">
            <w:pPr>
              <w:pStyle w:val="Standard"/>
              <w:widowControl w:val="0"/>
              <w:jc w:val="center"/>
              <w:rPr>
                <w:rFonts w:ascii="Verdana" w:hAnsi="Verdana" w:cs="Times New Roman"/>
                <w:sz w:val="18"/>
                <w:szCs w:val="18"/>
              </w:rPr>
            </w:pPr>
            <w:r w:rsidRPr="00610FC6">
              <w:rPr>
                <w:rFonts w:ascii="Verdana" w:hAnsi="Verdana" w:cs="Times New Roman"/>
                <w:sz w:val="18"/>
                <w:szCs w:val="18"/>
              </w:rPr>
              <w:t>4</w:t>
            </w:r>
            <w:r w:rsidR="00F140D7">
              <w:rPr>
                <w:rFonts w:ascii="Verdana" w:hAnsi="Verdana" w:cs="Times New Roman"/>
                <w:sz w:val="18"/>
                <w:szCs w:val="18"/>
              </w:rPr>
              <w:t>5</w:t>
            </w:r>
          </w:p>
        </w:tc>
        <w:tc>
          <w:tcPr>
            <w:tcW w:w="1462" w:type="dxa"/>
            <w:vMerge/>
            <w:tcBorders>
              <w:top w:val="single" w:sz="4" w:space="0" w:color="auto"/>
              <w:left w:val="single" w:sz="4" w:space="0" w:color="000001"/>
              <w:right w:val="single" w:sz="4" w:space="0" w:color="auto"/>
            </w:tcBorders>
            <w:tcMar>
              <w:top w:w="0" w:type="dxa"/>
              <w:left w:w="108" w:type="dxa"/>
              <w:bottom w:w="0" w:type="dxa"/>
              <w:right w:w="108" w:type="dxa"/>
            </w:tcMar>
          </w:tcPr>
          <w:p w14:paraId="1072E1A9" w14:textId="77777777" w:rsidR="008E60A4" w:rsidRPr="00610FC6" w:rsidRDefault="008E60A4" w:rsidP="008E60A4">
            <w:pPr>
              <w:rPr>
                <w:rFonts w:ascii="Verdana" w:hAnsi="Verdana"/>
                <w:sz w:val="18"/>
                <w:szCs w:val="18"/>
              </w:rPr>
            </w:pPr>
          </w:p>
        </w:tc>
        <w:tc>
          <w:tcPr>
            <w:tcW w:w="3089" w:type="dxa"/>
            <w:tcBorders>
              <w:top w:val="single" w:sz="4" w:space="0" w:color="auto"/>
              <w:left w:val="single" w:sz="4" w:space="0" w:color="auto"/>
              <w:bottom w:val="single" w:sz="4" w:space="0" w:color="000001"/>
            </w:tcBorders>
            <w:tcMar>
              <w:top w:w="0" w:type="dxa"/>
              <w:left w:w="108" w:type="dxa"/>
              <w:bottom w:w="0" w:type="dxa"/>
              <w:right w:w="108" w:type="dxa"/>
            </w:tcMar>
            <w:vAlign w:val="center"/>
          </w:tcPr>
          <w:p w14:paraId="2247C8D1" w14:textId="77777777" w:rsidR="008E60A4" w:rsidRPr="00610FC6" w:rsidRDefault="008E60A4" w:rsidP="008E60A4">
            <w:pPr>
              <w:pStyle w:val="Standard"/>
              <w:widowControl w:val="0"/>
              <w:rPr>
                <w:rFonts w:ascii="Verdana" w:hAnsi="Verdana" w:cs="Times New Roman"/>
                <w:sz w:val="18"/>
                <w:szCs w:val="18"/>
              </w:rPr>
            </w:pPr>
            <w:r w:rsidRPr="00610FC6">
              <w:rPr>
                <w:rFonts w:ascii="Verdana" w:hAnsi="Verdana" w:cs="Times New Roman"/>
                <w:sz w:val="18"/>
                <w:szCs w:val="18"/>
              </w:rPr>
              <w:t>Pomiar głębokości makrostruktury nawierzchni:</w:t>
            </w:r>
          </w:p>
          <w:p w14:paraId="36EFCB26" w14:textId="77777777" w:rsidR="008E60A4" w:rsidRPr="00610FC6" w:rsidRDefault="008E60A4" w:rsidP="008E60A4">
            <w:pPr>
              <w:pStyle w:val="Standard"/>
              <w:widowControl w:val="0"/>
              <w:rPr>
                <w:rFonts w:ascii="Verdana" w:hAnsi="Verdana" w:cs="Times New Roman"/>
                <w:sz w:val="18"/>
                <w:szCs w:val="18"/>
              </w:rPr>
            </w:pPr>
            <w:r w:rsidRPr="00610FC6">
              <w:rPr>
                <w:rFonts w:ascii="Verdana" w:hAnsi="Verdana" w:cs="Times New Roman"/>
                <w:sz w:val="18"/>
                <w:szCs w:val="18"/>
              </w:rPr>
              <w:t>- metodą objętościową</w:t>
            </w:r>
          </w:p>
          <w:p w14:paraId="285146C0" w14:textId="6F8621A5" w:rsidR="008E60A4" w:rsidRPr="00610FC6" w:rsidRDefault="008E60A4">
            <w:pPr>
              <w:pStyle w:val="Standard"/>
              <w:widowControl w:val="0"/>
              <w:rPr>
                <w:rFonts w:ascii="Verdana" w:hAnsi="Verdana" w:cs="Times New Roman"/>
                <w:sz w:val="18"/>
                <w:szCs w:val="18"/>
              </w:rPr>
            </w:pPr>
            <w:r w:rsidRPr="00610FC6">
              <w:rPr>
                <w:rFonts w:ascii="Verdana" w:hAnsi="Verdana" w:cs="Times New Roman"/>
                <w:sz w:val="18"/>
                <w:szCs w:val="18"/>
              </w:rPr>
              <w:t>- metodą profilometryczną (</w:t>
            </w:r>
            <w:r w:rsidR="00F355CC">
              <w:rPr>
                <w:rFonts w:ascii="Verdana" w:hAnsi="Verdana" w:cs="Times New Roman"/>
                <w:sz w:val="18"/>
                <w:szCs w:val="18"/>
              </w:rPr>
              <w:t>w uzgodnieniu z Zamawiającym/</w:t>
            </w:r>
            <w:r w:rsidRPr="00610FC6">
              <w:rPr>
                <w:rFonts w:ascii="Verdana" w:hAnsi="Verdana" w:cs="Times New Roman"/>
                <w:sz w:val="18"/>
                <w:szCs w:val="18"/>
              </w:rPr>
              <w:t>Inżynier</w:t>
            </w:r>
            <w:r w:rsidR="00F355CC">
              <w:rPr>
                <w:rFonts w:ascii="Verdana" w:hAnsi="Verdana" w:cs="Times New Roman"/>
                <w:sz w:val="18"/>
                <w:szCs w:val="18"/>
              </w:rPr>
              <w:t>em</w:t>
            </w:r>
            <w:r w:rsidRPr="00610FC6">
              <w:rPr>
                <w:rFonts w:ascii="Verdana" w:hAnsi="Verdana" w:cs="Times New Roman"/>
                <w:sz w:val="18"/>
                <w:szCs w:val="18"/>
              </w:rPr>
              <w:t>)</w:t>
            </w:r>
          </w:p>
        </w:tc>
        <w:tc>
          <w:tcPr>
            <w:tcW w:w="2694" w:type="dxa"/>
            <w:tcBorders>
              <w:top w:val="single" w:sz="4" w:space="0" w:color="auto"/>
              <w:left w:val="single" w:sz="4" w:space="0" w:color="000001"/>
              <w:bottom w:val="single" w:sz="4" w:space="0" w:color="000001"/>
            </w:tcBorders>
            <w:tcMar>
              <w:top w:w="0" w:type="dxa"/>
              <w:left w:w="108" w:type="dxa"/>
              <w:bottom w:w="0" w:type="dxa"/>
              <w:right w:w="108" w:type="dxa"/>
            </w:tcMar>
            <w:vAlign w:val="center"/>
          </w:tcPr>
          <w:p w14:paraId="5113F456" w14:textId="42F98743" w:rsidR="008E60A4" w:rsidRPr="00610FC6" w:rsidRDefault="008E60A4">
            <w:pPr>
              <w:pStyle w:val="Standard"/>
              <w:widowControl w:val="0"/>
              <w:rPr>
                <w:rFonts w:ascii="Verdana" w:hAnsi="Verdana" w:cs="Times New Roman"/>
                <w:sz w:val="18"/>
                <w:szCs w:val="18"/>
              </w:rPr>
            </w:pPr>
            <w:r w:rsidRPr="00610FC6">
              <w:rPr>
                <w:rFonts w:ascii="Verdana" w:hAnsi="Verdana" w:cs="Times New Roman"/>
                <w:sz w:val="18"/>
                <w:szCs w:val="18"/>
              </w:rPr>
              <w:t>wg pkt.6.</w:t>
            </w:r>
            <w:r w:rsidR="00F355CC">
              <w:rPr>
                <w:rFonts w:ascii="Verdana" w:hAnsi="Verdana" w:cs="Times New Roman"/>
                <w:sz w:val="18"/>
                <w:szCs w:val="18"/>
              </w:rPr>
              <w:t>8.10</w:t>
            </w:r>
          </w:p>
        </w:tc>
        <w:tc>
          <w:tcPr>
            <w:tcW w:w="1842" w:type="dxa"/>
            <w:tcBorders>
              <w:top w:val="single" w:sz="4" w:space="0" w:color="auto"/>
              <w:left w:val="single" w:sz="4" w:space="0" w:color="000001"/>
              <w:bottom w:val="single" w:sz="4" w:space="0" w:color="000001"/>
              <w:right w:val="single" w:sz="4" w:space="0" w:color="000001"/>
            </w:tcBorders>
            <w:tcMar>
              <w:top w:w="0" w:type="dxa"/>
              <w:left w:w="108" w:type="dxa"/>
              <w:bottom w:w="0" w:type="dxa"/>
              <w:right w:w="108" w:type="dxa"/>
            </w:tcMar>
            <w:vAlign w:val="center"/>
          </w:tcPr>
          <w:p w14:paraId="0591771D" w14:textId="5A8A554A" w:rsidR="008E60A4" w:rsidRPr="00610FC6" w:rsidRDefault="008E60A4" w:rsidP="008E60A4">
            <w:pPr>
              <w:pStyle w:val="Standard"/>
              <w:widowControl w:val="0"/>
              <w:rPr>
                <w:rFonts w:ascii="Verdana" w:hAnsi="Verdana" w:cs="Times New Roman"/>
                <w:sz w:val="18"/>
                <w:szCs w:val="18"/>
                <w:lang w:val="en-US"/>
              </w:rPr>
            </w:pPr>
            <w:r w:rsidRPr="00610FC6">
              <w:rPr>
                <w:rFonts w:ascii="Verdana" w:hAnsi="Verdana" w:cs="Times New Roman"/>
                <w:sz w:val="18"/>
                <w:szCs w:val="18"/>
              </w:rPr>
              <w:t xml:space="preserve">Wymagania </w:t>
            </w:r>
            <w:proofErr w:type="spellStart"/>
            <w:r w:rsidRPr="00610FC6">
              <w:rPr>
                <w:rFonts w:ascii="Verdana" w:hAnsi="Verdana" w:cs="Times New Roman"/>
                <w:sz w:val="18"/>
                <w:szCs w:val="18"/>
              </w:rPr>
              <w:t>WWiORB</w:t>
            </w:r>
            <w:proofErr w:type="spellEnd"/>
          </w:p>
        </w:tc>
      </w:tr>
      <w:tr w:rsidR="008E60A4" w:rsidRPr="00610FC6" w14:paraId="47533685" w14:textId="77777777" w:rsidTr="005E4283">
        <w:trPr>
          <w:cantSplit/>
          <w:jc w:val="center"/>
        </w:trPr>
        <w:tc>
          <w:tcPr>
            <w:tcW w:w="562" w:type="dxa"/>
            <w:tcBorders>
              <w:top w:val="single" w:sz="4" w:space="0" w:color="000001"/>
              <w:left w:val="single" w:sz="4" w:space="0" w:color="000001"/>
              <w:bottom w:val="single" w:sz="4" w:space="0" w:color="000001"/>
            </w:tcBorders>
            <w:tcMar>
              <w:top w:w="0" w:type="dxa"/>
              <w:left w:w="108" w:type="dxa"/>
              <w:bottom w:w="0" w:type="dxa"/>
              <w:right w:w="108" w:type="dxa"/>
            </w:tcMar>
            <w:vAlign w:val="center"/>
          </w:tcPr>
          <w:p w14:paraId="062EE339" w14:textId="19FD42C3" w:rsidR="008E60A4" w:rsidRPr="00610FC6" w:rsidRDefault="008E60A4" w:rsidP="00B80884">
            <w:pPr>
              <w:pStyle w:val="Standard"/>
              <w:widowControl w:val="0"/>
              <w:jc w:val="center"/>
              <w:rPr>
                <w:rFonts w:ascii="Verdana" w:hAnsi="Verdana" w:cs="Times New Roman"/>
                <w:sz w:val="18"/>
                <w:szCs w:val="18"/>
              </w:rPr>
            </w:pPr>
            <w:r w:rsidRPr="00610FC6">
              <w:rPr>
                <w:rFonts w:ascii="Verdana" w:hAnsi="Verdana" w:cs="Times New Roman"/>
                <w:sz w:val="18"/>
                <w:szCs w:val="18"/>
              </w:rPr>
              <w:t>4</w:t>
            </w:r>
            <w:r w:rsidR="00F140D7">
              <w:rPr>
                <w:rFonts w:ascii="Verdana" w:hAnsi="Verdana" w:cs="Times New Roman"/>
                <w:sz w:val="18"/>
                <w:szCs w:val="18"/>
              </w:rPr>
              <w:t>6</w:t>
            </w:r>
          </w:p>
        </w:tc>
        <w:tc>
          <w:tcPr>
            <w:tcW w:w="1462" w:type="dxa"/>
            <w:vMerge/>
            <w:tcBorders>
              <w:top w:val="single" w:sz="4" w:space="0" w:color="000001"/>
              <w:left w:val="single" w:sz="4" w:space="0" w:color="000001"/>
              <w:right w:val="single" w:sz="4" w:space="0" w:color="auto"/>
            </w:tcBorders>
            <w:tcMar>
              <w:top w:w="0" w:type="dxa"/>
              <w:left w:w="108" w:type="dxa"/>
              <w:bottom w:w="0" w:type="dxa"/>
              <w:right w:w="108" w:type="dxa"/>
            </w:tcMar>
          </w:tcPr>
          <w:p w14:paraId="4FCFA49F" w14:textId="77777777" w:rsidR="008E60A4" w:rsidRPr="00610FC6" w:rsidRDefault="008E60A4" w:rsidP="008E60A4">
            <w:pPr>
              <w:rPr>
                <w:rFonts w:ascii="Verdana" w:hAnsi="Verdana"/>
                <w:sz w:val="18"/>
                <w:szCs w:val="18"/>
              </w:rPr>
            </w:pPr>
          </w:p>
        </w:tc>
        <w:tc>
          <w:tcPr>
            <w:tcW w:w="3089" w:type="dxa"/>
            <w:tcBorders>
              <w:top w:val="single" w:sz="4" w:space="0" w:color="000001"/>
              <w:left w:val="single" w:sz="4" w:space="0" w:color="auto"/>
              <w:bottom w:val="single" w:sz="4" w:space="0" w:color="000001"/>
            </w:tcBorders>
            <w:tcMar>
              <w:top w:w="0" w:type="dxa"/>
              <w:left w:w="108" w:type="dxa"/>
              <w:bottom w:w="0" w:type="dxa"/>
              <w:right w:w="108" w:type="dxa"/>
            </w:tcMar>
            <w:vAlign w:val="center"/>
          </w:tcPr>
          <w:p w14:paraId="6BEB5A53" w14:textId="77777777" w:rsidR="008E60A4" w:rsidRPr="00610FC6" w:rsidRDefault="008E60A4" w:rsidP="008E60A4">
            <w:pPr>
              <w:pStyle w:val="Standard"/>
              <w:widowControl w:val="0"/>
              <w:rPr>
                <w:rFonts w:ascii="Verdana" w:hAnsi="Verdana" w:cs="Times New Roman"/>
                <w:sz w:val="18"/>
                <w:szCs w:val="18"/>
              </w:rPr>
            </w:pPr>
            <w:r w:rsidRPr="00610FC6">
              <w:rPr>
                <w:rFonts w:ascii="Verdana" w:hAnsi="Verdana" w:cs="Times New Roman"/>
                <w:sz w:val="18"/>
                <w:szCs w:val="18"/>
              </w:rPr>
              <w:t>Badanie szczelin i ich wypełnienia.</w:t>
            </w:r>
          </w:p>
        </w:tc>
        <w:tc>
          <w:tcPr>
            <w:tcW w:w="2694" w:type="dxa"/>
            <w:tcBorders>
              <w:top w:val="single" w:sz="4" w:space="0" w:color="000001"/>
              <w:left w:val="single" w:sz="4" w:space="0" w:color="000001"/>
              <w:bottom w:val="single" w:sz="4" w:space="0" w:color="000001"/>
            </w:tcBorders>
            <w:tcMar>
              <w:top w:w="0" w:type="dxa"/>
              <w:left w:w="108" w:type="dxa"/>
              <w:bottom w:w="0" w:type="dxa"/>
              <w:right w:w="108" w:type="dxa"/>
            </w:tcMar>
            <w:vAlign w:val="center"/>
          </w:tcPr>
          <w:p w14:paraId="3EF517F1" w14:textId="79C6F997" w:rsidR="008E60A4" w:rsidRPr="00610FC6" w:rsidRDefault="008E60A4">
            <w:pPr>
              <w:pStyle w:val="Standard"/>
              <w:widowControl w:val="0"/>
              <w:rPr>
                <w:rFonts w:ascii="Verdana" w:hAnsi="Verdana" w:cs="Times New Roman"/>
                <w:sz w:val="18"/>
                <w:szCs w:val="18"/>
              </w:rPr>
            </w:pPr>
            <w:r w:rsidRPr="00610FC6">
              <w:rPr>
                <w:rFonts w:ascii="Verdana" w:hAnsi="Verdana" w:cs="Times New Roman"/>
                <w:sz w:val="18"/>
                <w:szCs w:val="18"/>
              </w:rPr>
              <w:t>wg pkt.6.</w:t>
            </w:r>
            <w:r w:rsidR="00F355CC">
              <w:rPr>
                <w:rFonts w:ascii="Verdana" w:hAnsi="Verdana" w:cs="Times New Roman"/>
                <w:sz w:val="18"/>
                <w:szCs w:val="18"/>
              </w:rPr>
              <w:t>9</w:t>
            </w:r>
            <w:r w:rsidRPr="00610FC6">
              <w:rPr>
                <w:rFonts w:ascii="Verdana" w:hAnsi="Verdana" w:cs="Times New Roman"/>
                <w:sz w:val="18"/>
                <w:szCs w:val="18"/>
              </w:rPr>
              <w:t xml:space="preserve"> (6.7.1, 6.7.2)</w:t>
            </w:r>
          </w:p>
        </w:tc>
        <w:tc>
          <w:tcPr>
            <w:tcW w:w="1842" w:type="dxa"/>
            <w:tcBorders>
              <w:top w:val="single" w:sz="4" w:space="0" w:color="000001"/>
              <w:left w:val="single" w:sz="4" w:space="0" w:color="000001"/>
              <w:bottom w:val="single" w:sz="4" w:space="0" w:color="000001"/>
              <w:right w:val="single" w:sz="4" w:space="0" w:color="000001"/>
            </w:tcBorders>
            <w:tcMar>
              <w:top w:w="0" w:type="dxa"/>
              <w:left w:w="108" w:type="dxa"/>
              <w:bottom w:w="0" w:type="dxa"/>
              <w:right w:w="108" w:type="dxa"/>
            </w:tcMar>
            <w:vAlign w:val="center"/>
          </w:tcPr>
          <w:p w14:paraId="5BA440B5" w14:textId="07F6CE5B" w:rsidR="008E60A4" w:rsidRPr="00610FC6" w:rsidRDefault="008E60A4" w:rsidP="008E60A4">
            <w:pPr>
              <w:pStyle w:val="Standard"/>
              <w:widowControl w:val="0"/>
              <w:jc w:val="both"/>
              <w:rPr>
                <w:rFonts w:ascii="Verdana" w:hAnsi="Verdana" w:cs="Times New Roman"/>
                <w:sz w:val="18"/>
                <w:szCs w:val="18"/>
              </w:rPr>
            </w:pPr>
            <w:r w:rsidRPr="00610FC6">
              <w:rPr>
                <w:rFonts w:ascii="Verdana" w:hAnsi="Verdana" w:cs="Times New Roman"/>
                <w:sz w:val="18"/>
                <w:szCs w:val="18"/>
              </w:rPr>
              <w:t xml:space="preserve">Wymagania </w:t>
            </w:r>
            <w:proofErr w:type="spellStart"/>
            <w:r w:rsidRPr="00610FC6">
              <w:rPr>
                <w:rFonts w:ascii="Verdana" w:hAnsi="Verdana" w:cs="Times New Roman"/>
                <w:sz w:val="18"/>
                <w:szCs w:val="18"/>
              </w:rPr>
              <w:t>WWiORB</w:t>
            </w:r>
            <w:proofErr w:type="spellEnd"/>
          </w:p>
        </w:tc>
      </w:tr>
      <w:tr w:rsidR="008E60A4" w:rsidRPr="00610FC6" w14:paraId="176461C2" w14:textId="77777777" w:rsidTr="005E4283">
        <w:trPr>
          <w:cantSplit/>
          <w:jc w:val="center"/>
        </w:trPr>
        <w:tc>
          <w:tcPr>
            <w:tcW w:w="562" w:type="dxa"/>
            <w:tcBorders>
              <w:top w:val="single" w:sz="4" w:space="0" w:color="000001"/>
              <w:left w:val="single" w:sz="4" w:space="0" w:color="000001"/>
              <w:bottom w:val="single" w:sz="4" w:space="0" w:color="000001"/>
            </w:tcBorders>
            <w:tcMar>
              <w:top w:w="0" w:type="dxa"/>
              <w:left w:w="108" w:type="dxa"/>
              <w:bottom w:w="0" w:type="dxa"/>
              <w:right w:w="108" w:type="dxa"/>
            </w:tcMar>
            <w:vAlign w:val="center"/>
          </w:tcPr>
          <w:p w14:paraId="5E5F7331" w14:textId="23F6E711" w:rsidR="008E60A4" w:rsidRPr="00610FC6" w:rsidRDefault="008E60A4" w:rsidP="00B80884">
            <w:pPr>
              <w:pStyle w:val="Standard"/>
              <w:widowControl w:val="0"/>
              <w:jc w:val="center"/>
              <w:rPr>
                <w:rFonts w:ascii="Verdana" w:hAnsi="Verdana" w:cs="Times New Roman"/>
                <w:sz w:val="18"/>
                <w:szCs w:val="18"/>
              </w:rPr>
            </w:pPr>
            <w:r w:rsidRPr="00610FC6">
              <w:rPr>
                <w:rFonts w:ascii="Verdana" w:hAnsi="Verdana" w:cs="Times New Roman"/>
                <w:sz w:val="18"/>
                <w:szCs w:val="18"/>
              </w:rPr>
              <w:lastRenderedPageBreak/>
              <w:t>4</w:t>
            </w:r>
            <w:r w:rsidR="00F140D7">
              <w:rPr>
                <w:rFonts w:ascii="Verdana" w:hAnsi="Verdana" w:cs="Times New Roman"/>
                <w:sz w:val="18"/>
                <w:szCs w:val="18"/>
              </w:rPr>
              <w:t>7</w:t>
            </w:r>
          </w:p>
        </w:tc>
        <w:tc>
          <w:tcPr>
            <w:tcW w:w="1462" w:type="dxa"/>
            <w:vMerge/>
            <w:tcBorders>
              <w:top w:val="single" w:sz="4" w:space="0" w:color="000001"/>
              <w:left w:val="single" w:sz="4" w:space="0" w:color="000001"/>
              <w:bottom w:val="single" w:sz="4" w:space="0" w:color="000001"/>
              <w:right w:val="single" w:sz="4" w:space="0" w:color="auto"/>
            </w:tcBorders>
            <w:tcMar>
              <w:top w:w="0" w:type="dxa"/>
              <w:left w:w="108" w:type="dxa"/>
              <w:bottom w:w="0" w:type="dxa"/>
              <w:right w:w="108" w:type="dxa"/>
            </w:tcMar>
          </w:tcPr>
          <w:p w14:paraId="0ED307B4" w14:textId="77777777" w:rsidR="008E60A4" w:rsidRPr="00610FC6" w:rsidRDefault="008E60A4" w:rsidP="008E60A4">
            <w:pPr>
              <w:rPr>
                <w:rFonts w:ascii="Verdana" w:hAnsi="Verdana"/>
                <w:sz w:val="18"/>
                <w:szCs w:val="18"/>
              </w:rPr>
            </w:pPr>
          </w:p>
        </w:tc>
        <w:tc>
          <w:tcPr>
            <w:tcW w:w="3089" w:type="dxa"/>
            <w:tcBorders>
              <w:top w:val="single" w:sz="4" w:space="0" w:color="000001"/>
              <w:left w:val="single" w:sz="4" w:space="0" w:color="auto"/>
              <w:bottom w:val="single" w:sz="4" w:space="0" w:color="000001"/>
            </w:tcBorders>
            <w:tcMar>
              <w:top w:w="0" w:type="dxa"/>
              <w:left w:w="108" w:type="dxa"/>
              <w:bottom w:w="0" w:type="dxa"/>
              <w:right w:w="108" w:type="dxa"/>
            </w:tcMar>
            <w:vAlign w:val="center"/>
          </w:tcPr>
          <w:p w14:paraId="50DB4341" w14:textId="77777777" w:rsidR="008E60A4" w:rsidRPr="00610FC6" w:rsidRDefault="008E60A4" w:rsidP="008E60A4">
            <w:pPr>
              <w:pStyle w:val="Standard"/>
              <w:widowControl w:val="0"/>
              <w:rPr>
                <w:rFonts w:ascii="Verdana" w:hAnsi="Verdana" w:cs="Times New Roman"/>
                <w:sz w:val="18"/>
                <w:szCs w:val="18"/>
              </w:rPr>
            </w:pPr>
            <w:r w:rsidRPr="00610FC6">
              <w:rPr>
                <w:rFonts w:ascii="Verdana" w:hAnsi="Verdana" w:cs="Times New Roman"/>
                <w:sz w:val="18"/>
                <w:szCs w:val="18"/>
              </w:rPr>
              <w:t>Badanie rozmieszczenia dybli i kotew.</w:t>
            </w:r>
          </w:p>
        </w:tc>
        <w:tc>
          <w:tcPr>
            <w:tcW w:w="2694" w:type="dxa"/>
            <w:tcBorders>
              <w:top w:val="single" w:sz="4" w:space="0" w:color="000001"/>
              <w:left w:val="single" w:sz="4" w:space="0" w:color="000001"/>
              <w:bottom w:val="single" w:sz="4" w:space="0" w:color="000001"/>
            </w:tcBorders>
            <w:tcMar>
              <w:top w:w="0" w:type="dxa"/>
              <w:left w:w="108" w:type="dxa"/>
              <w:bottom w:w="0" w:type="dxa"/>
              <w:right w:w="108" w:type="dxa"/>
            </w:tcMar>
            <w:vAlign w:val="center"/>
          </w:tcPr>
          <w:p w14:paraId="06AFFDAB" w14:textId="61621768" w:rsidR="008E60A4" w:rsidRPr="00610FC6" w:rsidRDefault="008E60A4">
            <w:pPr>
              <w:pStyle w:val="Standard"/>
              <w:widowControl w:val="0"/>
              <w:rPr>
                <w:rFonts w:ascii="Verdana" w:hAnsi="Verdana" w:cs="Times New Roman"/>
                <w:sz w:val="18"/>
                <w:szCs w:val="18"/>
              </w:rPr>
            </w:pPr>
            <w:r w:rsidRPr="00610FC6">
              <w:rPr>
                <w:rFonts w:ascii="Verdana" w:hAnsi="Verdana" w:cs="Times New Roman"/>
                <w:sz w:val="18"/>
                <w:szCs w:val="18"/>
              </w:rPr>
              <w:t>wg pkt.6.</w:t>
            </w:r>
            <w:r w:rsidR="00F355CC">
              <w:rPr>
                <w:rFonts w:ascii="Verdana" w:hAnsi="Verdana" w:cs="Times New Roman"/>
                <w:sz w:val="18"/>
                <w:szCs w:val="18"/>
              </w:rPr>
              <w:t>10</w:t>
            </w:r>
          </w:p>
        </w:tc>
        <w:tc>
          <w:tcPr>
            <w:tcW w:w="1842" w:type="dxa"/>
            <w:tcBorders>
              <w:top w:val="single" w:sz="4" w:space="0" w:color="000001"/>
              <w:left w:val="single" w:sz="4" w:space="0" w:color="000001"/>
              <w:bottom w:val="single" w:sz="4" w:space="0" w:color="000001"/>
              <w:right w:val="single" w:sz="4" w:space="0" w:color="000001"/>
            </w:tcBorders>
            <w:tcMar>
              <w:top w:w="0" w:type="dxa"/>
              <w:left w:w="108" w:type="dxa"/>
              <w:bottom w:w="0" w:type="dxa"/>
              <w:right w:w="108" w:type="dxa"/>
            </w:tcMar>
            <w:vAlign w:val="center"/>
          </w:tcPr>
          <w:p w14:paraId="28A32F90" w14:textId="22571DB3" w:rsidR="008E60A4" w:rsidRPr="00610FC6" w:rsidRDefault="008E60A4" w:rsidP="008E60A4">
            <w:pPr>
              <w:pStyle w:val="Standard"/>
              <w:widowControl w:val="0"/>
              <w:jc w:val="both"/>
              <w:rPr>
                <w:rFonts w:ascii="Verdana" w:hAnsi="Verdana" w:cs="Times New Roman"/>
                <w:sz w:val="18"/>
                <w:szCs w:val="18"/>
              </w:rPr>
            </w:pPr>
            <w:r w:rsidRPr="00610FC6">
              <w:rPr>
                <w:rFonts w:ascii="Verdana" w:hAnsi="Verdana" w:cs="Times New Roman"/>
                <w:sz w:val="18"/>
                <w:szCs w:val="18"/>
              </w:rPr>
              <w:t xml:space="preserve">Wymagania </w:t>
            </w:r>
            <w:proofErr w:type="spellStart"/>
            <w:r w:rsidRPr="00610FC6">
              <w:rPr>
                <w:rFonts w:ascii="Verdana" w:hAnsi="Verdana" w:cs="Times New Roman"/>
                <w:sz w:val="18"/>
                <w:szCs w:val="18"/>
              </w:rPr>
              <w:t>WWiORB</w:t>
            </w:r>
            <w:proofErr w:type="spellEnd"/>
          </w:p>
        </w:tc>
      </w:tr>
      <w:tr w:rsidR="008E60A4" w:rsidRPr="00610FC6" w14:paraId="7718528D" w14:textId="77777777" w:rsidTr="005E4283">
        <w:trPr>
          <w:cantSplit/>
          <w:jc w:val="center"/>
        </w:trPr>
        <w:tc>
          <w:tcPr>
            <w:tcW w:w="562" w:type="dxa"/>
            <w:tcBorders>
              <w:top w:val="single" w:sz="4" w:space="0" w:color="000001"/>
              <w:left w:val="single" w:sz="4" w:space="0" w:color="000001"/>
              <w:bottom w:val="single" w:sz="4" w:space="0" w:color="auto"/>
            </w:tcBorders>
            <w:tcMar>
              <w:top w:w="0" w:type="dxa"/>
              <w:left w:w="108" w:type="dxa"/>
              <w:bottom w:w="0" w:type="dxa"/>
              <w:right w:w="108" w:type="dxa"/>
            </w:tcMar>
            <w:vAlign w:val="center"/>
          </w:tcPr>
          <w:p w14:paraId="01071D08" w14:textId="520B41CE" w:rsidR="008E60A4" w:rsidRPr="00610FC6" w:rsidRDefault="008E60A4" w:rsidP="00B80884">
            <w:pPr>
              <w:pStyle w:val="Standard"/>
              <w:widowControl w:val="0"/>
              <w:jc w:val="center"/>
              <w:rPr>
                <w:rFonts w:ascii="Verdana" w:hAnsi="Verdana" w:cs="Times New Roman"/>
                <w:sz w:val="18"/>
                <w:szCs w:val="18"/>
              </w:rPr>
            </w:pPr>
            <w:r w:rsidRPr="00610FC6">
              <w:rPr>
                <w:rFonts w:ascii="Verdana" w:hAnsi="Verdana" w:cs="Times New Roman"/>
                <w:sz w:val="18"/>
                <w:szCs w:val="18"/>
              </w:rPr>
              <w:t>4</w:t>
            </w:r>
            <w:r w:rsidR="00F140D7">
              <w:rPr>
                <w:rFonts w:ascii="Verdana" w:hAnsi="Verdana" w:cs="Times New Roman"/>
                <w:sz w:val="18"/>
                <w:szCs w:val="18"/>
              </w:rPr>
              <w:t>8</w:t>
            </w:r>
          </w:p>
        </w:tc>
        <w:tc>
          <w:tcPr>
            <w:tcW w:w="1462" w:type="dxa"/>
            <w:vMerge/>
            <w:tcBorders>
              <w:top w:val="single" w:sz="4" w:space="0" w:color="000001"/>
              <w:left w:val="single" w:sz="4" w:space="0" w:color="000001"/>
              <w:bottom w:val="single" w:sz="4" w:space="0" w:color="auto"/>
              <w:right w:val="single" w:sz="4" w:space="0" w:color="auto"/>
            </w:tcBorders>
            <w:tcMar>
              <w:top w:w="0" w:type="dxa"/>
              <w:left w:w="108" w:type="dxa"/>
              <w:bottom w:w="0" w:type="dxa"/>
              <w:right w:w="108" w:type="dxa"/>
            </w:tcMar>
          </w:tcPr>
          <w:p w14:paraId="08F16F50" w14:textId="77777777" w:rsidR="008E60A4" w:rsidRPr="00610FC6" w:rsidRDefault="008E60A4" w:rsidP="008E60A4">
            <w:pPr>
              <w:rPr>
                <w:rFonts w:ascii="Verdana" w:hAnsi="Verdana"/>
                <w:sz w:val="18"/>
                <w:szCs w:val="18"/>
              </w:rPr>
            </w:pPr>
          </w:p>
        </w:tc>
        <w:tc>
          <w:tcPr>
            <w:tcW w:w="3089" w:type="dxa"/>
            <w:tcBorders>
              <w:top w:val="single" w:sz="4" w:space="0" w:color="000001"/>
              <w:left w:val="single" w:sz="4" w:space="0" w:color="auto"/>
              <w:bottom w:val="single" w:sz="4" w:space="0" w:color="auto"/>
            </w:tcBorders>
            <w:tcMar>
              <w:top w:w="0" w:type="dxa"/>
              <w:left w:w="108" w:type="dxa"/>
              <w:bottom w:w="0" w:type="dxa"/>
              <w:right w:w="108" w:type="dxa"/>
            </w:tcMar>
            <w:vAlign w:val="center"/>
          </w:tcPr>
          <w:p w14:paraId="3147F468" w14:textId="77777777" w:rsidR="008E60A4" w:rsidRPr="00610FC6" w:rsidRDefault="008E60A4" w:rsidP="008E60A4">
            <w:pPr>
              <w:pStyle w:val="Standard"/>
              <w:widowControl w:val="0"/>
              <w:rPr>
                <w:rFonts w:ascii="Verdana" w:hAnsi="Verdana" w:cs="Times New Roman"/>
                <w:sz w:val="18"/>
                <w:szCs w:val="18"/>
              </w:rPr>
            </w:pPr>
            <w:r w:rsidRPr="00610FC6">
              <w:rPr>
                <w:rFonts w:ascii="Verdana" w:hAnsi="Verdana" w:cs="Times New Roman"/>
                <w:sz w:val="18"/>
                <w:szCs w:val="18"/>
              </w:rPr>
              <w:t>Badanie dylatacji.</w:t>
            </w:r>
          </w:p>
        </w:tc>
        <w:tc>
          <w:tcPr>
            <w:tcW w:w="2694" w:type="dxa"/>
            <w:tcBorders>
              <w:top w:val="single" w:sz="4" w:space="0" w:color="000001"/>
              <w:left w:val="single" w:sz="4" w:space="0" w:color="000001"/>
              <w:bottom w:val="single" w:sz="4" w:space="0" w:color="000001"/>
            </w:tcBorders>
            <w:tcMar>
              <w:top w:w="0" w:type="dxa"/>
              <w:left w:w="108" w:type="dxa"/>
              <w:bottom w:w="0" w:type="dxa"/>
              <w:right w:w="108" w:type="dxa"/>
            </w:tcMar>
            <w:vAlign w:val="center"/>
          </w:tcPr>
          <w:p w14:paraId="3077FC6E" w14:textId="0B28CCDF" w:rsidR="008E60A4" w:rsidRPr="00610FC6" w:rsidRDefault="008E60A4" w:rsidP="008E60A4">
            <w:pPr>
              <w:pStyle w:val="Standard"/>
              <w:widowControl w:val="0"/>
              <w:rPr>
                <w:rFonts w:ascii="Verdana" w:hAnsi="Verdana" w:cs="Times New Roman"/>
                <w:sz w:val="18"/>
                <w:szCs w:val="18"/>
              </w:rPr>
            </w:pPr>
            <w:r w:rsidRPr="00610FC6">
              <w:rPr>
                <w:rFonts w:ascii="Verdana" w:hAnsi="Verdana" w:cs="Times New Roman"/>
                <w:sz w:val="18"/>
                <w:szCs w:val="18"/>
              </w:rPr>
              <w:t>wg pkt.6.</w:t>
            </w:r>
            <w:r w:rsidR="00F355CC">
              <w:rPr>
                <w:rFonts w:ascii="Verdana" w:hAnsi="Verdana" w:cs="Times New Roman"/>
                <w:sz w:val="18"/>
                <w:szCs w:val="18"/>
              </w:rPr>
              <w:t>11</w:t>
            </w:r>
          </w:p>
        </w:tc>
        <w:tc>
          <w:tcPr>
            <w:tcW w:w="1842" w:type="dxa"/>
            <w:tcBorders>
              <w:top w:val="single" w:sz="4" w:space="0" w:color="000001"/>
              <w:left w:val="single" w:sz="4" w:space="0" w:color="000001"/>
              <w:bottom w:val="single" w:sz="4" w:space="0" w:color="000001"/>
              <w:right w:val="single" w:sz="4" w:space="0" w:color="000001"/>
            </w:tcBorders>
            <w:tcMar>
              <w:top w:w="0" w:type="dxa"/>
              <w:left w:w="108" w:type="dxa"/>
              <w:bottom w:w="0" w:type="dxa"/>
              <w:right w:w="108" w:type="dxa"/>
            </w:tcMar>
            <w:vAlign w:val="center"/>
          </w:tcPr>
          <w:p w14:paraId="061BE477" w14:textId="031B2F0D" w:rsidR="008E60A4" w:rsidRPr="00610FC6" w:rsidRDefault="008E60A4" w:rsidP="008E60A4">
            <w:pPr>
              <w:pStyle w:val="Standard"/>
              <w:widowControl w:val="0"/>
              <w:jc w:val="both"/>
              <w:rPr>
                <w:rFonts w:ascii="Verdana" w:hAnsi="Verdana" w:cs="Times New Roman"/>
                <w:sz w:val="18"/>
                <w:szCs w:val="18"/>
              </w:rPr>
            </w:pPr>
            <w:r w:rsidRPr="00610FC6">
              <w:rPr>
                <w:rFonts w:ascii="Verdana" w:hAnsi="Verdana" w:cs="Times New Roman"/>
                <w:sz w:val="18"/>
                <w:szCs w:val="18"/>
              </w:rPr>
              <w:t xml:space="preserve">Wymagania </w:t>
            </w:r>
            <w:proofErr w:type="spellStart"/>
            <w:r w:rsidRPr="00610FC6">
              <w:rPr>
                <w:rFonts w:ascii="Verdana" w:hAnsi="Verdana" w:cs="Times New Roman"/>
                <w:sz w:val="18"/>
                <w:szCs w:val="18"/>
              </w:rPr>
              <w:t>WWiORB</w:t>
            </w:r>
            <w:proofErr w:type="spellEnd"/>
          </w:p>
        </w:tc>
      </w:tr>
      <w:tr w:rsidR="008E60A4" w:rsidRPr="00610FC6" w14:paraId="18634F8B" w14:textId="77777777" w:rsidTr="005E4283">
        <w:trPr>
          <w:cantSplit/>
          <w:trHeight w:val="1382"/>
          <w:jc w:val="center"/>
        </w:trPr>
        <w:tc>
          <w:tcPr>
            <w:tcW w:w="9649" w:type="dxa"/>
            <w:gridSpan w:val="5"/>
            <w:tcBorders>
              <w:top w:val="single" w:sz="4" w:space="0" w:color="000001"/>
              <w:left w:val="single" w:sz="4" w:space="0" w:color="000001"/>
              <w:bottom w:val="single" w:sz="4" w:space="0" w:color="000001"/>
              <w:right w:val="single" w:sz="4" w:space="0" w:color="000001"/>
            </w:tcBorders>
            <w:tcMar>
              <w:top w:w="0" w:type="dxa"/>
              <w:left w:w="108" w:type="dxa"/>
              <w:bottom w:w="0" w:type="dxa"/>
              <w:right w:w="108" w:type="dxa"/>
            </w:tcMar>
            <w:vAlign w:val="center"/>
          </w:tcPr>
          <w:p w14:paraId="7B23DEF2" w14:textId="77777777" w:rsidR="008E60A4" w:rsidRPr="00610FC6" w:rsidRDefault="008E60A4" w:rsidP="008E60A4">
            <w:pPr>
              <w:pStyle w:val="Standard"/>
              <w:widowControl w:val="0"/>
              <w:jc w:val="both"/>
              <w:rPr>
                <w:rFonts w:ascii="Verdana" w:hAnsi="Verdana" w:cs="Times New Roman"/>
                <w:i/>
                <w:sz w:val="18"/>
                <w:szCs w:val="18"/>
              </w:rPr>
            </w:pPr>
            <w:r w:rsidRPr="00610FC6">
              <w:rPr>
                <w:rFonts w:ascii="Verdana" w:hAnsi="Verdana" w:cs="Times New Roman"/>
                <w:i/>
                <w:sz w:val="18"/>
                <w:szCs w:val="18"/>
                <w:vertAlign w:val="superscript"/>
              </w:rPr>
              <w:t>*)</w:t>
            </w:r>
            <w:r w:rsidRPr="00610FC6">
              <w:rPr>
                <w:rFonts w:ascii="Verdana" w:hAnsi="Verdana" w:cs="Times New Roman"/>
                <w:i/>
                <w:sz w:val="18"/>
                <w:szCs w:val="18"/>
              </w:rPr>
              <w:t xml:space="preserve"> Dodatkowe pomiary spadków poprzecznych i ukształtowanie osi w planie należy wykonać w punktach głównych łuków poziomych.</w:t>
            </w:r>
          </w:p>
          <w:p w14:paraId="2A2CEBEB" w14:textId="77777777" w:rsidR="008E60A4" w:rsidRPr="00610FC6" w:rsidRDefault="008E60A4" w:rsidP="008E60A4">
            <w:pPr>
              <w:pStyle w:val="Standard"/>
              <w:widowControl w:val="0"/>
              <w:jc w:val="both"/>
              <w:rPr>
                <w:rFonts w:ascii="Verdana" w:hAnsi="Verdana" w:cs="Times New Roman"/>
                <w:sz w:val="18"/>
                <w:szCs w:val="18"/>
              </w:rPr>
            </w:pPr>
            <w:r w:rsidRPr="00610FC6">
              <w:rPr>
                <w:rFonts w:ascii="Verdana" w:hAnsi="Verdana" w:cs="Times New Roman"/>
                <w:i/>
                <w:sz w:val="18"/>
                <w:szCs w:val="18"/>
                <w:vertAlign w:val="superscript"/>
              </w:rPr>
              <w:t>1)</w:t>
            </w:r>
            <w:r w:rsidRPr="00610FC6">
              <w:rPr>
                <w:rFonts w:ascii="Verdana" w:hAnsi="Verdana" w:cs="Times New Roman"/>
                <w:i/>
                <w:sz w:val="18"/>
                <w:szCs w:val="18"/>
              </w:rPr>
              <w:t xml:space="preserve"> W przypadku zastosowania technologii NGCS dla teksturowania GWN betonowej, badania należy przeprowadzić zgodnie z Instrukcją GDDKiA, w przypadku teksturowania betonowej nawierzchni istniejącej należy wykonać dodatkowo badania odtworzenia oznakowania poziomego na nawierzchni.</w:t>
            </w:r>
          </w:p>
        </w:tc>
      </w:tr>
    </w:tbl>
    <w:p w14:paraId="34EF51AD" w14:textId="77777777" w:rsidR="008E60A4" w:rsidRPr="00EA2C54" w:rsidRDefault="008E60A4" w:rsidP="008E60A4">
      <w:pPr>
        <w:pStyle w:val="Standard"/>
        <w:tabs>
          <w:tab w:val="left" w:pos="1483"/>
          <w:tab w:val="left" w:pos="2029"/>
        </w:tabs>
        <w:jc w:val="both"/>
        <w:rPr>
          <w:rFonts w:ascii="Verdana" w:hAnsi="Verdana" w:cs="Times New Roman"/>
          <w:sz w:val="20"/>
          <w:szCs w:val="20"/>
        </w:rPr>
      </w:pPr>
    </w:p>
    <w:p w14:paraId="36456207" w14:textId="4F9D8223" w:rsidR="0001055D" w:rsidRPr="00484F64" w:rsidRDefault="0001055D" w:rsidP="00FB72D4">
      <w:pPr>
        <w:pStyle w:val="Nagwek2"/>
        <w:keepLines/>
        <w:numPr>
          <w:ilvl w:val="1"/>
          <w:numId w:val="139"/>
        </w:numPr>
        <w:tabs>
          <w:tab w:val="clear" w:pos="747"/>
          <w:tab w:val="clear" w:pos="927"/>
          <w:tab w:val="clear" w:pos="974"/>
          <w:tab w:val="clear" w:pos="1620"/>
          <w:tab w:val="clear" w:pos="2676"/>
        </w:tabs>
        <w:suppressAutoHyphens w:val="0"/>
        <w:autoSpaceDN/>
        <w:spacing w:before="120" w:after="120" w:line="276" w:lineRule="auto"/>
        <w:ind w:left="709"/>
        <w:jc w:val="left"/>
        <w:textAlignment w:val="auto"/>
        <w:rPr>
          <w:szCs w:val="20"/>
        </w:rPr>
      </w:pPr>
      <w:bookmarkStart w:id="946" w:name="_Toc7519725"/>
      <w:bookmarkStart w:id="947" w:name="_Toc171076064"/>
      <w:bookmarkStart w:id="948" w:name="_Toc186540005"/>
      <w:bookmarkStart w:id="949" w:name="_Toc186540648"/>
      <w:bookmarkStart w:id="950" w:name="_Toc186541430"/>
      <w:bookmarkStart w:id="951" w:name="_Toc186543314"/>
      <w:bookmarkStart w:id="952" w:name="_Toc186714476"/>
      <w:bookmarkStart w:id="953" w:name="_Toc9939575"/>
      <w:r w:rsidRPr="00484F64">
        <w:rPr>
          <w:szCs w:val="20"/>
        </w:rPr>
        <w:t>Badania i pomiary kontrolne</w:t>
      </w:r>
      <w:bookmarkEnd w:id="946"/>
      <w:r w:rsidR="00A959D1" w:rsidRPr="00A959D1">
        <w:rPr>
          <w:bCs/>
          <w:szCs w:val="20"/>
        </w:rPr>
        <w:t>- zgodnie z D-M-00.00.00 „Wymagania ogólne”</w:t>
      </w:r>
      <w:bookmarkEnd w:id="947"/>
      <w:bookmarkEnd w:id="948"/>
      <w:bookmarkEnd w:id="949"/>
      <w:bookmarkEnd w:id="950"/>
      <w:bookmarkEnd w:id="951"/>
      <w:bookmarkEnd w:id="952"/>
    </w:p>
    <w:p w14:paraId="693B96C4" w14:textId="5CA079CB" w:rsidR="0001055D" w:rsidRPr="00484F64" w:rsidRDefault="0001055D" w:rsidP="00FB72D4">
      <w:pPr>
        <w:pStyle w:val="Nagwek2"/>
        <w:keepLines/>
        <w:numPr>
          <w:ilvl w:val="1"/>
          <w:numId w:val="139"/>
        </w:numPr>
        <w:tabs>
          <w:tab w:val="clear" w:pos="747"/>
          <w:tab w:val="clear" w:pos="927"/>
          <w:tab w:val="clear" w:pos="974"/>
          <w:tab w:val="clear" w:pos="1620"/>
          <w:tab w:val="clear" w:pos="2676"/>
        </w:tabs>
        <w:suppressAutoHyphens w:val="0"/>
        <w:autoSpaceDN/>
        <w:spacing w:before="120" w:after="120" w:line="276" w:lineRule="auto"/>
        <w:ind w:left="709"/>
        <w:jc w:val="left"/>
        <w:textAlignment w:val="auto"/>
        <w:rPr>
          <w:szCs w:val="20"/>
        </w:rPr>
      </w:pPr>
      <w:bookmarkStart w:id="954" w:name="_Toc171075902"/>
      <w:bookmarkStart w:id="955" w:name="_Toc171075903"/>
      <w:bookmarkStart w:id="956" w:name="_Toc7519726"/>
      <w:bookmarkStart w:id="957" w:name="_Toc171076065"/>
      <w:bookmarkStart w:id="958" w:name="_Toc186540006"/>
      <w:bookmarkStart w:id="959" w:name="_Toc186540649"/>
      <w:bookmarkStart w:id="960" w:name="_Toc186541431"/>
      <w:bookmarkStart w:id="961" w:name="_Toc186543315"/>
      <w:bookmarkStart w:id="962" w:name="_Toc186714477"/>
      <w:bookmarkEnd w:id="954"/>
      <w:bookmarkEnd w:id="955"/>
      <w:r w:rsidRPr="00484F64">
        <w:rPr>
          <w:szCs w:val="20"/>
        </w:rPr>
        <w:t>Badania i pomiary kontrolne dodatkowe</w:t>
      </w:r>
      <w:bookmarkEnd w:id="956"/>
      <w:r w:rsidR="00A959D1">
        <w:rPr>
          <w:szCs w:val="20"/>
        </w:rPr>
        <w:t xml:space="preserve"> </w:t>
      </w:r>
      <w:r w:rsidR="00A959D1" w:rsidRPr="00A959D1">
        <w:rPr>
          <w:bCs/>
          <w:szCs w:val="20"/>
        </w:rPr>
        <w:t>- zgodnie z D-M-00.00.00 „Wymagania ogólne”</w:t>
      </w:r>
      <w:bookmarkEnd w:id="957"/>
      <w:bookmarkEnd w:id="958"/>
      <w:bookmarkEnd w:id="959"/>
      <w:bookmarkEnd w:id="960"/>
      <w:bookmarkEnd w:id="961"/>
      <w:bookmarkEnd w:id="962"/>
    </w:p>
    <w:p w14:paraId="340F1904" w14:textId="54A8DAD6" w:rsidR="0001055D" w:rsidRPr="00484F64" w:rsidRDefault="0001055D" w:rsidP="00FB72D4">
      <w:pPr>
        <w:pStyle w:val="Nagwek2"/>
        <w:keepLines/>
        <w:numPr>
          <w:ilvl w:val="1"/>
          <w:numId w:val="139"/>
        </w:numPr>
        <w:tabs>
          <w:tab w:val="clear" w:pos="747"/>
          <w:tab w:val="clear" w:pos="927"/>
          <w:tab w:val="clear" w:pos="974"/>
          <w:tab w:val="clear" w:pos="1620"/>
          <w:tab w:val="clear" w:pos="2676"/>
        </w:tabs>
        <w:suppressAutoHyphens w:val="0"/>
        <w:autoSpaceDN/>
        <w:spacing w:before="120" w:after="120" w:line="276" w:lineRule="auto"/>
        <w:ind w:left="567" w:hanging="567"/>
        <w:jc w:val="left"/>
        <w:textAlignment w:val="auto"/>
        <w:rPr>
          <w:szCs w:val="20"/>
        </w:rPr>
      </w:pPr>
      <w:bookmarkStart w:id="963" w:name="_Toc171075905"/>
      <w:bookmarkStart w:id="964" w:name="_Toc171075906"/>
      <w:bookmarkStart w:id="965" w:name="_Toc7519727"/>
      <w:bookmarkStart w:id="966" w:name="_Toc171076066"/>
      <w:bookmarkStart w:id="967" w:name="_Toc186540007"/>
      <w:bookmarkStart w:id="968" w:name="_Toc186540650"/>
      <w:bookmarkStart w:id="969" w:name="_Toc186541432"/>
      <w:bookmarkStart w:id="970" w:name="_Toc186543316"/>
      <w:bookmarkStart w:id="971" w:name="_Toc186714478"/>
      <w:bookmarkEnd w:id="963"/>
      <w:bookmarkEnd w:id="964"/>
      <w:r w:rsidRPr="00484F64">
        <w:rPr>
          <w:szCs w:val="20"/>
        </w:rPr>
        <w:t>Badania i pomiary arbitrażowe</w:t>
      </w:r>
      <w:bookmarkEnd w:id="965"/>
      <w:r w:rsidR="00A959D1" w:rsidRPr="00A959D1">
        <w:rPr>
          <w:bCs/>
          <w:szCs w:val="20"/>
        </w:rPr>
        <w:t xml:space="preserve"> - zgodnie z D-M-00.00.00 „Wymagania ogólne”</w:t>
      </w:r>
      <w:bookmarkEnd w:id="966"/>
      <w:bookmarkEnd w:id="967"/>
      <w:bookmarkEnd w:id="968"/>
      <w:bookmarkEnd w:id="969"/>
      <w:bookmarkEnd w:id="970"/>
      <w:bookmarkEnd w:id="971"/>
    </w:p>
    <w:p w14:paraId="34F7E726" w14:textId="29F18CDA" w:rsidR="0001055D" w:rsidRPr="00484F64" w:rsidRDefault="0001055D" w:rsidP="00FB72D4">
      <w:pPr>
        <w:pStyle w:val="Nagwek2"/>
        <w:keepLines/>
        <w:numPr>
          <w:ilvl w:val="1"/>
          <w:numId w:val="139"/>
        </w:numPr>
        <w:tabs>
          <w:tab w:val="clear" w:pos="747"/>
          <w:tab w:val="clear" w:pos="927"/>
          <w:tab w:val="clear" w:pos="974"/>
          <w:tab w:val="clear" w:pos="1620"/>
          <w:tab w:val="clear" w:pos="2676"/>
        </w:tabs>
        <w:suppressAutoHyphens w:val="0"/>
        <w:autoSpaceDN/>
        <w:spacing w:before="120" w:after="120" w:line="276" w:lineRule="auto"/>
        <w:ind w:left="567" w:hanging="567"/>
        <w:jc w:val="left"/>
        <w:textAlignment w:val="auto"/>
        <w:rPr>
          <w:szCs w:val="20"/>
        </w:rPr>
      </w:pPr>
      <w:bookmarkStart w:id="972" w:name="_Toc171075908"/>
      <w:bookmarkStart w:id="973" w:name="_Toc171075909"/>
      <w:bookmarkStart w:id="974" w:name="_Toc171075910"/>
      <w:bookmarkStart w:id="975" w:name="_Toc7519728"/>
      <w:bookmarkStart w:id="976" w:name="_Toc171076067"/>
      <w:bookmarkStart w:id="977" w:name="_Toc186540008"/>
      <w:bookmarkStart w:id="978" w:name="_Toc186540651"/>
      <w:bookmarkStart w:id="979" w:name="_Toc186541433"/>
      <w:bookmarkStart w:id="980" w:name="_Toc186543317"/>
      <w:bookmarkStart w:id="981" w:name="_Toc186714479"/>
      <w:bookmarkEnd w:id="972"/>
      <w:bookmarkEnd w:id="973"/>
      <w:bookmarkEnd w:id="974"/>
      <w:r w:rsidRPr="00484F64">
        <w:rPr>
          <w:szCs w:val="20"/>
        </w:rPr>
        <w:t>Badania i pomiary przed przystąpieniem do robót</w:t>
      </w:r>
      <w:bookmarkEnd w:id="975"/>
      <w:r w:rsidR="00A959D1">
        <w:rPr>
          <w:szCs w:val="20"/>
        </w:rPr>
        <w:t xml:space="preserve"> </w:t>
      </w:r>
      <w:r w:rsidR="00A959D1" w:rsidRPr="00A959D1">
        <w:rPr>
          <w:bCs/>
          <w:szCs w:val="20"/>
        </w:rPr>
        <w:t>- zgodnie z D-M-00.00.00 „Wymagania ogólne”</w:t>
      </w:r>
      <w:bookmarkEnd w:id="976"/>
      <w:bookmarkEnd w:id="977"/>
      <w:bookmarkEnd w:id="978"/>
      <w:bookmarkEnd w:id="979"/>
      <w:bookmarkEnd w:id="980"/>
      <w:bookmarkEnd w:id="981"/>
    </w:p>
    <w:p w14:paraId="256B6EEE" w14:textId="77777777" w:rsidR="0001055D" w:rsidRPr="00A943DA" w:rsidRDefault="0001055D" w:rsidP="00A943DA">
      <w:pPr>
        <w:numPr>
          <w:ilvl w:val="12"/>
          <w:numId w:val="0"/>
        </w:numPr>
        <w:spacing w:line="276" w:lineRule="auto"/>
        <w:jc w:val="both"/>
        <w:rPr>
          <w:rFonts w:ascii="Verdana" w:hAnsi="Verdana"/>
          <w:sz w:val="20"/>
          <w:szCs w:val="20"/>
        </w:rPr>
      </w:pPr>
      <w:r w:rsidRPr="00A943DA">
        <w:rPr>
          <w:rFonts w:ascii="Verdana" w:hAnsi="Verdana"/>
          <w:sz w:val="20"/>
          <w:szCs w:val="20"/>
        </w:rPr>
        <w:t>Przed przystąpieniem do robót Wykonawca powinien:</w:t>
      </w:r>
    </w:p>
    <w:p w14:paraId="258B56F0" w14:textId="24ECD534" w:rsidR="0001055D" w:rsidRPr="00A943DA" w:rsidRDefault="0001055D" w:rsidP="00470CA6">
      <w:pPr>
        <w:spacing w:before="120" w:line="276" w:lineRule="auto"/>
        <w:ind w:left="568" w:hanging="284"/>
        <w:jc w:val="both"/>
        <w:rPr>
          <w:rFonts w:ascii="Verdana" w:hAnsi="Verdana"/>
          <w:sz w:val="20"/>
          <w:szCs w:val="20"/>
        </w:rPr>
      </w:pPr>
      <w:r w:rsidRPr="00A943DA">
        <w:rPr>
          <w:rFonts w:ascii="Verdana" w:hAnsi="Verdana"/>
          <w:sz w:val="20"/>
          <w:szCs w:val="20"/>
        </w:rPr>
        <w:t>- uzyskać wymagane dokumenty, dopuszczające wyroby budowlane do obrotu i powszechnego stosowania (np. stwierdzenie o oznakowaniu materiału znakiem CE lub znakiem budowlanym B, Certyfikat Zgodności ZKP/Stałości Właściwości Użytkowych, dekl</w:t>
      </w:r>
      <w:r w:rsidR="00B63832">
        <w:rPr>
          <w:rFonts w:ascii="Verdana" w:hAnsi="Verdana"/>
          <w:sz w:val="20"/>
          <w:szCs w:val="20"/>
        </w:rPr>
        <w:t>arację właściwości użytkowych</w:t>
      </w:r>
      <w:r w:rsidR="00553481">
        <w:rPr>
          <w:rFonts w:ascii="Verdana" w:hAnsi="Verdana"/>
          <w:sz w:val="20"/>
          <w:szCs w:val="20"/>
        </w:rPr>
        <w:t>/krajową deklarację właściwości użytkowych</w:t>
      </w:r>
      <w:r w:rsidR="00B63832">
        <w:rPr>
          <w:rFonts w:ascii="Verdana" w:hAnsi="Verdana"/>
          <w:sz w:val="20"/>
          <w:szCs w:val="20"/>
        </w:rPr>
        <w:t xml:space="preserve">, </w:t>
      </w:r>
      <w:r w:rsidRPr="00A943DA">
        <w:rPr>
          <w:rFonts w:ascii="Verdana" w:hAnsi="Verdana"/>
          <w:sz w:val="20"/>
          <w:szCs w:val="20"/>
        </w:rPr>
        <w:t>KOT/EOT, ew. badania materiałów wykonane przez dostawców itp.),</w:t>
      </w:r>
    </w:p>
    <w:p w14:paraId="6D92EAAF" w14:textId="2CBBF193" w:rsidR="0001055D" w:rsidRPr="00A943DA" w:rsidRDefault="0001055D" w:rsidP="00305927">
      <w:pPr>
        <w:spacing w:line="276" w:lineRule="auto"/>
        <w:ind w:left="568" w:hanging="284"/>
        <w:jc w:val="both"/>
        <w:rPr>
          <w:rFonts w:ascii="Verdana" w:hAnsi="Verdana"/>
          <w:sz w:val="20"/>
          <w:szCs w:val="20"/>
        </w:rPr>
      </w:pPr>
      <w:r w:rsidRPr="00A943DA">
        <w:rPr>
          <w:rFonts w:ascii="Verdana" w:hAnsi="Verdana"/>
          <w:sz w:val="20"/>
          <w:szCs w:val="20"/>
        </w:rPr>
        <w:t>- wykonać własne badania właściwości materiałów przeznaczonych do wykonania robót, określone przez Inżyniera/Inspektora Nadzoru.</w:t>
      </w:r>
    </w:p>
    <w:p w14:paraId="66828D29" w14:textId="77777777" w:rsidR="00283657" w:rsidRDefault="00283657" w:rsidP="00283657">
      <w:pPr>
        <w:spacing w:line="276" w:lineRule="auto"/>
        <w:ind w:left="284" w:hanging="284"/>
        <w:rPr>
          <w:rFonts w:ascii="Verdana" w:hAnsi="Verdana"/>
          <w:sz w:val="20"/>
          <w:szCs w:val="20"/>
        </w:rPr>
      </w:pPr>
    </w:p>
    <w:p w14:paraId="7E57690B" w14:textId="5592ED4B" w:rsidR="0001055D" w:rsidRDefault="0001055D" w:rsidP="004B19DA">
      <w:pPr>
        <w:spacing w:line="276" w:lineRule="auto"/>
        <w:jc w:val="both"/>
      </w:pPr>
      <w:r w:rsidRPr="00A943DA">
        <w:rPr>
          <w:rFonts w:ascii="Verdana" w:hAnsi="Verdana"/>
          <w:sz w:val="20"/>
          <w:szCs w:val="20"/>
        </w:rPr>
        <w:t>Wszystkie dokumenty oraz wyn</w:t>
      </w:r>
      <w:r w:rsidR="00D57B12" w:rsidRPr="00A943DA">
        <w:rPr>
          <w:rFonts w:ascii="Verdana" w:hAnsi="Verdana"/>
          <w:sz w:val="20"/>
          <w:szCs w:val="20"/>
        </w:rPr>
        <w:t xml:space="preserve">iki badań Wykonawca przedstawi </w:t>
      </w:r>
      <w:r w:rsidRPr="00A943DA">
        <w:rPr>
          <w:rFonts w:ascii="Verdana" w:hAnsi="Verdana"/>
          <w:sz w:val="20"/>
          <w:szCs w:val="20"/>
        </w:rPr>
        <w:t>Inżynierowi/</w:t>
      </w:r>
      <w:r w:rsidR="00D57B12">
        <w:rPr>
          <w:rFonts w:ascii="Verdana" w:hAnsi="Verdana"/>
          <w:sz w:val="20"/>
          <w:szCs w:val="20"/>
        </w:rPr>
        <w:t xml:space="preserve"> </w:t>
      </w:r>
      <w:r w:rsidR="00D57B12" w:rsidRPr="00A943DA">
        <w:rPr>
          <w:rFonts w:ascii="Verdana" w:hAnsi="Verdana"/>
          <w:sz w:val="20"/>
          <w:szCs w:val="20"/>
        </w:rPr>
        <w:t xml:space="preserve">Inspektorowi Nadzoru </w:t>
      </w:r>
      <w:r w:rsidRPr="00A943DA">
        <w:rPr>
          <w:rFonts w:ascii="Verdana" w:hAnsi="Verdana"/>
          <w:sz w:val="20"/>
          <w:szCs w:val="20"/>
        </w:rPr>
        <w:t>do akceptacji.</w:t>
      </w:r>
      <w:bookmarkStart w:id="982" w:name="_Toc9939578"/>
      <w:bookmarkEnd w:id="953"/>
    </w:p>
    <w:p w14:paraId="165D5A51" w14:textId="16D7AB84" w:rsidR="008E60A4" w:rsidRPr="00D54490" w:rsidRDefault="008E60A4" w:rsidP="00A943DA">
      <w:pPr>
        <w:pStyle w:val="Nagwek2"/>
        <w:ind w:left="284"/>
      </w:pPr>
      <w:bookmarkStart w:id="983" w:name="_Toc171076068"/>
      <w:bookmarkStart w:id="984" w:name="_Toc186540009"/>
      <w:bookmarkStart w:id="985" w:name="_Toc186540652"/>
      <w:bookmarkStart w:id="986" w:name="_Toc186541434"/>
      <w:bookmarkStart w:id="987" w:name="_Toc186543318"/>
      <w:bookmarkStart w:id="988" w:name="_Toc186714480"/>
      <w:r w:rsidRPr="00EA2C54">
        <w:t>6.</w:t>
      </w:r>
      <w:r w:rsidR="00D57B12">
        <w:t xml:space="preserve">7. </w:t>
      </w:r>
      <w:r w:rsidRPr="00EA2C54">
        <w:t>Badania w czasie robót związanych z betonowaniem</w:t>
      </w:r>
      <w:bookmarkEnd w:id="982"/>
      <w:bookmarkEnd w:id="983"/>
      <w:bookmarkEnd w:id="984"/>
      <w:bookmarkEnd w:id="985"/>
      <w:bookmarkEnd w:id="986"/>
      <w:bookmarkEnd w:id="987"/>
      <w:bookmarkEnd w:id="988"/>
    </w:p>
    <w:p w14:paraId="165E903F" w14:textId="6ADBAE82" w:rsidR="008E60A4" w:rsidRPr="00EA2C54" w:rsidRDefault="008E60A4" w:rsidP="00610FC6">
      <w:pPr>
        <w:pStyle w:val="Nagwek3"/>
        <w:spacing w:after="240"/>
      </w:pPr>
      <w:bookmarkStart w:id="989" w:name="_Toc9939579"/>
      <w:bookmarkStart w:id="990" w:name="_Toc10028508"/>
      <w:bookmarkStart w:id="991" w:name="_Toc13747660"/>
      <w:bookmarkStart w:id="992" w:name="_Toc171076069"/>
      <w:bookmarkStart w:id="993" w:name="_Toc186540010"/>
      <w:bookmarkStart w:id="994" w:name="_Toc186540653"/>
      <w:bookmarkStart w:id="995" w:name="_Toc186541435"/>
      <w:bookmarkStart w:id="996" w:name="_Toc186543319"/>
      <w:bookmarkStart w:id="997" w:name="_Toc186714481"/>
      <w:r w:rsidRPr="00EA2C54">
        <w:t>6.</w:t>
      </w:r>
      <w:r w:rsidR="00D57B12">
        <w:t xml:space="preserve">7.1. </w:t>
      </w:r>
      <w:r w:rsidRPr="00EA2C54">
        <w:t>Częstotliwość oraz zakres badań i pomiarów</w:t>
      </w:r>
      <w:bookmarkEnd w:id="989"/>
      <w:bookmarkEnd w:id="990"/>
      <w:bookmarkEnd w:id="991"/>
      <w:bookmarkEnd w:id="992"/>
      <w:bookmarkEnd w:id="993"/>
      <w:bookmarkEnd w:id="994"/>
      <w:bookmarkEnd w:id="995"/>
      <w:bookmarkEnd w:id="996"/>
      <w:bookmarkEnd w:id="997"/>
    </w:p>
    <w:p w14:paraId="44D08AEA" w14:textId="2848494C" w:rsidR="008E60A4" w:rsidRPr="00EA2C54" w:rsidRDefault="008E60A4" w:rsidP="00610FC6">
      <w:pPr>
        <w:pStyle w:val="Standard"/>
        <w:spacing w:line="276" w:lineRule="auto"/>
        <w:jc w:val="both"/>
        <w:rPr>
          <w:rFonts w:ascii="Verdana" w:hAnsi="Verdana" w:cs="Times New Roman"/>
          <w:sz w:val="20"/>
          <w:szCs w:val="20"/>
        </w:rPr>
      </w:pPr>
      <w:r w:rsidRPr="00EA2C54">
        <w:rPr>
          <w:rFonts w:ascii="Verdana" w:hAnsi="Verdana" w:cs="Times New Roman"/>
          <w:sz w:val="20"/>
          <w:szCs w:val="20"/>
        </w:rPr>
        <w:t>Częstotliwość oraz zakres badań i pomiarów w czasie wykonywania nawierzchn</w:t>
      </w:r>
      <w:r w:rsidR="00D54490">
        <w:rPr>
          <w:rFonts w:ascii="Verdana" w:hAnsi="Verdana" w:cs="Times New Roman"/>
          <w:sz w:val="20"/>
          <w:szCs w:val="20"/>
        </w:rPr>
        <w:t xml:space="preserve">i betonowej podano w Tabeli </w:t>
      </w:r>
      <w:r w:rsidR="00794D50">
        <w:rPr>
          <w:rFonts w:ascii="Verdana" w:hAnsi="Verdana" w:cs="Times New Roman"/>
          <w:sz w:val="20"/>
          <w:szCs w:val="20"/>
        </w:rPr>
        <w:t>2</w:t>
      </w:r>
      <w:r w:rsidR="003D4237">
        <w:rPr>
          <w:rFonts w:ascii="Verdana" w:hAnsi="Verdana" w:cs="Times New Roman"/>
          <w:sz w:val="20"/>
          <w:szCs w:val="20"/>
        </w:rPr>
        <w:t>6</w:t>
      </w:r>
      <w:r w:rsidR="00D54490">
        <w:rPr>
          <w:rFonts w:ascii="Verdana" w:hAnsi="Verdana" w:cs="Times New Roman"/>
          <w:sz w:val="20"/>
          <w:szCs w:val="20"/>
        </w:rPr>
        <w:t>.</w:t>
      </w:r>
    </w:p>
    <w:p w14:paraId="0F6E1E88" w14:textId="52DF551F" w:rsidR="008E60A4" w:rsidRPr="00EA2C54" w:rsidRDefault="008E60A4" w:rsidP="00610FC6">
      <w:pPr>
        <w:pStyle w:val="Nagwek3"/>
        <w:spacing w:after="240"/>
      </w:pPr>
      <w:bookmarkStart w:id="998" w:name="_Toc9939580"/>
      <w:bookmarkStart w:id="999" w:name="_Toc10028509"/>
      <w:bookmarkStart w:id="1000" w:name="_Toc13747661"/>
      <w:bookmarkStart w:id="1001" w:name="_Toc171076070"/>
      <w:bookmarkStart w:id="1002" w:name="_Toc186540011"/>
      <w:bookmarkStart w:id="1003" w:name="_Toc186540654"/>
      <w:bookmarkStart w:id="1004" w:name="_Toc186541436"/>
      <w:bookmarkStart w:id="1005" w:name="_Toc186543320"/>
      <w:bookmarkStart w:id="1006" w:name="_Toc186714482"/>
      <w:r w:rsidRPr="00EA2C54">
        <w:t>6.</w:t>
      </w:r>
      <w:r w:rsidR="00D57B12">
        <w:t>7.2.</w:t>
      </w:r>
      <w:r w:rsidRPr="00EA2C54">
        <w:t xml:space="preserve"> Badania szczelin w czasie robót</w:t>
      </w:r>
      <w:bookmarkEnd w:id="998"/>
      <w:bookmarkEnd w:id="999"/>
      <w:bookmarkEnd w:id="1000"/>
      <w:bookmarkEnd w:id="1001"/>
      <w:bookmarkEnd w:id="1002"/>
      <w:bookmarkEnd w:id="1003"/>
      <w:bookmarkEnd w:id="1004"/>
      <w:bookmarkEnd w:id="1005"/>
      <w:bookmarkEnd w:id="1006"/>
    </w:p>
    <w:p w14:paraId="0E9613FC" w14:textId="77777777" w:rsidR="008E60A4" w:rsidRPr="00EA2C54" w:rsidRDefault="008E60A4" w:rsidP="00283657">
      <w:pPr>
        <w:pStyle w:val="Standard"/>
        <w:spacing w:before="240" w:line="276" w:lineRule="auto"/>
        <w:jc w:val="both"/>
        <w:rPr>
          <w:rFonts w:ascii="Verdana" w:hAnsi="Verdana" w:cs="Times New Roman"/>
          <w:sz w:val="20"/>
          <w:szCs w:val="20"/>
        </w:rPr>
      </w:pPr>
      <w:r w:rsidRPr="00EA2C54">
        <w:rPr>
          <w:rFonts w:ascii="Verdana" w:hAnsi="Verdana" w:cs="Times New Roman"/>
          <w:sz w:val="20"/>
          <w:szCs w:val="20"/>
        </w:rPr>
        <w:t>W czasie robót należy sprawdzać szerokość i głębokość szczelin, które powinny być jednakowe na całej swej długości, a także sprawdzać czystość szczelin po oczyszczeniu. Wizualnie i dotykiem należy sprawdzić, czy oczyszczone ścianki szczeliny nie zawierają żadnych niezwiązanych okruchów nawierzchni, ziaren kruszywa, pyłów oraz śladów wilgoci, a także śladów i plam olejowych. Jeżeli występują jakiekolwiek ślady wilgoci należy je usunąć lancą z gorącym powietrzem. Plamy olejowe należy wytrawić odpowiednimi rozpuszczalnikami.</w:t>
      </w:r>
    </w:p>
    <w:p w14:paraId="2E897673" w14:textId="77777777" w:rsidR="008E60A4" w:rsidRPr="00EA2C54" w:rsidRDefault="008E60A4" w:rsidP="00283657">
      <w:pPr>
        <w:pStyle w:val="Standard"/>
        <w:spacing w:before="240" w:line="276" w:lineRule="auto"/>
        <w:jc w:val="both"/>
        <w:rPr>
          <w:rFonts w:ascii="Verdana" w:hAnsi="Verdana" w:cs="Times New Roman"/>
          <w:sz w:val="20"/>
          <w:szCs w:val="20"/>
        </w:rPr>
      </w:pPr>
      <w:r w:rsidRPr="00EA2C54">
        <w:rPr>
          <w:rFonts w:ascii="Verdana" w:hAnsi="Verdana" w:cs="Times New Roman"/>
          <w:sz w:val="20"/>
          <w:szCs w:val="20"/>
        </w:rPr>
        <w:lastRenderedPageBreak/>
        <w:t xml:space="preserve">Jeżeli ścianki oczyszczonej szczeliny są pokrywane </w:t>
      </w:r>
      <w:proofErr w:type="spellStart"/>
      <w:r w:rsidRPr="00EA2C54">
        <w:rPr>
          <w:rFonts w:ascii="Verdana" w:hAnsi="Verdana" w:cs="Times New Roman"/>
          <w:sz w:val="20"/>
          <w:szCs w:val="20"/>
        </w:rPr>
        <w:t>gruntownikiem</w:t>
      </w:r>
      <w:proofErr w:type="spellEnd"/>
      <w:r w:rsidRPr="00EA2C54">
        <w:rPr>
          <w:rFonts w:ascii="Verdana" w:hAnsi="Verdana" w:cs="Times New Roman"/>
          <w:sz w:val="20"/>
          <w:szCs w:val="20"/>
        </w:rPr>
        <w:t xml:space="preserve">, należy sprawdzić dotykiem czy naniesiona warstwa środka zwiększającego przyczepność nie zawiera nieodparowanych cząstek rozpuszczalnika (zagruntowane ścianki przy pocieraniu nie powinny wykazywać </w:t>
      </w:r>
      <w:r w:rsidR="00D54490">
        <w:rPr>
          <w:rFonts w:ascii="Verdana" w:hAnsi="Verdana" w:cs="Times New Roman"/>
          <w:sz w:val="20"/>
          <w:szCs w:val="20"/>
        </w:rPr>
        <w:t xml:space="preserve">objawów ścierania </w:t>
      </w:r>
      <w:proofErr w:type="spellStart"/>
      <w:r w:rsidR="00D54490">
        <w:rPr>
          <w:rFonts w:ascii="Verdana" w:hAnsi="Verdana" w:cs="Times New Roman"/>
          <w:sz w:val="20"/>
          <w:szCs w:val="20"/>
        </w:rPr>
        <w:t>gruntownika</w:t>
      </w:r>
      <w:proofErr w:type="spellEnd"/>
      <w:r w:rsidR="00D54490">
        <w:rPr>
          <w:rFonts w:ascii="Verdana" w:hAnsi="Verdana" w:cs="Times New Roman"/>
          <w:sz w:val="20"/>
          <w:szCs w:val="20"/>
        </w:rPr>
        <w:t>).</w:t>
      </w:r>
    </w:p>
    <w:p w14:paraId="6A91F3B0" w14:textId="044D7CA7" w:rsidR="008E60A4" w:rsidRPr="00EA2C54" w:rsidRDefault="008E60A4" w:rsidP="00610FC6">
      <w:pPr>
        <w:pStyle w:val="Nagwek3"/>
        <w:spacing w:after="240"/>
      </w:pPr>
      <w:bookmarkStart w:id="1007" w:name="_Toc9939581"/>
      <w:bookmarkStart w:id="1008" w:name="_Toc10028510"/>
      <w:bookmarkStart w:id="1009" w:name="_Toc13747662"/>
      <w:bookmarkStart w:id="1010" w:name="_Toc171076071"/>
      <w:bookmarkStart w:id="1011" w:name="_Toc186540012"/>
      <w:bookmarkStart w:id="1012" w:name="_Toc186540655"/>
      <w:bookmarkStart w:id="1013" w:name="_Toc186541437"/>
      <w:bookmarkStart w:id="1014" w:name="_Toc186543321"/>
      <w:bookmarkStart w:id="1015" w:name="_Toc186714483"/>
      <w:r w:rsidRPr="00EA2C54">
        <w:t>6.</w:t>
      </w:r>
      <w:r w:rsidR="00D57B12">
        <w:t xml:space="preserve">7.3. </w:t>
      </w:r>
      <w:r w:rsidRPr="00EA2C54">
        <w:t>Badanie masy zalewowej w czasie robót</w:t>
      </w:r>
      <w:bookmarkEnd w:id="1007"/>
      <w:bookmarkEnd w:id="1008"/>
      <w:bookmarkEnd w:id="1009"/>
      <w:bookmarkEnd w:id="1010"/>
      <w:bookmarkEnd w:id="1011"/>
      <w:bookmarkEnd w:id="1012"/>
      <w:bookmarkEnd w:id="1013"/>
      <w:bookmarkEnd w:id="1014"/>
      <w:bookmarkEnd w:id="1015"/>
    </w:p>
    <w:p w14:paraId="7C3EA5F0" w14:textId="77777777" w:rsidR="008E60A4" w:rsidRPr="00EA2C54" w:rsidRDefault="008E60A4" w:rsidP="00283657">
      <w:pPr>
        <w:pStyle w:val="Standard"/>
        <w:spacing w:before="240" w:line="276" w:lineRule="auto"/>
        <w:jc w:val="both"/>
        <w:rPr>
          <w:rFonts w:ascii="Verdana" w:hAnsi="Verdana" w:cs="Times New Roman"/>
          <w:sz w:val="20"/>
          <w:szCs w:val="20"/>
        </w:rPr>
      </w:pPr>
      <w:r w:rsidRPr="00EA2C54">
        <w:rPr>
          <w:rFonts w:ascii="Verdana" w:hAnsi="Verdana" w:cs="Times New Roman"/>
          <w:sz w:val="20"/>
          <w:szCs w:val="20"/>
        </w:rPr>
        <w:t>Należy stale sprawdzać makroskopowo barwę i konsystencję masy zalewowej. Należy sprawdzać wskazania czujników temperatury zalewy i oleju grzewczego. W razie jakichkolwiek wątpliwości należy pobrać do dwóch jednolitrowych, czystych metalowych puszek z przykrywkami próbki zalewy i dostarczyć je wraz z kopią świadectwa badania (producenta) do właściwego laboratorium celem wykonania badań kontrolnych.</w:t>
      </w:r>
    </w:p>
    <w:p w14:paraId="0A70E3D3" w14:textId="77777777" w:rsidR="008E60A4" w:rsidRPr="00EA2C54" w:rsidRDefault="008E60A4" w:rsidP="00283657">
      <w:pPr>
        <w:pStyle w:val="Standard"/>
        <w:spacing w:before="240" w:line="276" w:lineRule="auto"/>
        <w:jc w:val="both"/>
        <w:rPr>
          <w:rFonts w:ascii="Verdana" w:hAnsi="Verdana" w:cs="Times New Roman"/>
          <w:sz w:val="20"/>
          <w:szCs w:val="20"/>
        </w:rPr>
      </w:pPr>
      <w:r w:rsidRPr="00EA2C54">
        <w:rPr>
          <w:rFonts w:ascii="Verdana" w:hAnsi="Verdana" w:cs="Times New Roman"/>
          <w:sz w:val="20"/>
          <w:szCs w:val="20"/>
        </w:rPr>
        <w:t>Po zalaniu szczelin należy wizualnie sprawdzić prawidłowość ich wypełnienia. Jeżeli gorącą masę posypano materiałem drobnoziarnistym, to należy sprawdzić makroskopowo czy materiał ten równomiernie pokrywa</w:t>
      </w:r>
      <w:r w:rsidR="00610FC6">
        <w:rPr>
          <w:rFonts w:ascii="Verdana" w:hAnsi="Verdana" w:cs="Times New Roman"/>
          <w:sz w:val="20"/>
          <w:szCs w:val="20"/>
        </w:rPr>
        <w:t xml:space="preserve"> zalaną powierzchnię szczeliny.</w:t>
      </w:r>
    </w:p>
    <w:p w14:paraId="27E0BE0A" w14:textId="0E24E043" w:rsidR="008E60A4" w:rsidRPr="00D54490" w:rsidRDefault="008E60A4" w:rsidP="00610FC6">
      <w:pPr>
        <w:pStyle w:val="Nagwek2"/>
        <w:ind w:hanging="180"/>
      </w:pPr>
      <w:bookmarkStart w:id="1016" w:name="_Toc171076072"/>
      <w:bookmarkStart w:id="1017" w:name="_Toc186540013"/>
      <w:bookmarkStart w:id="1018" w:name="_Toc186540656"/>
      <w:bookmarkStart w:id="1019" w:name="_Toc186541438"/>
      <w:bookmarkStart w:id="1020" w:name="_Toc186543322"/>
      <w:bookmarkStart w:id="1021" w:name="_Toc186714484"/>
      <w:r w:rsidRPr="00EA2C54">
        <w:t>6.</w:t>
      </w:r>
      <w:r w:rsidR="00D57B12">
        <w:t xml:space="preserve">8. </w:t>
      </w:r>
      <w:r w:rsidRPr="00EA2C54">
        <w:t>Wymagania dotyczące cech geometrycznych i użytkowych wykonanej nawierzchni betonowej</w:t>
      </w:r>
      <w:bookmarkEnd w:id="1016"/>
      <w:bookmarkEnd w:id="1017"/>
      <w:bookmarkEnd w:id="1018"/>
      <w:bookmarkEnd w:id="1019"/>
      <w:bookmarkEnd w:id="1020"/>
      <w:bookmarkEnd w:id="1021"/>
    </w:p>
    <w:p w14:paraId="73E75BCC" w14:textId="6782D472" w:rsidR="008E60A4" w:rsidRPr="00EA2C54" w:rsidRDefault="008E60A4" w:rsidP="00C2313C">
      <w:pPr>
        <w:pStyle w:val="Nagwek3"/>
        <w:spacing w:after="240"/>
      </w:pPr>
      <w:bookmarkStart w:id="1022" w:name="_Toc9939583"/>
      <w:bookmarkStart w:id="1023" w:name="_Toc10028512"/>
      <w:bookmarkStart w:id="1024" w:name="_Toc13747664"/>
      <w:bookmarkStart w:id="1025" w:name="_Toc171076073"/>
      <w:bookmarkStart w:id="1026" w:name="_Toc186540014"/>
      <w:bookmarkStart w:id="1027" w:name="_Toc186540657"/>
      <w:bookmarkStart w:id="1028" w:name="_Toc186541439"/>
      <w:bookmarkStart w:id="1029" w:name="_Toc186543323"/>
      <w:bookmarkStart w:id="1030" w:name="_Toc186714485"/>
      <w:r w:rsidRPr="00EA2C54">
        <w:t>6.</w:t>
      </w:r>
      <w:r w:rsidR="00D57B12">
        <w:t>8</w:t>
      </w:r>
      <w:r w:rsidRPr="00EA2C54">
        <w:t>.1. Szerokość nawierzchni</w:t>
      </w:r>
      <w:bookmarkEnd w:id="1022"/>
      <w:bookmarkEnd w:id="1023"/>
      <w:bookmarkEnd w:id="1024"/>
      <w:bookmarkEnd w:id="1025"/>
      <w:bookmarkEnd w:id="1026"/>
      <w:bookmarkEnd w:id="1027"/>
      <w:bookmarkEnd w:id="1028"/>
      <w:bookmarkEnd w:id="1029"/>
      <w:bookmarkEnd w:id="1030"/>
    </w:p>
    <w:p w14:paraId="0DB99CF8" w14:textId="78309E08" w:rsidR="008E60A4" w:rsidRPr="00EA2C54" w:rsidRDefault="008E60A4" w:rsidP="00C2313C">
      <w:pPr>
        <w:numPr>
          <w:ilvl w:val="12"/>
          <w:numId w:val="0"/>
        </w:numPr>
        <w:ind w:right="-11"/>
        <w:jc w:val="both"/>
        <w:rPr>
          <w:rFonts w:ascii="Verdana" w:hAnsi="Verdana"/>
          <w:sz w:val="20"/>
          <w:szCs w:val="20"/>
        </w:rPr>
      </w:pPr>
      <w:r w:rsidRPr="00EA2C54">
        <w:rPr>
          <w:rFonts w:ascii="Verdana" w:hAnsi="Verdana"/>
          <w:sz w:val="20"/>
          <w:szCs w:val="20"/>
          <w:lang w:eastAsia="ar-SA"/>
        </w:rPr>
        <w:t xml:space="preserve">Szerokość nawierzchni powinna być zgodna z Dokumentacją projektową, z tolerancją od 0 do </w:t>
      </w:r>
      <w:smartTag w:uri="urn:schemas-microsoft-com:office:smarttags" w:element="metricconverter">
        <w:smartTagPr>
          <w:attr w:name="ProductID" w:val="3 cm"/>
        </w:smartTagPr>
        <w:r w:rsidRPr="00EA2C54">
          <w:rPr>
            <w:rFonts w:ascii="Verdana" w:hAnsi="Verdana"/>
            <w:sz w:val="20"/>
            <w:szCs w:val="20"/>
            <w:lang w:eastAsia="ar-SA"/>
          </w:rPr>
          <w:t>3 cm</w:t>
        </w:r>
      </w:smartTag>
      <w:r w:rsidRPr="00EA2C54">
        <w:rPr>
          <w:rFonts w:ascii="Verdana" w:hAnsi="Verdana"/>
          <w:sz w:val="20"/>
          <w:szCs w:val="20"/>
          <w:lang w:eastAsia="ar-SA"/>
        </w:rPr>
        <w:t xml:space="preserve">. </w:t>
      </w:r>
      <w:r w:rsidRPr="00EA2C54">
        <w:rPr>
          <w:rFonts w:ascii="Verdana" w:hAnsi="Verdana"/>
          <w:sz w:val="20"/>
          <w:szCs w:val="20"/>
        </w:rPr>
        <w:t>Pomiaru należy dokonać z częstot</w:t>
      </w:r>
      <w:r w:rsidR="00D54490">
        <w:rPr>
          <w:rFonts w:ascii="Verdana" w:hAnsi="Verdana"/>
          <w:sz w:val="20"/>
          <w:szCs w:val="20"/>
        </w:rPr>
        <w:t xml:space="preserve">liwością określoną w Tabeli </w:t>
      </w:r>
      <w:r w:rsidR="00794D50">
        <w:rPr>
          <w:rFonts w:ascii="Verdana" w:hAnsi="Verdana"/>
          <w:sz w:val="20"/>
          <w:szCs w:val="20"/>
        </w:rPr>
        <w:t>2</w:t>
      </w:r>
      <w:r w:rsidR="003D4237">
        <w:rPr>
          <w:rFonts w:ascii="Verdana" w:hAnsi="Verdana"/>
          <w:sz w:val="20"/>
          <w:szCs w:val="20"/>
        </w:rPr>
        <w:t>6</w:t>
      </w:r>
      <w:r w:rsidR="00D54490">
        <w:rPr>
          <w:rFonts w:ascii="Verdana" w:hAnsi="Verdana"/>
          <w:sz w:val="20"/>
          <w:szCs w:val="20"/>
        </w:rPr>
        <w:t>.</w:t>
      </w:r>
    </w:p>
    <w:p w14:paraId="24C79350" w14:textId="4A52295F" w:rsidR="008E60A4" w:rsidRPr="00EA2C54" w:rsidRDefault="008E60A4" w:rsidP="00C2313C">
      <w:pPr>
        <w:pStyle w:val="Nagwek3"/>
        <w:spacing w:after="240"/>
      </w:pPr>
      <w:bookmarkStart w:id="1031" w:name="_Toc9939584"/>
      <w:bookmarkStart w:id="1032" w:name="_Toc10028513"/>
      <w:bookmarkStart w:id="1033" w:name="_Toc13747665"/>
      <w:bookmarkStart w:id="1034" w:name="_Toc171076074"/>
      <w:bookmarkStart w:id="1035" w:name="_Toc186540015"/>
      <w:bookmarkStart w:id="1036" w:name="_Toc186540658"/>
      <w:bookmarkStart w:id="1037" w:name="_Toc186541440"/>
      <w:bookmarkStart w:id="1038" w:name="_Toc186543324"/>
      <w:bookmarkStart w:id="1039" w:name="_Toc186714486"/>
      <w:r w:rsidRPr="00EA2C54">
        <w:t>6.</w:t>
      </w:r>
      <w:r w:rsidR="00D57B12">
        <w:t>8</w:t>
      </w:r>
      <w:r w:rsidRPr="00EA2C54">
        <w:t>.2. Spadek poprzeczny</w:t>
      </w:r>
      <w:bookmarkEnd w:id="1031"/>
      <w:bookmarkEnd w:id="1032"/>
      <w:bookmarkEnd w:id="1033"/>
      <w:bookmarkEnd w:id="1034"/>
      <w:bookmarkEnd w:id="1035"/>
      <w:bookmarkEnd w:id="1036"/>
      <w:bookmarkEnd w:id="1037"/>
      <w:bookmarkEnd w:id="1038"/>
      <w:bookmarkEnd w:id="1039"/>
    </w:p>
    <w:p w14:paraId="176B26E7" w14:textId="7C2B864C" w:rsidR="008E60A4" w:rsidRPr="00EA2C54" w:rsidRDefault="008E60A4" w:rsidP="00283657">
      <w:pPr>
        <w:pStyle w:val="Standard"/>
        <w:spacing w:line="276" w:lineRule="auto"/>
        <w:jc w:val="both"/>
        <w:rPr>
          <w:rFonts w:ascii="Verdana" w:hAnsi="Verdana" w:cs="Times New Roman"/>
          <w:sz w:val="20"/>
          <w:szCs w:val="20"/>
        </w:rPr>
      </w:pPr>
      <w:r w:rsidRPr="00EA2C54">
        <w:rPr>
          <w:rFonts w:ascii="Verdana" w:hAnsi="Verdana" w:cs="Times New Roman"/>
          <w:sz w:val="20"/>
          <w:szCs w:val="20"/>
        </w:rPr>
        <w:t>Spadki poprzeczne nawierzchni na prostych i łukach powinny być zgodne z Dokumentacją projektową z tolerancją ± 0,2 %. Pomiaru należy dokonać z częstot</w:t>
      </w:r>
      <w:r w:rsidR="004208A7">
        <w:rPr>
          <w:rFonts w:ascii="Verdana" w:hAnsi="Verdana" w:cs="Times New Roman"/>
          <w:sz w:val="20"/>
          <w:szCs w:val="20"/>
        </w:rPr>
        <w:t>liwością określoną w </w:t>
      </w:r>
      <w:r w:rsidR="00D54490">
        <w:rPr>
          <w:rFonts w:ascii="Verdana" w:hAnsi="Verdana" w:cs="Times New Roman"/>
          <w:sz w:val="20"/>
          <w:szCs w:val="20"/>
        </w:rPr>
        <w:t xml:space="preserve">Tabeli </w:t>
      </w:r>
      <w:r w:rsidR="00794D50">
        <w:rPr>
          <w:rFonts w:ascii="Verdana" w:hAnsi="Verdana" w:cs="Times New Roman"/>
          <w:sz w:val="20"/>
          <w:szCs w:val="20"/>
        </w:rPr>
        <w:t>2</w:t>
      </w:r>
      <w:r w:rsidR="003D4237">
        <w:rPr>
          <w:rFonts w:ascii="Verdana" w:hAnsi="Verdana" w:cs="Times New Roman"/>
          <w:sz w:val="20"/>
          <w:szCs w:val="20"/>
        </w:rPr>
        <w:t>6</w:t>
      </w:r>
      <w:r w:rsidR="00D54490">
        <w:rPr>
          <w:rFonts w:ascii="Verdana" w:hAnsi="Verdana" w:cs="Times New Roman"/>
          <w:sz w:val="20"/>
          <w:szCs w:val="20"/>
        </w:rPr>
        <w:t>.</w:t>
      </w:r>
    </w:p>
    <w:p w14:paraId="04C0204C" w14:textId="042630BD" w:rsidR="008E60A4" w:rsidRPr="00EA2C54" w:rsidRDefault="008E60A4" w:rsidP="00C2313C">
      <w:pPr>
        <w:pStyle w:val="Nagwek3"/>
        <w:spacing w:after="240"/>
      </w:pPr>
      <w:bookmarkStart w:id="1040" w:name="_Toc9939585"/>
      <w:bookmarkStart w:id="1041" w:name="_Toc10028514"/>
      <w:bookmarkStart w:id="1042" w:name="_Toc13747666"/>
      <w:bookmarkStart w:id="1043" w:name="_Toc171076075"/>
      <w:bookmarkStart w:id="1044" w:name="_Toc186540016"/>
      <w:bookmarkStart w:id="1045" w:name="_Toc186540659"/>
      <w:bookmarkStart w:id="1046" w:name="_Toc186541441"/>
      <w:bookmarkStart w:id="1047" w:name="_Toc186543325"/>
      <w:bookmarkStart w:id="1048" w:name="_Toc186714487"/>
      <w:r w:rsidRPr="00EA2C54">
        <w:t>6.</w:t>
      </w:r>
      <w:r w:rsidR="00D57B12">
        <w:t>8</w:t>
      </w:r>
      <w:r w:rsidRPr="00EA2C54">
        <w:t>.3. Rzędne wysokościowe do rzędnych projektowanych</w:t>
      </w:r>
      <w:bookmarkEnd w:id="1040"/>
      <w:bookmarkEnd w:id="1041"/>
      <w:bookmarkEnd w:id="1042"/>
      <w:bookmarkEnd w:id="1043"/>
      <w:bookmarkEnd w:id="1044"/>
      <w:bookmarkEnd w:id="1045"/>
      <w:bookmarkEnd w:id="1046"/>
      <w:bookmarkEnd w:id="1047"/>
      <w:bookmarkEnd w:id="1048"/>
    </w:p>
    <w:p w14:paraId="59A3B5CF" w14:textId="2CCC194E" w:rsidR="008E60A4" w:rsidRPr="00EA2C54" w:rsidRDefault="008E60A4" w:rsidP="00283657">
      <w:pPr>
        <w:widowControl/>
        <w:suppressAutoHyphens w:val="0"/>
        <w:autoSpaceDE w:val="0"/>
        <w:adjustRightInd w:val="0"/>
        <w:spacing w:line="276" w:lineRule="auto"/>
        <w:jc w:val="both"/>
        <w:textAlignment w:val="auto"/>
        <w:rPr>
          <w:rFonts w:ascii="Verdana" w:hAnsi="Verdana"/>
          <w:sz w:val="20"/>
          <w:szCs w:val="20"/>
        </w:rPr>
      </w:pPr>
      <w:r w:rsidRPr="00EA2C54">
        <w:rPr>
          <w:rFonts w:ascii="Verdana" w:hAnsi="Verdana"/>
          <w:sz w:val="20"/>
          <w:szCs w:val="20"/>
        </w:rPr>
        <w:t xml:space="preserve">Przy wykonywaniu nowych i przebudowie dróg powinny być badane rzędne wysokościowe podłoża, podbudowy i powierzchni nawierzchni. Na drogach klasy A i S pomiar wykonuje się na siatce o rozmiarach 10 m × 10 m wraz ze sprawdzeniem rzędnych osi podłużnej jezdni i obu krawędzi. Na drogach o jezdni węższej niż 10 m sprawdza się rzędne osi podłużnej i krawędzi. Na drogach klasy GP i drogach niższych klas sprawdza się rzędne osi podłużnej jezdni i krawędzi co 20 m, a na odcinkach krzywoliniowych co 10 m. Wartości dopuszczalnych odchyleń w stosunku do rzędnych projektowych określa Tabela </w:t>
      </w:r>
      <w:r w:rsidR="00085D82" w:rsidRPr="00EA2C54">
        <w:rPr>
          <w:rFonts w:ascii="Verdana" w:hAnsi="Verdana"/>
          <w:sz w:val="20"/>
          <w:szCs w:val="20"/>
        </w:rPr>
        <w:t>2</w:t>
      </w:r>
      <w:r w:rsidR="003D4237">
        <w:rPr>
          <w:rFonts w:ascii="Verdana" w:hAnsi="Verdana"/>
          <w:sz w:val="20"/>
          <w:szCs w:val="20"/>
        </w:rPr>
        <w:t>7</w:t>
      </w:r>
      <w:r w:rsidRPr="00EA2C54">
        <w:rPr>
          <w:rFonts w:ascii="Verdana" w:hAnsi="Verdana"/>
          <w:sz w:val="20"/>
          <w:szCs w:val="20"/>
        </w:rPr>
        <w:t>:</w:t>
      </w:r>
    </w:p>
    <w:p w14:paraId="7882BADC" w14:textId="77777777" w:rsidR="008E60A4" w:rsidRPr="00EA2C54" w:rsidRDefault="008E60A4" w:rsidP="008E60A4">
      <w:pPr>
        <w:pStyle w:val="Standard"/>
        <w:jc w:val="both"/>
        <w:rPr>
          <w:rFonts w:ascii="Verdana" w:hAnsi="Verdana" w:cs="Times New Roman"/>
          <w:b/>
          <w:sz w:val="20"/>
          <w:szCs w:val="20"/>
        </w:rPr>
      </w:pPr>
    </w:p>
    <w:p w14:paraId="4A478301" w14:textId="2CF39D61" w:rsidR="008E60A4" w:rsidRPr="00C2313C" w:rsidRDefault="008E60A4" w:rsidP="00B80884">
      <w:pPr>
        <w:pStyle w:val="Standard"/>
        <w:jc w:val="both"/>
        <w:rPr>
          <w:rFonts w:ascii="Verdana" w:hAnsi="Verdana" w:cs="Times New Roman"/>
          <w:sz w:val="20"/>
          <w:szCs w:val="20"/>
        </w:rPr>
      </w:pPr>
      <w:r w:rsidRPr="00C2313C">
        <w:rPr>
          <w:rFonts w:ascii="Verdana" w:hAnsi="Verdana" w:cs="Times New Roman"/>
          <w:sz w:val="20"/>
          <w:szCs w:val="20"/>
        </w:rPr>
        <w:t xml:space="preserve">Tabela </w:t>
      </w:r>
      <w:r w:rsidR="00085D82" w:rsidRPr="00C2313C">
        <w:rPr>
          <w:rFonts w:ascii="Verdana" w:hAnsi="Verdana" w:cs="Times New Roman"/>
          <w:sz w:val="20"/>
          <w:szCs w:val="20"/>
        </w:rPr>
        <w:t>2</w:t>
      </w:r>
      <w:r w:rsidR="003D4237">
        <w:rPr>
          <w:rFonts w:ascii="Verdana" w:hAnsi="Verdana" w:cs="Times New Roman"/>
          <w:sz w:val="20"/>
          <w:szCs w:val="20"/>
        </w:rPr>
        <w:t>7</w:t>
      </w:r>
      <w:r w:rsidRPr="00C2313C">
        <w:rPr>
          <w:rFonts w:ascii="Verdana" w:hAnsi="Verdana" w:cs="Times New Roman"/>
          <w:sz w:val="20"/>
          <w:szCs w:val="20"/>
        </w:rPr>
        <w:t>. Wartości dopuszczalnych odchyleń w stosunku do rzędnych projektowanych</w:t>
      </w:r>
    </w:p>
    <w:tbl>
      <w:tblPr>
        <w:tblW w:w="6814" w:type="dxa"/>
        <w:jc w:val="center"/>
        <w:tblLayout w:type="fixed"/>
        <w:tblCellMar>
          <w:left w:w="10" w:type="dxa"/>
          <w:right w:w="10" w:type="dxa"/>
        </w:tblCellMar>
        <w:tblLook w:val="0000" w:firstRow="0" w:lastRow="0" w:firstColumn="0" w:lastColumn="0" w:noHBand="0" w:noVBand="0"/>
      </w:tblPr>
      <w:tblGrid>
        <w:gridCol w:w="3542"/>
        <w:gridCol w:w="3272"/>
      </w:tblGrid>
      <w:tr w:rsidR="008E60A4" w:rsidRPr="00EA2C54" w14:paraId="6B9F06C4" w14:textId="77777777" w:rsidTr="008E60A4">
        <w:trPr>
          <w:trHeight w:val="284"/>
          <w:jc w:val="center"/>
        </w:trPr>
        <w:tc>
          <w:tcPr>
            <w:tcW w:w="3542" w:type="dxa"/>
            <w:tcBorders>
              <w:top w:val="single" w:sz="4" w:space="0" w:color="000001"/>
              <w:left w:val="single" w:sz="4" w:space="0" w:color="000001"/>
              <w:bottom w:val="single" w:sz="4" w:space="0" w:color="000001"/>
            </w:tcBorders>
            <w:tcMar>
              <w:top w:w="0" w:type="dxa"/>
              <w:left w:w="108" w:type="dxa"/>
              <w:bottom w:w="0" w:type="dxa"/>
              <w:right w:w="108" w:type="dxa"/>
            </w:tcMar>
            <w:vAlign w:val="center"/>
          </w:tcPr>
          <w:p w14:paraId="3AB85463" w14:textId="77777777" w:rsidR="008E60A4" w:rsidRPr="00EA2C54" w:rsidRDefault="008E60A4" w:rsidP="008E60A4">
            <w:pPr>
              <w:pStyle w:val="Standard"/>
              <w:widowControl w:val="0"/>
              <w:jc w:val="center"/>
              <w:rPr>
                <w:rFonts w:ascii="Verdana" w:hAnsi="Verdana" w:cs="Times New Roman"/>
                <w:sz w:val="20"/>
                <w:szCs w:val="20"/>
              </w:rPr>
            </w:pPr>
            <w:r w:rsidRPr="00EA2C54">
              <w:rPr>
                <w:rFonts w:ascii="Verdana" w:hAnsi="Verdana" w:cs="Times New Roman"/>
                <w:sz w:val="20"/>
                <w:szCs w:val="20"/>
              </w:rPr>
              <w:t>Rodzaj warstwy konstrukcyjnej</w:t>
            </w:r>
          </w:p>
        </w:tc>
        <w:tc>
          <w:tcPr>
            <w:tcW w:w="3272" w:type="dxa"/>
            <w:tcBorders>
              <w:top w:val="single" w:sz="4" w:space="0" w:color="000001"/>
              <w:left w:val="single" w:sz="4" w:space="0" w:color="000001"/>
              <w:bottom w:val="single" w:sz="4" w:space="0" w:color="000001"/>
              <w:right w:val="single" w:sz="4" w:space="0" w:color="000001"/>
            </w:tcBorders>
            <w:tcMar>
              <w:top w:w="0" w:type="dxa"/>
              <w:left w:w="108" w:type="dxa"/>
              <w:bottom w:w="0" w:type="dxa"/>
              <w:right w:w="108" w:type="dxa"/>
            </w:tcMar>
            <w:vAlign w:val="center"/>
          </w:tcPr>
          <w:p w14:paraId="4C8A2AF6" w14:textId="77777777" w:rsidR="008E60A4" w:rsidRPr="00EA2C54" w:rsidRDefault="008E60A4" w:rsidP="008E60A4">
            <w:pPr>
              <w:pStyle w:val="Standard"/>
              <w:widowControl w:val="0"/>
              <w:jc w:val="center"/>
              <w:rPr>
                <w:rFonts w:ascii="Verdana" w:hAnsi="Verdana" w:cs="Times New Roman"/>
                <w:sz w:val="20"/>
                <w:szCs w:val="20"/>
              </w:rPr>
            </w:pPr>
            <w:r w:rsidRPr="00EA2C54">
              <w:rPr>
                <w:rFonts w:ascii="Verdana" w:hAnsi="Verdana" w:cs="Times New Roman"/>
                <w:sz w:val="20"/>
                <w:szCs w:val="20"/>
              </w:rPr>
              <w:t>Dopuszczalne odchylenia</w:t>
            </w:r>
          </w:p>
        </w:tc>
      </w:tr>
      <w:tr w:rsidR="008E60A4" w:rsidRPr="00EA2C54" w14:paraId="5AA01635" w14:textId="77777777" w:rsidTr="008E60A4">
        <w:trPr>
          <w:trHeight w:val="284"/>
          <w:jc w:val="center"/>
        </w:trPr>
        <w:tc>
          <w:tcPr>
            <w:tcW w:w="3542" w:type="dxa"/>
            <w:tcBorders>
              <w:top w:val="single" w:sz="4" w:space="0" w:color="000001"/>
              <w:left w:val="single" w:sz="4" w:space="0" w:color="000001"/>
              <w:bottom w:val="single" w:sz="4" w:space="0" w:color="000001"/>
            </w:tcBorders>
            <w:tcMar>
              <w:top w:w="0" w:type="dxa"/>
              <w:left w:w="108" w:type="dxa"/>
              <w:bottom w:w="0" w:type="dxa"/>
              <w:right w:w="108" w:type="dxa"/>
            </w:tcMar>
            <w:vAlign w:val="center"/>
          </w:tcPr>
          <w:p w14:paraId="4ED38084" w14:textId="77777777" w:rsidR="008E60A4" w:rsidRPr="00EA2C54" w:rsidRDefault="008E60A4" w:rsidP="008E60A4">
            <w:pPr>
              <w:pStyle w:val="Standard"/>
              <w:widowControl w:val="0"/>
              <w:jc w:val="center"/>
              <w:rPr>
                <w:rFonts w:ascii="Verdana" w:hAnsi="Verdana" w:cs="Times New Roman"/>
                <w:sz w:val="20"/>
                <w:szCs w:val="20"/>
              </w:rPr>
            </w:pPr>
            <w:r w:rsidRPr="00EA2C54">
              <w:rPr>
                <w:rFonts w:ascii="Verdana" w:hAnsi="Verdana" w:cs="Times New Roman"/>
                <w:sz w:val="20"/>
                <w:szCs w:val="20"/>
              </w:rPr>
              <w:t>Warstwa nawierzchniowa z betonu cementowego</w:t>
            </w:r>
          </w:p>
        </w:tc>
        <w:tc>
          <w:tcPr>
            <w:tcW w:w="3272" w:type="dxa"/>
            <w:tcBorders>
              <w:top w:val="single" w:sz="4" w:space="0" w:color="000001"/>
              <w:left w:val="single" w:sz="4" w:space="0" w:color="000001"/>
              <w:bottom w:val="single" w:sz="4" w:space="0" w:color="000001"/>
              <w:right w:val="single" w:sz="4" w:space="0" w:color="000001"/>
            </w:tcBorders>
            <w:tcMar>
              <w:top w:w="0" w:type="dxa"/>
              <w:left w:w="108" w:type="dxa"/>
              <w:bottom w:w="0" w:type="dxa"/>
              <w:right w:w="108" w:type="dxa"/>
            </w:tcMar>
            <w:vAlign w:val="center"/>
          </w:tcPr>
          <w:p w14:paraId="22F636C6" w14:textId="77777777" w:rsidR="008E60A4" w:rsidRPr="00EA2C54" w:rsidRDefault="008E60A4" w:rsidP="008E60A4">
            <w:pPr>
              <w:pStyle w:val="Standard"/>
              <w:widowControl w:val="0"/>
              <w:jc w:val="center"/>
              <w:rPr>
                <w:rFonts w:ascii="Verdana" w:hAnsi="Verdana" w:cs="Times New Roman"/>
                <w:sz w:val="20"/>
                <w:szCs w:val="20"/>
              </w:rPr>
            </w:pPr>
            <w:r w:rsidRPr="00EA2C54">
              <w:rPr>
                <w:rFonts w:ascii="Verdana" w:hAnsi="Verdana" w:cs="Times New Roman"/>
                <w:sz w:val="20"/>
                <w:szCs w:val="20"/>
              </w:rPr>
              <w:t>±1,0cm</w:t>
            </w:r>
          </w:p>
        </w:tc>
      </w:tr>
    </w:tbl>
    <w:p w14:paraId="4A80C5A5" w14:textId="77777777" w:rsidR="004208A7" w:rsidRDefault="004208A7" w:rsidP="00C2313C">
      <w:pPr>
        <w:pStyle w:val="Standard"/>
        <w:spacing w:line="276" w:lineRule="auto"/>
        <w:jc w:val="both"/>
        <w:rPr>
          <w:rFonts w:ascii="Verdana" w:hAnsi="Verdana" w:cs="Times New Roman"/>
          <w:spacing w:val="-6"/>
          <w:sz w:val="20"/>
          <w:szCs w:val="20"/>
        </w:rPr>
      </w:pPr>
    </w:p>
    <w:p w14:paraId="492B3557" w14:textId="2E310024" w:rsidR="008E60A4" w:rsidRPr="00D54490" w:rsidRDefault="008E60A4" w:rsidP="00C2313C">
      <w:pPr>
        <w:pStyle w:val="Standard"/>
        <w:spacing w:line="276" w:lineRule="auto"/>
        <w:jc w:val="both"/>
        <w:rPr>
          <w:rFonts w:ascii="Verdana" w:hAnsi="Verdana" w:cs="Times New Roman"/>
          <w:spacing w:val="-6"/>
          <w:sz w:val="20"/>
          <w:szCs w:val="20"/>
        </w:rPr>
      </w:pPr>
      <w:r w:rsidRPr="00EA2C54">
        <w:rPr>
          <w:rFonts w:ascii="Verdana" w:hAnsi="Verdana" w:cs="Times New Roman"/>
          <w:spacing w:val="-6"/>
          <w:sz w:val="20"/>
          <w:szCs w:val="20"/>
        </w:rPr>
        <w:t>Wymaga się, aby 95 % zmierzonych rzędnych danej warstwy nie przekr</w:t>
      </w:r>
      <w:r w:rsidR="00D54490">
        <w:rPr>
          <w:rFonts w:ascii="Verdana" w:hAnsi="Verdana" w:cs="Times New Roman"/>
          <w:spacing w:val="-6"/>
          <w:sz w:val="20"/>
          <w:szCs w:val="20"/>
        </w:rPr>
        <w:t>aczało dopuszczalnych odchyleń.</w:t>
      </w:r>
      <w:r w:rsidR="00D47927">
        <w:rPr>
          <w:rFonts w:ascii="Verdana" w:hAnsi="Verdana" w:cs="Times New Roman"/>
          <w:spacing w:val="-6"/>
          <w:sz w:val="20"/>
          <w:szCs w:val="20"/>
        </w:rPr>
        <w:t xml:space="preserve"> </w:t>
      </w:r>
      <w:r w:rsidR="00D47927" w:rsidRPr="00D47927">
        <w:rPr>
          <w:rFonts w:ascii="Verdana" w:hAnsi="Verdana" w:cs="Times New Roman"/>
          <w:spacing w:val="-6"/>
          <w:sz w:val="20"/>
          <w:szCs w:val="20"/>
        </w:rPr>
        <w:t>Dla 100% wykonanych pomiarów różnice pomiędzy rzędnymi wysokościowymi warstwy nawierzchni z betonu cementowego a rzędnymi projektowanymi nie mogą przekraczać ± 1,5 cm.</w:t>
      </w:r>
    </w:p>
    <w:p w14:paraId="19AA21C0" w14:textId="2BFA690A" w:rsidR="008E60A4" w:rsidRPr="00EA2C54" w:rsidRDefault="008E60A4" w:rsidP="00C2313C">
      <w:pPr>
        <w:pStyle w:val="Nagwek3"/>
        <w:spacing w:after="240" w:line="276" w:lineRule="auto"/>
      </w:pPr>
      <w:bookmarkStart w:id="1049" w:name="_Toc9939586"/>
      <w:bookmarkStart w:id="1050" w:name="_Toc10028515"/>
      <w:bookmarkStart w:id="1051" w:name="_Toc13747667"/>
      <w:bookmarkStart w:id="1052" w:name="_Toc171076076"/>
      <w:bookmarkStart w:id="1053" w:name="_Toc186540017"/>
      <w:bookmarkStart w:id="1054" w:name="_Toc186540660"/>
      <w:bookmarkStart w:id="1055" w:name="_Toc186541442"/>
      <w:bookmarkStart w:id="1056" w:name="_Toc186543326"/>
      <w:bookmarkStart w:id="1057" w:name="_Toc186714488"/>
      <w:r w:rsidRPr="00EA2C54">
        <w:lastRenderedPageBreak/>
        <w:t>6.</w:t>
      </w:r>
      <w:r w:rsidR="00D57B12">
        <w:t>8</w:t>
      </w:r>
      <w:r w:rsidRPr="00EA2C54">
        <w:t>.4. Ukształtowanie osi w planie</w:t>
      </w:r>
      <w:bookmarkEnd w:id="1049"/>
      <w:bookmarkEnd w:id="1050"/>
      <w:bookmarkEnd w:id="1051"/>
      <w:bookmarkEnd w:id="1052"/>
      <w:bookmarkEnd w:id="1053"/>
      <w:bookmarkEnd w:id="1054"/>
      <w:bookmarkEnd w:id="1055"/>
      <w:bookmarkEnd w:id="1056"/>
      <w:bookmarkEnd w:id="1057"/>
    </w:p>
    <w:p w14:paraId="2EDD7FBE" w14:textId="77777777" w:rsidR="008E60A4" w:rsidRPr="00D54490" w:rsidRDefault="008E60A4" w:rsidP="00C2313C">
      <w:pPr>
        <w:pStyle w:val="Standard"/>
        <w:spacing w:line="276" w:lineRule="auto"/>
        <w:jc w:val="both"/>
        <w:rPr>
          <w:rFonts w:ascii="Verdana" w:hAnsi="Verdana" w:cs="Times New Roman"/>
          <w:sz w:val="20"/>
          <w:szCs w:val="20"/>
        </w:rPr>
      </w:pPr>
      <w:r w:rsidRPr="00EA2C54">
        <w:rPr>
          <w:rFonts w:ascii="Verdana" w:hAnsi="Verdana" w:cs="Times New Roman"/>
          <w:sz w:val="20"/>
          <w:szCs w:val="20"/>
        </w:rPr>
        <w:t>Oś nawierzchni w planie powinna być usytuowana zgodnie z dokumentacją projektową z tolerancją ±3 cm dla ciągu głównego i ±5 cm dla pozosta</w:t>
      </w:r>
      <w:r w:rsidR="00D54490">
        <w:rPr>
          <w:rFonts w:ascii="Verdana" w:hAnsi="Verdana" w:cs="Times New Roman"/>
          <w:sz w:val="20"/>
          <w:szCs w:val="20"/>
        </w:rPr>
        <w:t>łych dróg i miejsc postojowych.</w:t>
      </w:r>
    </w:p>
    <w:p w14:paraId="027A7052" w14:textId="07562DB7" w:rsidR="008E60A4" w:rsidRPr="00EA2C54" w:rsidRDefault="008E60A4" w:rsidP="00C2313C">
      <w:pPr>
        <w:pStyle w:val="Nagwek3"/>
        <w:spacing w:after="240"/>
      </w:pPr>
      <w:bookmarkStart w:id="1058" w:name="_Toc9939587"/>
      <w:bookmarkStart w:id="1059" w:name="_Toc10028516"/>
      <w:bookmarkStart w:id="1060" w:name="_Toc13747668"/>
      <w:bookmarkStart w:id="1061" w:name="_Toc171076077"/>
      <w:bookmarkStart w:id="1062" w:name="_Toc186540018"/>
      <w:bookmarkStart w:id="1063" w:name="_Toc186540661"/>
      <w:bookmarkStart w:id="1064" w:name="_Toc186541443"/>
      <w:bookmarkStart w:id="1065" w:name="_Toc186543327"/>
      <w:bookmarkStart w:id="1066" w:name="_Toc186714489"/>
      <w:r w:rsidRPr="00EA2C54">
        <w:t>6.</w:t>
      </w:r>
      <w:r w:rsidR="00D57B12">
        <w:t>8</w:t>
      </w:r>
      <w:r w:rsidRPr="00EA2C54">
        <w:t>.5. Grubość nawierzchni</w:t>
      </w:r>
      <w:bookmarkEnd w:id="1058"/>
      <w:bookmarkEnd w:id="1059"/>
      <w:bookmarkEnd w:id="1060"/>
      <w:bookmarkEnd w:id="1061"/>
      <w:bookmarkEnd w:id="1062"/>
      <w:bookmarkEnd w:id="1063"/>
      <w:bookmarkEnd w:id="1064"/>
      <w:bookmarkEnd w:id="1065"/>
      <w:bookmarkEnd w:id="1066"/>
    </w:p>
    <w:p w14:paraId="2E33BA87" w14:textId="3B2E16A0" w:rsidR="008E60A4" w:rsidRPr="00EA2C54" w:rsidRDefault="008E60A4" w:rsidP="00C2313C">
      <w:pPr>
        <w:pStyle w:val="Standard"/>
        <w:spacing w:line="276" w:lineRule="auto"/>
        <w:jc w:val="both"/>
        <w:rPr>
          <w:rFonts w:ascii="Verdana" w:hAnsi="Verdana" w:cs="Times New Roman"/>
          <w:sz w:val="20"/>
          <w:szCs w:val="20"/>
        </w:rPr>
      </w:pPr>
      <w:r w:rsidRPr="00EA2C54">
        <w:rPr>
          <w:rFonts w:ascii="Verdana" w:hAnsi="Verdana" w:cs="Times New Roman"/>
          <w:sz w:val="20"/>
          <w:szCs w:val="20"/>
        </w:rPr>
        <w:t xml:space="preserve">Grubość nawierzchni należy mierzyć </w:t>
      </w:r>
      <w:r w:rsidR="00D16BEE">
        <w:rPr>
          <w:rFonts w:ascii="Verdana" w:hAnsi="Verdana" w:cs="Times New Roman"/>
          <w:sz w:val="20"/>
          <w:szCs w:val="20"/>
        </w:rPr>
        <w:t xml:space="preserve">metodą oraz </w:t>
      </w:r>
      <w:r w:rsidRPr="00EA2C54">
        <w:rPr>
          <w:rFonts w:ascii="Verdana" w:hAnsi="Verdana" w:cs="Times New Roman"/>
          <w:sz w:val="20"/>
          <w:szCs w:val="20"/>
        </w:rPr>
        <w:t xml:space="preserve">z częstotliwością określoną w Tabeli </w:t>
      </w:r>
      <w:r w:rsidR="00794D50" w:rsidRPr="00EA2C54">
        <w:rPr>
          <w:rFonts w:ascii="Verdana" w:hAnsi="Verdana" w:cs="Times New Roman"/>
          <w:sz w:val="20"/>
          <w:szCs w:val="20"/>
        </w:rPr>
        <w:t>2</w:t>
      </w:r>
      <w:r w:rsidR="003D4237">
        <w:rPr>
          <w:rFonts w:ascii="Verdana" w:hAnsi="Verdana" w:cs="Times New Roman"/>
          <w:sz w:val="20"/>
          <w:szCs w:val="20"/>
        </w:rPr>
        <w:t>6</w:t>
      </w:r>
      <w:r w:rsidRPr="00EA2C54">
        <w:rPr>
          <w:rFonts w:ascii="Verdana" w:hAnsi="Verdana" w:cs="Times New Roman"/>
          <w:sz w:val="20"/>
          <w:szCs w:val="20"/>
        </w:rPr>
        <w:t xml:space="preserve">. Pojedynczy wynik pomiaru nie powinien być mniejszy niż wartość projektowana </w:t>
      </w:r>
      <w:r w:rsidR="0053650F">
        <w:rPr>
          <w:rFonts w:ascii="Verdana" w:hAnsi="Verdana" w:cs="Times New Roman"/>
          <w:sz w:val="20"/>
          <w:szCs w:val="20"/>
        </w:rPr>
        <w:br/>
      </w:r>
      <w:r w:rsidRPr="00EA2C54">
        <w:rPr>
          <w:rFonts w:ascii="Verdana" w:hAnsi="Verdana" w:cs="Times New Roman"/>
          <w:sz w:val="20"/>
          <w:szCs w:val="20"/>
        </w:rPr>
        <w:t>z tolerancją minus 5 mm. Wartość średnia ze wszystkich pomiarów gru</w:t>
      </w:r>
      <w:r w:rsidR="004208A7">
        <w:rPr>
          <w:rFonts w:ascii="Verdana" w:hAnsi="Verdana" w:cs="Times New Roman"/>
          <w:sz w:val="20"/>
          <w:szCs w:val="20"/>
        </w:rPr>
        <w:t>bości warstwy nawierzchniowej z </w:t>
      </w:r>
      <w:r w:rsidRPr="00EA2C54">
        <w:rPr>
          <w:rFonts w:ascii="Verdana" w:hAnsi="Verdana" w:cs="Times New Roman"/>
          <w:sz w:val="20"/>
          <w:szCs w:val="20"/>
        </w:rPr>
        <w:t>betonu cementowego powinna być równa bądź większa w stosunku do grubości przyjętej w pro</w:t>
      </w:r>
      <w:r w:rsidR="00D54490">
        <w:rPr>
          <w:rFonts w:ascii="Verdana" w:hAnsi="Verdana" w:cs="Times New Roman"/>
          <w:sz w:val="20"/>
          <w:szCs w:val="20"/>
        </w:rPr>
        <w:t>jekcie konstrukcji nawierzchni.</w:t>
      </w:r>
      <w:r w:rsidR="002331E5">
        <w:rPr>
          <w:rFonts w:ascii="Verdana" w:hAnsi="Verdana" w:cs="Times New Roman"/>
          <w:sz w:val="20"/>
          <w:szCs w:val="20"/>
        </w:rPr>
        <w:t xml:space="preserve"> Do określania grubości nawierzchni </w:t>
      </w:r>
      <w:r w:rsidR="002331E5" w:rsidRPr="004556F6">
        <w:rPr>
          <w:rFonts w:ascii="Verdana" w:hAnsi="Verdana" w:cs="Times New Roman"/>
          <w:sz w:val="20"/>
          <w:szCs w:val="20"/>
        </w:rPr>
        <w:t xml:space="preserve">betonowej </w:t>
      </w:r>
      <w:r w:rsidR="004556F6" w:rsidRPr="004556F6">
        <w:rPr>
          <w:rFonts w:ascii="Verdana" w:hAnsi="Verdana" w:cs="Times New Roman"/>
          <w:sz w:val="20"/>
          <w:szCs w:val="20"/>
        </w:rPr>
        <w:t>dopuszcza się metodę</w:t>
      </w:r>
      <w:r w:rsidR="002331E5" w:rsidRPr="004556F6">
        <w:rPr>
          <w:rFonts w:ascii="Verdana" w:hAnsi="Verdana" w:cs="Times New Roman"/>
          <w:sz w:val="20"/>
          <w:szCs w:val="20"/>
        </w:rPr>
        <w:t xml:space="preserve"> pomiaru elektromagnetycznego, zgodnie </w:t>
      </w:r>
      <w:r w:rsidR="0053650F">
        <w:rPr>
          <w:rFonts w:ascii="Verdana" w:hAnsi="Verdana" w:cs="Times New Roman"/>
          <w:sz w:val="20"/>
          <w:szCs w:val="20"/>
        </w:rPr>
        <w:br/>
      </w:r>
      <w:r w:rsidR="002331E5" w:rsidRPr="004556F6">
        <w:rPr>
          <w:rFonts w:ascii="Verdana" w:hAnsi="Verdana" w:cs="Times New Roman"/>
          <w:sz w:val="20"/>
          <w:szCs w:val="20"/>
        </w:rPr>
        <w:t>z PN-EN 13863-1.</w:t>
      </w:r>
    </w:p>
    <w:p w14:paraId="1187A47D" w14:textId="55D46CC7" w:rsidR="008E60A4" w:rsidRPr="00EA2C54" w:rsidRDefault="008E60A4" w:rsidP="00A943DA">
      <w:pPr>
        <w:pStyle w:val="Nagwek3"/>
        <w:spacing w:after="240"/>
      </w:pPr>
      <w:bookmarkStart w:id="1067" w:name="_Toc10028517"/>
      <w:bookmarkStart w:id="1068" w:name="_Toc13747669"/>
      <w:bookmarkStart w:id="1069" w:name="_Toc171076078"/>
      <w:bookmarkStart w:id="1070" w:name="_Toc186540019"/>
      <w:bookmarkStart w:id="1071" w:name="_Toc186540662"/>
      <w:bookmarkStart w:id="1072" w:name="_Toc186541444"/>
      <w:bookmarkStart w:id="1073" w:name="_Toc186543328"/>
      <w:bookmarkStart w:id="1074" w:name="_Toc186714490"/>
      <w:r w:rsidRPr="00EA2C54">
        <w:t>6.</w:t>
      </w:r>
      <w:r w:rsidR="00D57B12">
        <w:t>8.6</w:t>
      </w:r>
      <w:r w:rsidRPr="00EA2C54">
        <w:t>. Równość nawierzchni</w:t>
      </w:r>
      <w:bookmarkEnd w:id="1067"/>
      <w:bookmarkEnd w:id="1068"/>
      <w:bookmarkEnd w:id="1069"/>
      <w:bookmarkEnd w:id="1070"/>
      <w:bookmarkEnd w:id="1071"/>
      <w:bookmarkEnd w:id="1072"/>
      <w:bookmarkEnd w:id="1073"/>
      <w:bookmarkEnd w:id="1074"/>
    </w:p>
    <w:p w14:paraId="1BBE18EB" w14:textId="77777777" w:rsidR="008E60A4" w:rsidRPr="00EA2C54" w:rsidRDefault="008E60A4" w:rsidP="00C2313C">
      <w:pPr>
        <w:spacing w:line="276" w:lineRule="auto"/>
        <w:jc w:val="both"/>
        <w:rPr>
          <w:rFonts w:ascii="Verdana" w:hAnsi="Verdana"/>
          <w:sz w:val="20"/>
          <w:szCs w:val="20"/>
          <w:lang w:eastAsia="ar-SA"/>
        </w:rPr>
      </w:pPr>
      <w:r w:rsidRPr="00EA2C54">
        <w:rPr>
          <w:rFonts w:ascii="Verdana" w:hAnsi="Verdana"/>
          <w:sz w:val="20"/>
          <w:szCs w:val="20"/>
          <w:lang w:eastAsia="ar-SA"/>
        </w:rPr>
        <w:t>Przed przystąpieniem do pomiarów, Wykonawca musi powiadomić Inżyniera o terminie ich przeprowadzenia. Wykonawca ma zapewnić czystą nawierzchnię oraz oświadczyć że nawierzchnia jest czysta bez jakichkolwiek zabrudzeń i nadaje s</w:t>
      </w:r>
      <w:r w:rsidR="00D54490">
        <w:rPr>
          <w:rFonts w:ascii="Verdana" w:hAnsi="Verdana"/>
          <w:sz w:val="20"/>
          <w:szCs w:val="20"/>
          <w:lang w:eastAsia="ar-SA"/>
        </w:rPr>
        <w:t>ię do przeprowadzenia pomiarów.</w:t>
      </w:r>
    </w:p>
    <w:p w14:paraId="66CEAA1D" w14:textId="515DEDC0" w:rsidR="008E60A4" w:rsidRPr="00EA2C54" w:rsidRDefault="008E60A4" w:rsidP="00C2313C">
      <w:pPr>
        <w:pStyle w:val="Nagwek3"/>
        <w:spacing w:after="240"/>
      </w:pPr>
      <w:bookmarkStart w:id="1075" w:name="_Toc9939589"/>
      <w:bookmarkStart w:id="1076" w:name="_Toc10028518"/>
      <w:bookmarkStart w:id="1077" w:name="_Toc13747670"/>
      <w:bookmarkStart w:id="1078" w:name="_Toc171076079"/>
      <w:bookmarkStart w:id="1079" w:name="_Toc186540020"/>
      <w:bookmarkStart w:id="1080" w:name="_Toc186540663"/>
      <w:bookmarkStart w:id="1081" w:name="_Toc186541445"/>
      <w:bookmarkStart w:id="1082" w:name="_Toc186543329"/>
      <w:bookmarkStart w:id="1083" w:name="_Toc186714491"/>
      <w:r w:rsidRPr="00EA2C54">
        <w:t>6.</w:t>
      </w:r>
      <w:r w:rsidR="00D57B12">
        <w:t>8.7.</w:t>
      </w:r>
      <w:r w:rsidRPr="00EA2C54">
        <w:t xml:space="preserve"> Równość podłużna</w:t>
      </w:r>
      <w:bookmarkEnd w:id="1075"/>
      <w:bookmarkEnd w:id="1076"/>
      <w:bookmarkEnd w:id="1077"/>
      <w:bookmarkEnd w:id="1078"/>
      <w:bookmarkEnd w:id="1079"/>
      <w:bookmarkEnd w:id="1080"/>
      <w:bookmarkEnd w:id="1081"/>
      <w:bookmarkEnd w:id="1082"/>
      <w:bookmarkEnd w:id="1083"/>
    </w:p>
    <w:p w14:paraId="216103F6" w14:textId="4A99D2D4" w:rsidR="008E60A4" w:rsidRPr="00EA2C54" w:rsidRDefault="008E60A4" w:rsidP="00C2313C">
      <w:pPr>
        <w:spacing w:line="276" w:lineRule="auto"/>
        <w:jc w:val="both"/>
        <w:rPr>
          <w:rFonts w:ascii="Verdana" w:hAnsi="Verdana"/>
          <w:sz w:val="20"/>
          <w:szCs w:val="20"/>
          <w:lang w:eastAsia="ar-SA"/>
        </w:rPr>
      </w:pPr>
      <w:r w:rsidRPr="00EA2C54">
        <w:rPr>
          <w:rFonts w:ascii="Verdana" w:hAnsi="Verdana"/>
          <w:sz w:val="20"/>
          <w:szCs w:val="20"/>
          <w:lang w:eastAsia="ar-SA"/>
        </w:rPr>
        <w:t xml:space="preserve">W pomiarach równości podłużnej warstw nawierzchni </w:t>
      </w:r>
      <w:r w:rsidR="002331E5">
        <w:rPr>
          <w:rFonts w:ascii="Verdana" w:hAnsi="Verdana"/>
          <w:sz w:val="20"/>
          <w:szCs w:val="20"/>
          <w:lang w:eastAsia="ar-SA"/>
        </w:rPr>
        <w:t xml:space="preserve">z betonu cementowego </w:t>
      </w:r>
      <w:r w:rsidRPr="00EA2C54">
        <w:rPr>
          <w:rFonts w:ascii="Verdana" w:hAnsi="Verdana"/>
          <w:sz w:val="20"/>
          <w:szCs w:val="20"/>
          <w:lang w:eastAsia="ar-SA"/>
        </w:rPr>
        <w:t>należy stosować metody:</w:t>
      </w:r>
    </w:p>
    <w:p w14:paraId="21E1BDA6" w14:textId="77777777" w:rsidR="008E60A4" w:rsidRPr="00EA2C54" w:rsidRDefault="008E60A4" w:rsidP="00470CA6">
      <w:pPr>
        <w:pStyle w:val="Akapitzlist"/>
        <w:widowControl w:val="0"/>
        <w:numPr>
          <w:ilvl w:val="0"/>
          <w:numId w:val="136"/>
        </w:numPr>
        <w:tabs>
          <w:tab w:val="left" w:pos="426"/>
        </w:tabs>
        <w:autoSpaceDE w:val="0"/>
        <w:adjustRightInd w:val="0"/>
        <w:spacing w:before="120" w:line="276" w:lineRule="auto"/>
        <w:ind w:left="709" w:hanging="284"/>
        <w:jc w:val="both"/>
        <w:textAlignment w:val="auto"/>
        <w:rPr>
          <w:rFonts w:ascii="Verdana" w:hAnsi="Verdana"/>
          <w:sz w:val="20"/>
          <w:szCs w:val="20"/>
          <w:lang w:eastAsia="ar-SA"/>
        </w:rPr>
      </w:pPr>
      <w:r w:rsidRPr="00EA2C54">
        <w:rPr>
          <w:rFonts w:ascii="Verdana" w:hAnsi="Verdana"/>
          <w:sz w:val="20"/>
          <w:szCs w:val="20"/>
          <w:lang w:eastAsia="ar-SA"/>
        </w:rPr>
        <w:t>profilometryczną bazującą na wskaźnikach równości IRI;</w:t>
      </w:r>
    </w:p>
    <w:p w14:paraId="6C355581" w14:textId="77777777" w:rsidR="008E60A4" w:rsidRPr="00EA2C54" w:rsidRDefault="008E60A4" w:rsidP="00FB72D4">
      <w:pPr>
        <w:pStyle w:val="Akapitzlist"/>
        <w:widowControl w:val="0"/>
        <w:numPr>
          <w:ilvl w:val="0"/>
          <w:numId w:val="136"/>
        </w:numPr>
        <w:tabs>
          <w:tab w:val="left" w:pos="426"/>
        </w:tabs>
        <w:autoSpaceDE w:val="0"/>
        <w:adjustRightInd w:val="0"/>
        <w:spacing w:line="276" w:lineRule="auto"/>
        <w:ind w:left="709" w:hanging="284"/>
        <w:jc w:val="both"/>
        <w:textAlignment w:val="auto"/>
        <w:rPr>
          <w:rFonts w:ascii="Verdana" w:hAnsi="Verdana"/>
          <w:sz w:val="20"/>
          <w:szCs w:val="20"/>
          <w:lang w:eastAsia="ar-SA"/>
        </w:rPr>
      </w:pPr>
      <w:r w:rsidRPr="00EA2C54">
        <w:rPr>
          <w:rFonts w:ascii="Verdana" w:hAnsi="Verdana"/>
          <w:sz w:val="20"/>
          <w:szCs w:val="20"/>
          <w:lang w:eastAsia="ar-SA"/>
        </w:rPr>
        <w:t xml:space="preserve">pomiaru ciągłego równoważną użyciu łaty i klina, np. z wykorzystaniem </w:t>
      </w:r>
      <w:proofErr w:type="spellStart"/>
      <w:r w:rsidRPr="00EA2C54">
        <w:rPr>
          <w:rFonts w:ascii="Verdana" w:hAnsi="Verdana"/>
          <w:sz w:val="20"/>
          <w:szCs w:val="20"/>
          <w:lang w:eastAsia="ar-SA"/>
        </w:rPr>
        <w:t>planografu</w:t>
      </w:r>
      <w:proofErr w:type="spellEnd"/>
      <w:r w:rsidRPr="00EA2C54">
        <w:rPr>
          <w:rFonts w:ascii="Verdana" w:hAnsi="Verdana"/>
          <w:sz w:val="20"/>
          <w:szCs w:val="20"/>
          <w:lang w:eastAsia="ar-SA"/>
        </w:rPr>
        <w:t xml:space="preserve"> (w miejscach niedostępnych dla </w:t>
      </w:r>
      <w:proofErr w:type="spellStart"/>
      <w:r w:rsidRPr="00EA2C54">
        <w:rPr>
          <w:rFonts w:ascii="Verdana" w:hAnsi="Verdana"/>
          <w:sz w:val="20"/>
          <w:szCs w:val="20"/>
          <w:lang w:eastAsia="ar-SA"/>
        </w:rPr>
        <w:t>planografu</w:t>
      </w:r>
      <w:proofErr w:type="spellEnd"/>
      <w:r w:rsidRPr="00EA2C54">
        <w:rPr>
          <w:rFonts w:ascii="Verdana" w:hAnsi="Verdana"/>
          <w:sz w:val="20"/>
          <w:szCs w:val="20"/>
          <w:lang w:eastAsia="ar-SA"/>
        </w:rPr>
        <w:t xml:space="preserve"> pomiar z użyciem łaty i klina).</w:t>
      </w:r>
    </w:p>
    <w:p w14:paraId="551E2BA6" w14:textId="77777777" w:rsidR="008E60A4" w:rsidRPr="00EA2C54" w:rsidRDefault="008E60A4" w:rsidP="00C2313C">
      <w:pPr>
        <w:spacing w:before="120" w:line="276" w:lineRule="auto"/>
        <w:jc w:val="both"/>
        <w:rPr>
          <w:rFonts w:ascii="Verdana" w:hAnsi="Verdana"/>
          <w:sz w:val="20"/>
          <w:szCs w:val="20"/>
          <w:lang w:eastAsia="ar-SA"/>
        </w:rPr>
      </w:pPr>
      <w:r w:rsidRPr="00EA2C54">
        <w:rPr>
          <w:rFonts w:ascii="Verdana" w:hAnsi="Verdana"/>
          <w:sz w:val="20"/>
          <w:szCs w:val="20"/>
          <w:lang w:eastAsia="ar-SA"/>
        </w:rPr>
        <w:t>Długość łaty w pomiarze równości podłużnej powinna wynosić 4 m.</w:t>
      </w:r>
    </w:p>
    <w:p w14:paraId="4668462A" w14:textId="77777777" w:rsidR="00446201" w:rsidRDefault="008E60A4" w:rsidP="00283657">
      <w:pPr>
        <w:spacing w:before="240" w:line="276" w:lineRule="auto"/>
        <w:jc w:val="both"/>
        <w:rPr>
          <w:rFonts w:ascii="Verdana" w:hAnsi="Verdana"/>
          <w:sz w:val="20"/>
          <w:szCs w:val="20"/>
          <w:lang w:eastAsia="ar-SA"/>
        </w:rPr>
      </w:pPr>
      <w:r w:rsidRPr="00EA2C54">
        <w:rPr>
          <w:rFonts w:ascii="Verdana" w:hAnsi="Verdana"/>
          <w:sz w:val="20"/>
          <w:szCs w:val="20"/>
          <w:lang w:eastAsia="ar-SA"/>
        </w:rPr>
        <w:t xml:space="preserve">Do oceny równości podłużnej warstwy nawierzchniowej z betonu cementowego dróg klasy A, S, GP oraz G należy stosować metodę profilometryczną bazującą na wskaźnikach równości IRI [mm/m]. </w:t>
      </w:r>
      <w:r w:rsidR="00446201" w:rsidRPr="00446201">
        <w:rPr>
          <w:rFonts w:ascii="Verdana" w:hAnsi="Verdana"/>
          <w:sz w:val="20"/>
          <w:szCs w:val="20"/>
          <w:lang w:eastAsia="ar-SA"/>
        </w:rPr>
        <w:t xml:space="preserve">Ocenie podlega równość podłużna w torze pomiarowym w śladzie prawego koła, zgodnie z projektowanym kierunkiem jazdy. </w:t>
      </w:r>
    </w:p>
    <w:p w14:paraId="6F1940C6" w14:textId="0A39FA9E" w:rsidR="00844E50" w:rsidRDefault="008E60A4" w:rsidP="00844E50">
      <w:pPr>
        <w:spacing w:before="240" w:line="276" w:lineRule="auto"/>
        <w:jc w:val="both"/>
        <w:rPr>
          <w:rFonts w:ascii="Verdana" w:hAnsi="Verdana"/>
          <w:sz w:val="20"/>
          <w:szCs w:val="20"/>
          <w:lang w:eastAsia="ar-SA"/>
        </w:rPr>
      </w:pPr>
      <w:r w:rsidRPr="00EA2C54">
        <w:rPr>
          <w:rFonts w:ascii="Verdana" w:hAnsi="Verdana"/>
          <w:sz w:val="20"/>
          <w:szCs w:val="20"/>
          <w:lang w:eastAsia="ar-SA"/>
        </w:rPr>
        <w:t xml:space="preserve">Wartość </w:t>
      </w:r>
      <w:r w:rsidR="00A959D1">
        <w:rPr>
          <w:rFonts w:ascii="Verdana" w:hAnsi="Verdana"/>
          <w:sz w:val="20"/>
          <w:szCs w:val="20"/>
          <w:lang w:eastAsia="ar-SA"/>
        </w:rPr>
        <w:t xml:space="preserve">wskaźnika </w:t>
      </w:r>
      <w:r w:rsidRPr="00EA2C54">
        <w:rPr>
          <w:rFonts w:ascii="Verdana" w:hAnsi="Verdana"/>
          <w:sz w:val="20"/>
          <w:szCs w:val="20"/>
          <w:lang w:eastAsia="ar-SA"/>
        </w:rPr>
        <w:t>IRI należy wyznaczać z krokiem co 50 m</w:t>
      </w:r>
      <w:r w:rsidR="00A959D1">
        <w:rPr>
          <w:rFonts w:ascii="Verdana" w:hAnsi="Verdana"/>
          <w:sz w:val="20"/>
          <w:szCs w:val="20"/>
          <w:lang w:eastAsia="ar-SA"/>
        </w:rPr>
        <w:t xml:space="preserve"> oraz co 10 m dla przypadku określonego w tabeli 2</w:t>
      </w:r>
      <w:r w:rsidR="003D4237">
        <w:rPr>
          <w:rFonts w:ascii="Verdana" w:hAnsi="Verdana"/>
          <w:sz w:val="20"/>
          <w:szCs w:val="20"/>
          <w:lang w:eastAsia="ar-SA"/>
        </w:rPr>
        <w:t>8</w:t>
      </w:r>
      <w:r w:rsidR="00A959D1">
        <w:rPr>
          <w:rFonts w:ascii="Verdana" w:hAnsi="Verdana"/>
          <w:sz w:val="20"/>
          <w:szCs w:val="20"/>
          <w:lang w:eastAsia="ar-SA"/>
        </w:rPr>
        <w:t xml:space="preserve"> (kol. 5)</w:t>
      </w:r>
      <w:r w:rsidRPr="00EA2C54">
        <w:rPr>
          <w:rFonts w:ascii="Verdana" w:hAnsi="Verdana"/>
          <w:sz w:val="20"/>
          <w:szCs w:val="20"/>
          <w:lang w:eastAsia="ar-SA"/>
        </w:rPr>
        <w:t xml:space="preserve">. </w:t>
      </w:r>
    </w:p>
    <w:p w14:paraId="0BD4C73E" w14:textId="5CFC96D7" w:rsidR="00B225D6" w:rsidRPr="00B225D6" w:rsidRDefault="00B225D6" w:rsidP="00B225D6">
      <w:pPr>
        <w:widowControl/>
        <w:suppressAutoHyphens w:val="0"/>
        <w:autoSpaceDE w:val="0"/>
        <w:adjustRightInd w:val="0"/>
        <w:spacing w:line="260" w:lineRule="atLeast"/>
        <w:jc w:val="both"/>
        <w:textAlignment w:val="auto"/>
        <w:rPr>
          <w:rFonts w:ascii="Verdana" w:eastAsia="Calibri" w:hAnsi="Verdana"/>
          <w:kern w:val="0"/>
          <w:sz w:val="20"/>
          <w:szCs w:val="20"/>
          <w:lang w:eastAsia="en-US"/>
        </w:rPr>
      </w:pPr>
      <w:r w:rsidRPr="00B225D6">
        <w:rPr>
          <w:rFonts w:ascii="Verdana" w:eastAsia="Calibri" w:hAnsi="Verdana"/>
          <w:kern w:val="0"/>
          <w:sz w:val="20"/>
          <w:szCs w:val="20"/>
          <w:lang w:eastAsia="en-US"/>
        </w:rPr>
        <w:t>Odcinek drogi, któr</w:t>
      </w:r>
      <w:r>
        <w:rPr>
          <w:rFonts w:ascii="Verdana" w:eastAsia="Calibri" w:hAnsi="Verdana"/>
          <w:kern w:val="0"/>
          <w:sz w:val="20"/>
          <w:szCs w:val="20"/>
          <w:lang w:eastAsia="en-US"/>
        </w:rPr>
        <w:t>ego warstwa nawierzchni</w:t>
      </w:r>
      <w:r w:rsidRPr="00B225D6">
        <w:rPr>
          <w:rFonts w:ascii="Verdana" w:eastAsia="Calibri" w:hAnsi="Verdana"/>
          <w:kern w:val="0"/>
          <w:sz w:val="20"/>
          <w:szCs w:val="20"/>
          <w:lang w:eastAsia="en-US"/>
        </w:rPr>
        <w:t xml:space="preserve"> podlega ocenie równości podłużnej metodą profilometryczną, dzieli się na oceniane odcinki o długości nie większej niż 1 000 m. </w:t>
      </w:r>
      <w:r w:rsidRPr="00B225D6">
        <w:rPr>
          <w:rFonts w:ascii="Verdana" w:eastAsia="Calibri" w:hAnsi="Verdana"/>
          <w:kern w:val="0"/>
          <w:sz w:val="20"/>
          <w:szCs w:val="20"/>
          <w:lang w:eastAsia="en-US"/>
        </w:rPr>
        <w:br/>
        <w:t xml:space="preserve">W przypadku odcinka, którego długość jest mniejsza niż 500 m, ocenę równości podłużnej przeprowadza się łącznie z odcinkiem poprzedzającym o długości równej 1 000 m. </w:t>
      </w:r>
      <w:r w:rsidRPr="00B225D6">
        <w:rPr>
          <w:rFonts w:ascii="Verdana" w:eastAsia="Calibri" w:hAnsi="Verdana"/>
          <w:kern w:val="0"/>
          <w:sz w:val="20"/>
          <w:szCs w:val="20"/>
          <w:lang w:eastAsia="en-US"/>
        </w:rPr>
        <w:br/>
        <w:t xml:space="preserve">W przypadkach szczególnych, tj. początek lub koniec odcinka drogi, oceniane odcinki mogą mieć długości od 500 do 1 500 m. </w:t>
      </w:r>
    </w:p>
    <w:p w14:paraId="43EB0E6B" w14:textId="2F423AB8" w:rsidR="008E60A4" w:rsidRPr="00EA2C54" w:rsidRDefault="00B225D6" w:rsidP="00844E50">
      <w:pPr>
        <w:spacing w:before="240" w:line="276" w:lineRule="auto"/>
        <w:jc w:val="both"/>
        <w:rPr>
          <w:rFonts w:ascii="Verdana" w:hAnsi="Verdana"/>
          <w:sz w:val="20"/>
          <w:szCs w:val="20"/>
          <w:lang w:eastAsia="ar-SA"/>
        </w:rPr>
      </w:pPr>
      <w:r w:rsidRPr="00B225D6">
        <w:rPr>
          <w:rFonts w:ascii="Verdana" w:eastAsia="Calibri" w:hAnsi="Verdana"/>
          <w:kern w:val="0"/>
          <w:sz w:val="20"/>
          <w:szCs w:val="20"/>
          <w:lang w:eastAsia="en-US"/>
        </w:rPr>
        <w:t xml:space="preserve">Natomiast ocenę równości podłużnej na odcinkach krótkich, o długości mniejszej niż 500 m (za wyjątkiem pasów ruchu zasadniczych, awaryjnych, dodatkowych) można przeprowadzić metodą pomiaru ciągłego z wykorzystaniem </w:t>
      </w:r>
      <w:proofErr w:type="spellStart"/>
      <w:r w:rsidRPr="00B225D6">
        <w:rPr>
          <w:rFonts w:ascii="Verdana" w:eastAsia="Calibri" w:hAnsi="Verdana"/>
          <w:kern w:val="0"/>
          <w:sz w:val="20"/>
          <w:szCs w:val="20"/>
          <w:lang w:eastAsia="en-US"/>
        </w:rPr>
        <w:t>planografu</w:t>
      </w:r>
      <w:proofErr w:type="spellEnd"/>
      <w:r w:rsidRPr="00B225D6">
        <w:rPr>
          <w:rFonts w:ascii="Verdana" w:eastAsia="Calibri" w:hAnsi="Verdana"/>
          <w:kern w:val="0"/>
          <w:sz w:val="20"/>
          <w:szCs w:val="20"/>
          <w:lang w:eastAsia="en-US"/>
        </w:rPr>
        <w:t xml:space="preserve"> lub łaty i klina, jako weryfikację pomiaru profilometrycznego. Wartości wymagań dla takich przypadków określono w tabeli </w:t>
      </w:r>
      <w:r w:rsidR="00114DD1">
        <w:rPr>
          <w:rFonts w:ascii="Verdana" w:eastAsia="Calibri" w:hAnsi="Verdana"/>
          <w:kern w:val="0"/>
          <w:sz w:val="20"/>
          <w:szCs w:val="20"/>
          <w:lang w:eastAsia="en-US"/>
        </w:rPr>
        <w:t>29</w:t>
      </w:r>
      <w:r w:rsidRPr="00B225D6">
        <w:rPr>
          <w:rFonts w:ascii="Verdana" w:eastAsia="Calibri" w:hAnsi="Verdana"/>
          <w:kern w:val="0"/>
          <w:sz w:val="20"/>
          <w:szCs w:val="20"/>
          <w:lang w:eastAsia="en-US"/>
        </w:rPr>
        <w:t>.</w:t>
      </w:r>
    </w:p>
    <w:p w14:paraId="2B9505C0" w14:textId="23422CCC" w:rsidR="008E60A4" w:rsidRPr="00EA2C54" w:rsidRDefault="008E60A4" w:rsidP="00283657">
      <w:pPr>
        <w:spacing w:before="240" w:line="276" w:lineRule="auto"/>
        <w:jc w:val="both"/>
        <w:rPr>
          <w:rFonts w:ascii="Verdana" w:hAnsi="Verdana"/>
          <w:sz w:val="20"/>
          <w:szCs w:val="20"/>
          <w:lang w:eastAsia="ar-SA"/>
        </w:rPr>
      </w:pPr>
      <w:r w:rsidRPr="00EA2C54">
        <w:rPr>
          <w:rFonts w:ascii="Verdana" w:hAnsi="Verdana"/>
          <w:sz w:val="20"/>
          <w:szCs w:val="20"/>
          <w:lang w:eastAsia="ar-SA"/>
        </w:rPr>
        <w:lastRenderedPageBreak/>
        <w:t xml:space="preserve">Wymagana równość podłużna jest określona przez dopuszczalną wartość średnią wyników pomiaru </w:t>
      </w:r>
      <w:proofErr w:type="spellStart"/>
      <w:r w:rsidRPr="00EA2C54">
        <w:rPr>
          <w:rFonts w:ascii="Verdana" w:hAnsi="Verdana"/>
          <w:sz w:val="20"/>
          <w:szCs w:val="20"/>
          <w:lang w:eastAsia="ar-SA"/>
        </w:rPr>
        <w:t>IRIśr</w:t>
      </w:r>
      <w:proofErr w:type="spellEnd"/>
      <w:r w:rsidR="00446201">
        <w:rPr>
          <w:rFonts w:ascii="Verdana" w:hAnsi="Verdana"/>
          <w:sz w:val="20"/>
          <w:szCs w:val="20"/>
          <w:lang w:eastAsia="ar-SA"/>
        </w:rPr>
        <w:t xml:space="preserve">, </w:t>
      </w:r>
      <w:r w:rsidRPr="00EA2C54">
        <w:rPr>
          <w:rFonts w:ascii="Verdana" w:hAnsi="Verdana"/>
          <w:sz w:val="20"/>
          <w:szCs w:val="20"/>
          <w:lang w:eastAsia="ar-SA"/>
        </w:rPr>
        <w:t xml:space="preserve">dopuszczalną wartość maksymalną pojedynczego pomiaru </w:t>
      </w:r>
      <w:proofErr w:type="spellStart"/>
      <w:r w:rsidRPr="00EA2C54">
        <w:rPr>
          <w:rFonts w:ascii="Verdana" w:hAnsi="Verdana"/>
          <w:sz w:val="20"/>
          <w:szCs w:val="20"/>
          <w:lang w:eastAsia="ar-SA"/>
        </w:rPr>
        <w:t>IRImax</w:t>
      </w:r>
      <w:proofErr w:type="spellEnd"/>
      <w:r w:rsidR="00A959D1">
        <w:rPr>
          <w:rFonts w:ascii="Verdana" w:hAnsi="Verdana"/>
          <w:sz w:val="20"/>
          <w:szCs w:val="20"/>
          <w:lang w:eastAsia="ar-SA"/>
        </w:rPr>
        <w:t xml:space="preserve"> oraz </w:t>
      </w:r>
      <w:r w:rsidR="00446201">
        <w:rPr>
          <w:rFonts w:ascii="Verdana" w:hAnsi="Verdana"/>
          <w:sz w:val="20"/>
          <w:szCs w:val="20"/>
          <w:lang w:eastAsia="ar-SA"/>
        </w:rPr>
        <w:t>udział procentowy wskaźników równości</w:t>
      </w:r>
      <w:r w:rsidR="00A959D1">
        <w:rPr>
          <w:rFonts w:ascii="Verdana" w:hAnsi="Verdana"/>
          <w:sz w:val="20"/>
          <w:szCs w:val="20"/>
          <w:lang w:eastAsia="ar-SA"/>
        </w:rPr>
        <w:t xml:space="preserve"> IRI10 zgodnie z Tabelą 2</w:t>
      </w:r>
      <w:r w:rsidR="003D4237">
        <w:rPr>
          <w:rFonts w:ascii="Verdana" w:hAnsi="Verdana"/>
          <w:sz w:val="20"/>
          <w:szCs w:val="20"/>
          <w:lang w:eastAsia="ar-SA"/>
        </w:rPr>
        <w:t>8</w:t>
      </w:r>
      <w:r w:rsidR="00446201">
        <w:rPr>
          <w:rFonts w:ascii="Verdana" w:hAnsi="Verdana"/>
          <w:sz w:val="20"/>
          <w:szCs w:val="20"/>
          <w:lang w:eastAsia="ar-SA"/>
        </w:rPr>
        <w:t>.</w:t>
      </w:r>
      <w:r w:rsidRPr="00EA2C54">
        <w:rPr>
          <w:rFonts w:ascii="Verdana" w:hAnsi="Verdana"/>
          <w:sz w:val="20"/>
          <w:szCs w:val="20"/>
          <w:lang w:eastAsia="ar-SA"/>
        </w:rPr>
        <w:t>.</w:t>
      </w:r>
    </w:p>
    <w:p w14:paraId="575A3681" w14:textId="6B143442" w:rsidR="0053650F" w:rsidRDefault="008E60A4" w:rsidP="007030D6">
      <w:pPr>
        <w:suppressAutoHyphens w:val="0"/>
        <w:spacing w:before="240" w:after="240" w:line="276" w:lineRule="auto"/>
        <w:jc w:val="both"/>
        <w:rPr>
          <w:rFonts w:ascii="Verdana" w:hAnsi="Verdana"/>
          <w:sz w:val="20"/>
          <w:szCs w:val="20"/>
          <w:lang w:eastAsia="ar-SA"/>
        </w:rPr>
      </w:pPr>
      <w:r w:rsidRPr="00EA2C54">
        <w:rPr>
          <w:rFonts w:ascii="Verdana" w:hAnsi="Verdana"/>
          <w:sz w:val="20"/>
          <w:szCs w:val="20"/>
          <w:lang w:eastAsia="ar-SA"/>
        </w:rPr>
        <w:t>Wartości dopuszczalne przy odbiorze warstwy nawierzchniowej z betonu cementowego metodą prof</w:t>
      </w:r>
      <w:r w:rsidR="00B26B30">
        <w:rPr>
          <w:rFonts w:ascii="Verdana" w:hAnsi="Verdana"/>
          <w:sz w:val="20"/>
          <w:szCs w:val="20"/>
          <w:lang w:eastAsia="ar-SA"/>
        </w:rPr>
        <w:t xml:space="preserve">ilometryczną określa Tabela </w:t>
      </w:r>
      <w:r w:rsidR="00085D82">
        <w:rPr>
          <w:rFonts w:ascii="Verdana" w:hAnsi="Verdana"/>
          <w:sz w:val="20"/>
          <w:szCs w:val="20"/>
          <w:lang w:eastAsia="ar-SA"/>
        </w:rPr>
        <w:t>2</w:t>
      </w:r>
      <w:r w:rsidR="003D4237">
        <w:rPr>
          <w:rFonts w:ascii="Verdana" w:hAnsi="Verdana"/>
          <w:sz w:val="20"/>
          <w:szCs w:val="20"/>
          <w:lang w:eastAsia="ar-SA"/>
        </w:rPr>
        <w:t>8</w:t>
      </w:r>
      <w:r w:rsidR="0053650F">
        <w:rPr>
          <w:rFonts w:ascii="Verdana" w:hAnsi="Verdana"/>
          <w:sz w:val="20"/>
          <w:szCs w:val="20"/>
          <w:lang w:eastAsia="ar-SA"/>
        </w:rPr>
        <w:t>.</w:t>
      </w:r>
    </w:p>
    <w:p w14:paraId="0725C4BA" w14:textId="4419A2B3" w:rsidR="00B26B30" w:rsidRDefault="00B26B30" w:rsidP="00B80884">
      <w:pPr>
        <w:suppressAutoHyphens w:val="0"/>
        <w:jc w:val="both"/>
        <w:rPr>
          <w:rFonts w:ascii="Verdana" w:hAnsi="Verdana"/>
          <w:sz w:val="20"/>
          <w:szCs w:val="20"/>
          <w:lang w:eastAsia="ar-SA"/>
        </w:rPr>
      </w:pPr>
      <w:r w:rsidRPr="00C2313C">
        <w:rPr>
          <w:rFonts w:ascii="Verdana" w:hAnsi="Verdana"/>
          <w:sz w:val="20"/>
          <w:szCs w:val="20"/>
          <w:lang w:eastAsia="ar-SA"/>
        </w:rPr>
        <w:t xml:space="preserve">Tabela </w:t>
      </w:r>
      <w:r w:rsidR="00085D82" w:rsidRPr="00C2313C">
        <w:rPr>
          <w:rFonts w:ascii="Verdana" w:hAnsi="Verdana"/>
          <w:sz w:val="20"/>
          <w:szCs w:val="20"/>
          <w:lang w:eastAsia="ar-SA"/>
        </w:rPr>
        <w:t>2</w:t>
      </w:r>
      <w:r w:rsidR="003D4237">
        <w:rPr>
          <w:rFonts w:ascii="Verdana" w:hAnsi="Verdana"/>
          <w:sz w:val="20"/>
          <w:szCs w:val="20"/>
          <w:lang w:eastAsia="ar-SA"/>
        </w:rPr>
        <w:t>8</w:t>
      </w:r>
      <w:r w:rsidRPr="00C2313C">
        <w:rPr>
          <w:rFonts w:ascii="Verdana" w:hAnsi="Verdana"/>
          <w:sz w:val="20"/>
          <w:szCs w:val="20"/>
          <w:lang w:eastAsia="ar-SA"/>
        </w:rPr>
        <w:t>. Maksymalne wartości wskaźników IRI</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110"/>
        <w:gridCol w:w="3793"/>
        <w:gridCol w:w="1270"/>
        <w:gridCol w:w="1269"/>
        <w:gridCol w:w="1479"/>
      </w:tblGrid>
      <w:tr w:rsidR="00446201" w:rsidRPr="00446201" w14:paraId="622E2498" w14:textId="77777777" w:rsidTr="00D244D0">
        <w:trPr>
          <w:trHeight w:val="810"/>
          <w:jc w:val="center"/>
        </w:trPr>
        <w:tc>
          <w:tcPr>
            <w:tcW w:w="622" w:type="pct"/>
            <w:vMerge w:val="restart"/>
            <w:tcMar>
              <w:top w:w="0" w:type="dxa"/>
              <w:left w:w="70" w:type="dxa"/>
              <w:bottom w:w="0" w:type="dxa"/>
              <w:right w:w="70" w:type="dxa"/>
            </w:tcMar>
            <w:vAlign w:val="center"/>
            <w:hideMark/>
          </w:tcPr>
          <w:p w14:paraId="1F3ED3FE" w14:textId="77777777" w:rsidR="00446201" w:rsidRPr="00446201" w:rsidRDefault="00446201" w:rsidP="00446201">
            <w:pPr>
              <w:suppressAutoHyphens w:val="0"/>
              <w:jc w:val="both"/>
              <w:rPr>
                <w:rFonts w:ascii="Verdana" w:hAnsi="Verdana"/>
                <w:sz w:val="20"/>
                <w:szCs w:val="20"/>
                <w:lang w:eastAsia="ar-SA"/>
              </w:rPr>
            </w:pPr>
            <w:r w:rsidRPr="00446201">
              <w:rPr>
                <w:rFonts w:ascii="Verdana" w:hAnsi="Verdana"/>
                <w:sz w:val="20"/>
                <w:szCs w:val="20"/>
                <w:lang w:eastAsia="ar-SA"/>
              </w:rPr>
              <w:t>Klasa drogi</w:t>
            </w:r>
          </w:p>
        </w:tc>
        <w:tc>
          <w:tcPr>
            <w:tcW w:w="2126" w:type="pct"/>
            <w:vMerge w:val="restart"/>
            <w:tcMar>
              <w:top w:w="0" w:type="dxa"/>
              <w:left w:w="70" w:type="dxa"/>
              <w:bottom w:w="0" w:type="dxa"/>
              <w:right w:w="70" w:type="dxa"/>
            </w:tcMar>
            <w:vAlign w:val="center"/>
            <w:hideMark/>
          </w:tcPr>
          <w:p w14:paraId="48576E32" w14:textId="77777777" w:rsidR="00446201" w:rsidRPr="00446201" w:rsidRDefault="00446201" w:rsidP="00446201">
            <w:pPr>
              <w:suppressAutoHyphens w:val="0"/>
              <w:jc w:val="both"/>
              <w:rPr>
                <w:rFonts w:ascii="Verdana" w:hAnsi="Verdana"/>
                <w:sz w:val="20"/>
                <w:szCs w:val="20"/>
                <w:lang w:eastAsia="ar-SA"/>
              </w:rPr>
            </w:pPr>
            <w:r w:rsidRPr="00446201">
              <w:rPr>
                <w:rFonts w:ascii="Verdana" w:hAnsi="Verdana"/>
                <w:sz w:val="20"/>
                <w:szCs w:val="20"/>
                <w:lang w:eastAsia="ar-SA"/>
              </w:rPr>
              <w:t>Element nawierzchni</w:t>
            </w:r>
          </w:p>
        </w:tc>
        <w:tc>
          <w:tcPr>
            <w:tcW w:w="2252" w:type="pct"/>
            <w:gridSpan w:val="3"/>
            <w:tcMar>
              <w:top w:w="0" w:type="dxa"/>
              <w:left w:w="70" w:type="dxa"/>
              <w:bottom w:w="0" w:type="dxa"/>
              <w:right w:w="70" w:type="dxa"/>
            </w:tcMar>
            <w:vAlign w:val="center"/>
            <w:hideMark/>
          </w:tcPr>
          <w:p w14:paraId="5D2B5379" w14:textId="77777777" w:rsidR="00446201" w:rsidRPr="00446201" w:rsidRDefault="00446201" w:rsidP="00446201">
            <w:pPr>
              <w:suppressAutoHyphens w:val="0"/>
              <w:jc w:val="both"/>
              <w:rPr>
                <w:rFonts w:ascii="Verdana" w:hAnsi="Verdana"/>
                <w:sz w:val="20"/>
                <w:szCs w:val="20"/>
                <w:lang w:eastAsia="ar-SA"/>
              </w:rPr>
            </w:pPr>
            <w:r w:rsidRPr="00446201">
              <w:rPr>
                <w:rFonts w:ascii="Verdana" w:hAnsi="Verdana"/>
                <w:sz w:val="20"/>
                <w:szCs w:val="20"/>
                <w:lang w:eastAsia="ar-SA"/>
              </w:rPr>
              <w:t>Dopuszczalne odbiorcze wartości wskaźników dla zadanego zakresu długości odcinka drogi [mm/m]</w:t>
            </w:r>
          </w:p>
        </w:tc>
      </w:tr>
      <w:tr w:rsidR="00446201" w:rsidRPr="00446201" w14:paraId="6C8831DF" w14:textId="77777777" w:rsidTr="00D244D0">
        <w:trPr>
          <w:trHeight w:val="285"/>
          <w:jc w:val="center"/>
        </w:trPr>
        <w:tc>
          <w:tcPr>
            <w:tcW w:w="622" w:type="pct"/>
            <w:vMerge/>
            <w:vAlign w:val="center"/>
            <w:hideMark/>
          </w:tcPr>
          <w:p w14:paraId="1F3EBAAE" w14:textId="77777777" w:rsidR="00446201" w:rsidRPr="00446201" w:rsidRDefault="00446201" w:rsidP="00446201">
            <w:pPr>
              <w:suppressAutoHyphens w:val="0"/>
              <w:jc w:val="both"/>
              <w:rPr>
                <w:rFonts w:ascii="Verdana" w:hAnsi="Verdana"/>
                <w:sz w:val="20"/>
                <w:szCs w:val="20"/>
                <w:lang w:eastAsia="ar-SA"/>
              </w:rPr>
            </w:pPr>
          </w:p>
        </w:tc>
        <w:tc>
          <w:tcPr>
            <w:tcW w:w="2126" w:type="pct"/>
            <w:vMerge/>
            <w:vAlign w:val="center"/>
            <w:hideMark/>
          </w:tcPr>
          <w:p w14:paraId="448C686C" w14:textId="77777777" w:rsidR="00446201" w:rsidRPr="00446201" w:rsidRDefault="00446201" w:rsidP="00446201">
            <w:pPr>
              <w:suppressAutoHyphens w:val="0"/>
              <w:jc w:val="both"/>
              <w:rPr>
                <w:rFonts w:ascii="Verdana" w:hAnsi="Verdana"/>
                <w:sz w:val="20"/>
                <w:szCs w:val="20"/>
                <w:lang w:eastAsia="ar-SA"/>
              </w:rPr>
            </w:pPr>
          </w:p>
        </w:tc>
        <w:tc>
          <w:tcPr>
            <w:tcW w:w="712" w:type="pct"/>
            <w:tcMar>
              <w:top w:w="0" w:type="dxa"/>
              <w:left w:w="70" w:type="dxa"/>
              <w:bottom w:w="0" w:type="dxa"/>
              <w:right w:w="70" w:type="dxa"/>
            </w:tcMar>
            <w:vAlign w:val="center"/>
            <w:hideMark/>
          </w:tcPr>
          <w:p w14:paraId="598ECE73" w14:textId="77777777" w:rsidR="00446201" w:rsidRPr="00446201" w:rsidRDefault="00446201" w:rsidP="00446201">
            <w:pPr>
              <w:suppressAutoHyphens w:val="0"/>
              <w:jc w:val="both"/>
              <w:rPr>
                <w:rFonts w:ascii="Verdana" w:hAnsi="Verdana"/>
                <w:sz w:val="20"/>
                <w:szCs w:val="20"/>
                <w:lang w:eastAsia="ar-SA"/>
              </w:rPr>
            </w:pPr>
            <w:proofErr w:type="spellStart"/>
            <w:r w:rsidRPr="00446201">
              <w:rPr>
                <w:rFonts w:ascii="Verdana" w:hAnsi="Verdana"/>
                <w:sz w:val="20"/>
                <w:szCs w:val="20"/>
                <w:lang w:eastAsia="ar-SA"/>
              </w:rPr>
              <w:t>IRIśr</w:t>
            </w:r>
            <w:proofErr w:type="spellEnd"/>
            <w:r w:rsidRPr="00446201">
              <w:rPr>
                <w:rFonts w:ascii="Verdana" w:hAnsi="Verdana"/>
                <w:sz w:val="20"/>
                <w:szCs w:val="20"/>
                <w:lang w:eastAsia="ar-SA"/>
              </w:rPr>
              <w:t>*</w:t>
            </w:r>
          </w:p>
        </w:tc>
        <w:tc>
          <w:tcPr>
            <w:tcW w:w="711" w:type="pct"/>
            <w:tcMar>
              <w:top w:w="0" w:type="dxa"/>
              <w:left w:w="70" w:type="dxa"/>
              <w:bottom w:w="0" w:type="dxa"/>
              <w:right w:w="70" w:type="dxa"/>
            </w:tcMar>
            <w:vAlign w:val="center"/>
            <w:hideMark/>
          </w:tcPr>
          <w:p w14:paraId="5692FC19" w14:textId="77777777" w:rsidR="00446201" w:rsidRPr="00446201" w:rsidRDefault="00446201" w:rsidP="00446201">
            <w:pPr>
              <w:suppressAutoHyphens w:val="0"/>
              <w:jc w:val="both"/>
              <w:rPr>
                <w:rFonts w:ascii="Verdana" w:hAnsi="Verdana"/>
                <w:sz w:val="20"/>
                <w:szCs w:val="20"/>
                <w:lang w:eastAsia="ar-SA"/>
              </w:rPr>
            </w:pPr>
            <w:proofErr w:type="spellStart"/>
            <w:r w:rsidRPr="00446201">
              <w:rPr>
                <w:rFonts w:ascii="Verdana" w:hAnsi="Verdana"/>
                <w:sz w:val="20"/>
                <w:szCs w:val="20"/>
                <w:lang w:eastAsia="ar-SA"/>
              </w:rPr>
              <w:t>IRImax</w:t>
            </w:r>
            <w:proofErr w:type="spellEnd"/>
          </w:p>
        </w:tc>
        <w:tc>
          <w:tcPr>
            <w:tcW w:w="829" w:type="pct"/>
            <w:vAlign w:val="center"/>
          </w:tcPr>
          <w:p w14:paraId="5FDE419E" w14:textId="77777777" w:rsidR="00446201" w:rsidRPr="00446201" w:rsidRDefault="00446201" w:rsidP="00446201">
            <w:pPr>
              <w:suppressAutoHyphens w:val="0"/>
              <w:jc w:val="both"/>
              <w:rPr>
                <w:rFonts w:ascii="Verdana" w:hAnsi="Verdana"/>
                <w:sz w:val="20"/>
                <w:szCs w:val="20"/>
                <w:lang w:eastAsia="ar-SA"/>
              </w:rPr>
            </w:pPr>
            <w:r w:rsidRPr="00446201">
              <w:rPr>
                <w:rFonts w:ascii="Verdana" w:hAnsi="Verdana"/>
                <w:sz w:val="20"/>
                <w:szCs w:val="20"/>
                <w:lang w:eastAsia="ar-SA"/>
              </w:rPr>
              <w:t>IRI10**</w:t>
            </w:r>
          </w:p>
        </w:tc>
      </w:tr>
      <w:tr w:rsidR="00446201" w:rsidRPr="00446201" w14:paraId="5301BE50" w14:textId="75CC7BB7" w:rsidTr="00D244D0">
        <w:trPr>
          <w:trHeight w:val="234"/>
          <w:jc w:val="center"/>
        </w:trPr>
        <w:tc>
          <w:tcPr>
            <w:tcW w:w="622" w:type="pct"/>
            <w:tcMar>
              <w:top w:w="0" w:type="dxa"/>
              <w:left w:w="70" w:type="dxa"/>
              <w:bottom w:w="0" w:type="dxa"/>
              <w:right w:w="70" w:type="dxa"/>
            </w:tcMar>
            <w:vAlign w:val="center"/>
            <w:hideMark/>
          </w:tcPr>
          <w:p w14:paraId="3FEE324C" w14:textId="0EA62655" w:rsidR="00446201" w:rsidRPr="00446201" w:rsidRDefault="00446201" w:rsidP="006525CC">
            <w:pPr>
              <w:suppressAutoHyphens w:val="0"/>
              <w:jc w:val="center"/>
              <w:rPr>
                <w:rFonts w:ascii="Verdana" w:hAnsi="Verdana"/>
                <w:sz w:val="20"/>
                <w:szCs w:val="20"/>
                <w:lang w:eastAsia="ar-SA"/>
              </w:rPr>
            </w:pPr>
            <w:r w:rsidRPr="00446201">
              <w:rPr>
                <w:rFonts w:ascii="Verdana" w:hAnsi="Verdana"/>
                <w:sz w:val="20"/>
                <w:szCs w:val="20"/>
                <w:lang w:eastAsia="ar-SA"/>
              </w:rPr>
              <w:t>1</w:t>
            </w:r>
          </w:p>
        </w:tc>
        <w:tc>
          <w:tcPr>
            <w:tcW w:w="2126" w:type="pct"/>
            <w:tcMar>
              <w:top w:w="0" w:type="dxa"/>
              <w:left w:w="70" w:type="dxa"/>
              <w:bottom w:w="0" w:type="dxa"/>
              <w:right w:w="70" w:type="dxa"/>
            </w:tcMar>
            <w:vAlign w:val="center"/>
            <w:hideMark/>
          </w:tcPr>
          <w:p w14:paraId="300C51DF" w14:textId="413FFACA" w:rsidR="00446201" w:rsidRPr="00446201" w:rsidRDefault="00446201" w:rsidP="006525CC">
            <w:pPr>
              <w:suppressAutoHyphens w:val="0"/>
              <w:jc w:val="center"/>
              <w:rPr>
                <w:rFonts w:ascii="Verdana" w:hAnsi="Verdana"/>
                <w:sz w:val="20"/>
                <w:szCs w:val="20"/>
                <w:lang w:eastAsia="ar-SA"/>
              </w:rPr>
            </w:pPr>
            <w:r w:rsidRPr="00446201">
              <w:rPr>
                <w:rFonts w:ascii="Verdana" w:hAnsi="Verdana"/>
                <w:sz w:val="20"/>
                <w:szCs w:val="20"/>
                <w:lang w:eastAsia="ar-SA"/>
              </w:rPr>
              <w:t>2</w:t>
            </w:r>
          </w:p>
        </w:tc>
        <w:tc>
          <w:tcPr>
            <w:tcW w:w="712" w:type="pct"/>
            <w:tcMar>
              <w:top w:w="0" w:type="dxa"/>
              <w:left w:w="70" w:type="dxa"/>
              <w:bottom w:w="0" w:type="dxa"/>
              <w:right w:w="70" w:type="dxa"/>
            </w:tcMar>
            <w:vAlign w:val="center"/>
            <w:hideMark/>
          </w:tcPr>
          <w:p w14:paraId="63AD9DB1" w14:textId="5A04ED76" w:rsidR="00446201" w:rsidRPr="00446201" w:rsidRDefault="00446201" w:rsidP="006525CC">
            <w:pPr>
              <w:suppressAutoHyphens w:val="0"/>
              <w:jc w:val="center"/>
              <w:rPr>
                <w:rFonts w:ascii="Verdana" w:hAnsi="Verdana"/>
                <w:sz w:val="20"/>
                <w:szCs w:val="20"/>
                <w:lang w:eastAsia="ar-SA"/>
              </w:rPr>
            </w:pPr>
            <w:r w:rsidRPr="00446201">
              <w:rPr>
                <w:rFonts w:ascii="Verdana" w:hAnsi="Verdana"/>
                <w:sz w:val="20"/>
                <w:szCs w:val="20"/>
                <w:lang w:eastAsia="ar-SA"/>
              </w:rPr>
              <w:t>3</w:t>
            </w:r>
          </w:p>
        </w:tc>
        <w:tc>
          <w:tcPr>
            <w:tcW w:w="711" w:type="pct"/>
            <w:tcMar>
              <w:top w:w="0" w:type="dxa"/>
              <w:left w:w="70" w:type="dxa"/>
              <w:bottom w:w="0" w:type="dxa"/>
              <w:right w:w="70" w:type="dxa"/>
            </w:tcMar>
            <w:vAlign w:val="center"/>
            <w:hideMark/>
          </w:tcPr>
          <w:p w14:paraId="16878CA9" w14:textId="210A1125" w:rsidR="00446201" w:rsidRPr="00446201" w:rsidRDefault="00446201" w:rsidP="006525CC">
            <w:pPr>
              <w:suppressAutoHyphens w:val="0"/>
              <w:jc w:val="center"/>
              <w:rPr>
                <w:rFonts w:ascii="Verdana" w:hAnsi="Verdana"/>
                <w:sz w:val="20"/>
                <w:szCs w:val="20"/>
                <w:lang w:eastAsia="ar-SA"/>
              </w:rPr>
            </w:pPr>
            <w:r w:rsidRPr="00446201">
              <w:rPr>
                <w:rFonts w:ascii="Verdana" w:hAnsi="Verdana"/>
                <w:sz w:val="20"/>
                <w:szCs w:val="20"/>
                <w:lang w:eastAsia="ar-SA"/>
              </w:rPr>
              <w:t>4</w:t>
            </w:r>
          </w:p>
        </w:tc>
        <w:tc>
          <w:tcPr>
            <w:tcW w:w="829" w:type="pct"/>
            <w:vAlign w:val="center"/>
          </w:tcPr>
          <w:p w14:paraId="692BDE73" w14:textId="35E037E1" w:rsidR="00446201" w:rsidRPr="00446201" w:rsidRDefault="00446201" w:rsidP="006525CC">
            <w:pPr>
              <w:suppressAutoHyphens w:val="0"/>
              <w:jc w:val="center"/>
              <w:rPr>
                <w:rFonts w:ascii="Verdana" w:hAnsi="Verdana"/>
                <w:sz w:val="20"/>
                <w:szCs w:val="20"/>
                <w:lang w:eastAsia="ar-SA"/>
              </w:rPr>
            </w:pPr>
            <w:r w:rsidRPr="00446201">
              <w:rPr>
                <w:rFonts w:ascii="Verdana" w:hAnsi="Verdana"/>
                <w:sz w:val="20"/>
                <w:szCs w:val="20"/>
                <w:lang w:eastAsia="ar-SA"/>
              </w:rPr>
              <w:t>5</w:t>
            </w:r>
          </w:p>
        </w:tc>
      </w:tr>
      <w:tr w:rsidR="00446201" w:rsidRPr="00446201" w14:paraId="5D2EA499" w14:textId="77777777" w:rsidTr="00D244D0">
        <w:trPr>
          <w:trHeight w:val="675"/>
          <w:jc w:val="center"/>
        </w:trPr>
        <w:tc>
          <w:tcPr>
            <w:tcW w:w="622" w:type="pct"/>
            <w:vMerge w:val="restart"/>
            <w:tcMar>
              <w:top w:w="0" w:type="dxa"/>
              <w:left w:w="70" w:type="dxa"/>
              <w:bottom w:w="0" w:type="dxa"/>
              <w:right w:w="70" w:type="dxa"/>
            </w:tcMar>
            <w:vAlign w:val="center"/>
            <w:hideMark/>
          </w:tcPr>
          <w:p w14:paraId="04EEE96B" w14:textId="77777777" w:rsidR="00446201" w:rsidRPr="00446201" w:rsidRDefault="00446201" w:rsidP="006525CC">
            <w:pPr>
              <w:suppressAutoHyphens w:val="0"/>
              <w:jc w:val="center"/>
              <w:rPr>
                <w:rFonts w:ascii="Verdana" w:hAnsi="Verdana"/>
                <w:sz w:val="20"/>
                <w:szCs w:val="20"/>
                <w:lang w:eastAsia="ar-SA"/>
              </w:rPr>
            </w:pPr>
            <w:r w:rsidRPr="00446201">
              <w:rPr>
                <w:rFonts w:ascii="Verdana" w:hAnsi="Verdana"/>
                <w:sz w:val="20"/>
                <w:szCs w:val="20"/>
                <w:lang w:eastAsia="ar-SA"/>
              </w:rPr>
              <w:t>A, S, GP</w:t>
            </w:r>
          </w:p>
        </w:tc>
        <w:tc>
          <w:tcPr>
            <w:tcW w:w="2126" w:type="pct"/>
            <w:tcMar>
              <w:top w:w="0" w:type="dxa"/>
              <w:left w:w="70" w:type="dxa"/>
              <w:bottom w:w="0" w:type="dxa"/>
              <w:right w:w="70" w:type="dxa"/>
            </w:tcMar>
            <w:vAlign w:val="center"/>
            <w:hideMark/>
          </w:tcPr>
          <w:p w14:paraId="5C7D65FE" w14:textId="3564449C" w:rsidR="00446201" w:rsidRPr="00446201" w:rsidRDefault="00446201" w:rsidP="00446201">
            <w:pPr>
              <w:suppressAutoHyphens w:val="0"/>
              <w:jc w:val="both"/>
              <w:rPr>
                <w:rFonts w:ascii="Verdana" w:hAnsi="Verdana"/>
                <w:sz w:val="20"/>
                <w:szCs w:val="20"/>
                <w:lang w:eastAsia="ar-SA"/>
              </w:rPr>
            </w:pPr>
            <w:r w:rsidRPr="00446201">
              <w:rPr>
                <w:rFonts w:ascii="Verdana" w:hAnsi="Verdana"/>
                <w:sz w:val="20"/>
                <w:szCs w:val="20"/>
                <w:lang w:eastAsia="ar-SA"/>
              </w:rPr>
              <w:t xml:space="preserve">Pasy ruchu zasadnicze, awaryjne, dodatkowe, </w:t>
            </w:r>
            <w:r w:rsidR="001B1149">
              <w:rPr>
                <w:rFonts w:ascii="Verdana" w:hAnsi="Verdana"/>
                <w:sz w:val="20"/>
                <w:szCs w:val="20"/>
                <w:lang w:eastAsia="ar-SA"/>
              </w:rPr>
              <w:t>włączania</w:t>
            </w:r>
            <w:r w:rsidRPr="00446201">
              <w:rPr>
                <w:rFonts w:ascii="Verdana" w:hAnsi="Verdana"/>
                <w:sz w:val="20"/>
                <w:szCs w:val="20"/>
                <w:lang w:eastAsia="ar-SA"/>
              </w:rPr>
              <w:t xml:space="preserve"> i wyłącz</w:t>
            </w:r>
            <w:r w:rsidR="001B1149">
              <w:rPr>
                <w:rFonts w:ascii="Verdana" w:hAnsi="Verdana"/>
                <w:sz w:val="20"/>
                <w:szCs w:val="20"/>
                <w:lang w:eastAsia="ar-SA"/>
              </w:rPr>
              <w:t>ania</w:t>
            </w:r>
            <w:r w:rsidRPr="00446201">
              <w:rPr>
                <w:rFonts w:ascii="Verdana" w:hAnsi="Verdana"/>
                <w:sz w:val="20"/>
                <w:szCs w:val="20"/>
                <w:lang w:eastAsia="ar-SA"/>
              </w:rPr>
              <w:t>,  SPO i PPO</w:t>
            </w:r>
          </w:p>
        </w:tc>
        <w:tc>
          <w:tcPr>
            <w:tcW w:w="712" w:type="pct"/>
            <w:tcMar>
              <w:top w:w="0" w:type="dxa"/>
              <w:left w:w="70" w:type="dxa"/>
              <w:bottom w:w="0" w:type="dxa"/>
              <w:right w:w="70" w:type="dxa"/>
            </w:tcMar>
            <w:vAlign w:val="center"/>
            <w:hideMark/>
          </w:tcPr>
          <w:p w14:paraId="51BE9CFC" w14:textId="77777777" w:rsidR="00446201" w:rsidRPr="00446201" w:rsidRDefault="00446201" w:rsidP="006525CC">
            <w:pPr>
              <w:suppressAutoHyphens w:val="0"/>
              <w:jc w:val="center"/>
              <w:rPr>
                <w:rFonts w:ascii="Verdana" w:hAnsi="Verdana"/>
                <w:sz w:val="20"/>
                <w:szCs w:val="20"/>
                <w:lang w:eastAsia="ar-SA"/>
              </w:rPr>
            </w:pPr>
            <w:r w:rsidRPr="00446201">
              <w:rPr>
                <w:rFonts w:ascii="Verdana" w:hAnsi="Verdana"/>
                <w:sz w:val="20"/>
                <w:szCs w:val="20"/>
                <w:lang w:eastAsia="ar-SA"/>
              </w:rPr>
              <w:t>1,1</w:t>
            </w:r>
          </w:p>
        </w:tc>
        <w:tc>
          <w:tcPr>
            <w:tcW w:w="711" w:type="pct"/>
            <w:tcMar>
              <w:top w:w="0" w:type="dxa"/>
              <w:left w:w="70" w:type="dxa"/>
              <w:bottom w:w="0" w:type="dxa"/>
              <w:right w:w="70" w:type="dxa"/>
            </w:tcMar>
            <w:vAlign w:val="center"/>
            <w:hideMark/>
          </w:tcPr>
          <w:p w14:paraId="189955FA" w14:textId="77777777" w:rsidR="00446201" w:rsidRPr="00446201" w:rsidRDefault="00446201" w:rsidP="006525CC">
            <w:pPr>
              <w:suppressAutoHyphens w:val="0"/>
              <w:jc w:val="center"/>
              <w:rPr>
                <w:rFonts w:ascii="Verdana" w:hAnsi="Verdana"/>
                <w:sz w:val="20"/>
                <w:szCs w:val="20"/>
                <w:lang w:eastAsia="ar-SA"/>
              </w:rPr>
            </w:pPr>
            <w:r w:rsidRPr="00446201">
              <w:rPr>
                <w:rFonts w:ascii="Verdana" w:hAnsi="Verdana"/>
                <w:sz w:val="20"/>
                <w:szCs w:val="20"/>
                <w:lang w:eastAsia="ar-SA"/>
              </w:rPr>
              <w:t>2,4</w:t>
            </w:r>
          </w:p>
        </w:tc>
        <w:tc>
          <w:tcPr>
            <w:tcW w:w="829" w:type="pct"/>
            <w:vAlign w:val="center"/>
          </w:tcPr>
          <w:p w14:paraId="4D8416E9" w14:textId="77777777" w:rsidR="00446201" w:rsidRPr="00446201" w:rsidRDefault="00446201" w:rsidP="00446201">
            <w:pPr>
              <w:suppressAutoHyphens w:val="0"/>
              <w:jc w:val="both"/>
              <w:rPr>
                <w:rFonts w:ascii="Verdana" w:hAnsi="Verdana"/>
                <w:sz w:val="20"/>
                <w:szCs w:val="20"/>
                <w:lang w:eastAsia="ar-SA"/>
              </w:rPr>
            </w:pPr>
            <w:r w:rsidRPr="00446201">
              <w:rPr>
                <w:rFonts w:ascii="Verdana" w:hAnsi="Verdana"/>
                <w:sz w:val="20"/>
                <w:szCs w:val="20"/>
                <w:lang w:eastAsia="ar-SA"/>
              </w:rPr>
              <w:t>95% ≤ 1,8</w:t>
            </w:r>
          </w:p>
          <w:p w14:paraId="5F6FC03C" w14:textId="77777777" w:rsidR="00446201" w:rsidRPr="00446201" w:rsidRDefault="00446201" w:rsidP="00446201">
            <w:pPr>
              <w:suppressAutoHyphens w:val="0"/>
              <w:jc w:val="both"/>
              <w:rPr>
                <w:rFonts w:ascii="Verdana" w:hAnsi="Verdana"/>
                <w:sz w:val="20"/>
                <w:szCs w:val="20"/>
                <w:lang w:eastAsia="ar-SA"/>
              </w:rPr>
            </w:pPr>
            <w:r w:rsidRPr="00446201">
              <w:rPr>
                <w:rFonts w:ascii="Verdana" w:hAnsi="Verdana"/>
                <w:sz w:val="20"/>
                <w:szCs w:val="20"/>
                <w:lang w:eastAsia="ar-SA"/>
              </w:rPr>
              <w:t>100% ≤ 2,4</w:t>
            </w:r>
          </w:p>
        </w:tc>
      </w:tr>
      <w:tr w:rsidR="00446201" w:rsidRPr="00446201" w14:paraId="794921F5" w14:textId="77777777" w:rsidTr="00D244D0">
        <w:trPr>
          <w:trHeight w:val="285"/>
          <w:jc w:val="center"/>
        </w:trPr>
        <w:tc>
          <w:tcPr>
            <w:tcW w:w="622" w:type="pct"/>
            <w:vMerge/>
            <w:vAlign w:val="center"/>
            <w:hideMark/>
          </w:tcPr>
          <w:p w14:paraId="616D6383" w14:textId="77777777" w:rsidR="00446201" w:rsidRPr="00446201" w:rsidRDefault="00446201" w:rsidP="00446201">
            <w:pPr>
              <w:suppressAutoHyphens w:val="0"/>
              <w:jc w:val="both"/>
              <w:rPr>
                <w:rFonts w:ascii="Verdana" w:hAnsi="Verdana"/>
                <w:sz w:val="20"/>
                <w:szCs w:val="20"/>
                <w:lang w:eastAsia="ar-SA"/>
              </w:rPr>
            </w:pPr>
          </w:p>
        </w:tc>
        <w:tc>
          <w:tcPr>
            <w:tcW w:w="2126" w:type="pct"/>
            <w:tcMar>
              <w:top w:w="0" w:type="dxa"/>
              <w:left w:w="70" w:type="dxa"/>
              <w:bottom w:w="0" w:type="dxa"/>
              <w:right w:w="70" w:type="dxa"/>
            </w:tcMar>
            <w:vAlign w:val="center"/>
            <w:hideMark/>
          </w:tcPr>
          <w:p w14:paraId="3C8F81F1" w14:textId="0493D79F" w:rsidR="00446201" w:rsidRPr="00446201" w:rsidRDefault="001B1149" w:rsidP="00446201">
            <w:pPr>
              <w:suppressAutoHyphens w:val="0"/>
              <w:jc w:val="both"/>
              <w:rPr>
                <w:rFonts w:ascii="Verdana" w:hAnsi="Verdana"/>
                <w:sz w:val="20"/>
                <w:szCs w:val="20"/>
                <w:lang w:eastAsia="ar-SA"/>
              </w:rPr>
            </w:pPr>
            <w:r>
              <w:rPr>
                <w:rFonts w:ascii="Verdana" w:hAnsi="Verdana"/>
                <w:sz w:val="20"/>
                <w:szCs w:val="20"/>
                <w:lang w:eastAsia="ar-SA"/>
              </w:rPr>
              <w:t>Jezdnie łącznic</w:t>
            </w:r>
          </w:p>
        </w:tc>
        <w:tc>
          <w:tcPr>
            <w:tcW w:w="712" w:type="pct"/>
            <w:tcMar>
              <w:top w:w="0" w:type="dxa"/>
              <w:left w:w="70" w:type="dxa"/>
              <w:bottom w:w="0" w:type="dxa"/>
              <w:right w:w="70" w:type="dxa"/>
            </w:tcMar>
            <w:vAlign w:val="center"/>
            <w:hideMark/>
          </w:tcPr>
          <w:p w14:paraId="6878BCDC" w14:textId="77777777" w:rsidR="00446201" w:rsidRPr="00446201" w:rsidRDefault="00446201" w:rsidP="006525CC">
            <w:pPr>
              <w:suppressAutoHyphens w:val="0"/>
              <w:jc w:val="center"/>
              <w:rPr>
                <w:rFonts w:ascii="Verdana" w:hAnsi="Verdana"/>
                <w:sz w:val="20"/>
                <w:szCs w:val="20"/>
                <w:lang w:eastAsia="ar-SA"/>
              </w:rPr>
            </w:pPr>
            <w:r w:rsidRPr="00446201">
              <w:rPr>
                <w:rFonts w:ascii="Verdana" w:hAnsi="Verdana"/>
                <w:sz w:val="20"/>
                <w:szCs w:val="20"/>
                <w:lang w:eastAsia="ar-SA"/>
              </w:rPr>
              <w:t>1,3</w:t>
            </w:r>
          </w:p>
        </w:tc>
        <w:tc>
          <w:tcPr>
            <w:tcW w:w="711" w:type="pct"/>
            <w:tcMar>
              <w:top w:w="0" w:type="dxa"/>
              <w:left w:w="70" w:type="dxa"/>
              <w:bottom w:w="0" w:type="dxa"/>
              <w:right w:w="70" w:type="dxa"/>
            </w:tcMar>
            <w:vAlign w:val="center"/>
            <w:hideMark/>
          </w:tcPr>
          <w:p w14:paraId="7AF23A9B" w14:textId="77777777" w:rsidR="00446201" w:rsidRPr="00446201" w:rsidRDefault="00446201" w:rsidP="006525CC">
            <w:pPr>
              <w:suppressAutoHyphens w:val="0"/>
              <w:jc w:val="center"/>
              <w:rPr>
                <w:rFonts w:ascii="Verdana" w:hAnsi="Verdana"/>
                <w:sz w:val="20"/>
                <w:szCs w:val="20"/>
                <w:lang w:eastAsia="ar-SA"/>
              </w:rPr>
            </w:pPr>
            <w:r w:rsidRPr="00446201">
              <w:rPr>
                <w:rFonts w:ascii="Verdana" w:hAnsi="Verdana"/>
                <w:sz w:val="20"/>
                <w:szCs w:val="20"/>
                <w:lang w:eastAsia="ar-SA"/>
              </w:rPr>
              <w:t>2,4</w:t>
            </w:r>
          </w:p>
        </w:tc>
        <w:tc>
          <w:tcPr>
            <w:tcW w:w="829" w:type="pct"/>
            <w:vAlign w:val="center"/>
          </w:tcPr>
          <w:p w14:paraId="39BF41B9" w14:textId="77777777" w:rsidR="00446201" w:rsidRPr="00446201" w:rsidRDefault="00446201" w:rsidP="002D1594">
            <w:pPr>
              <w:suppressAutoHyphens w:val="0"/>
              <w:jc w:val="center"/>
              <w:rPr>
                <w:rFonts w:ascii="Verdana" w:hAnsi="Verdana"/>
                <w:sz w:val="20"/>
                <w:szCs w:val="20"/>
                <w:lang w:eastAsia="ar-SA"/>
              </w:rPr>
            </w:pPr>
            <w:r w:rsidRPr="00446201">
              <w:rPr>
                <w:rFonts w:ascii="Verdana" w:hAnsi="Verdana"/>
                <w:sz w:val="20"/>
                <w:szCs w:val="20"/>
                <w:lang w:eastAsia="ar-SA"/>
              </w:rPr>
              <w:t>-</w:t>
            </w:r>
          </w:p>
        </w:tc>
      </w:tr>
      <w:tr w:rsidR="00446201" w:rsidRPr="00446201" w14:paraId="2B430B1E" w14:textId="77777777" w:rsidTr="00D244D0">
        <w:trPr>
          <w:trHeight w:val="285"/>
          <w:jc w:val="center"/>
        </w:trPr>
        <w:tc>
          <w:tcPr>
            <w:tcW w:w="622" w:type="pct"/>
            <w:vMerge/>
            <w:vAlign w:val="center"/>
            <w:hideMark/>
          </w:tcPr>
          <w:p w14:paraId="05A8A659" w14:textId="77777777" w:rsidR="00446201" w:rsidRPr="00446201" w:rsidRDefault="00446201" w:rsidP="00446201">
            <w:pPr>
              <w:suppressAutoHyphens w:val="0"/>
              <w:jc w:val="both"/>
              <w:rPr>
                <w:rFonts w:ascii="Verdana" w:hAnsi="Verdana"/>
                <w:sz w:val="20"/>
                <w:szCs w:val="20"/>
                <w:lang w:eastAsia="ar-SA"/>
              </w:rPr>
            </w:pPr>
          </w:p>
        </w:tc>
        <w:tc>
          <w:tcPr>
            <w:tcW w:w="2126" w:type="pct"/>
            <w:tcMar>
              <w:top w:w="0" w:type="dxa"/>
              <w:left w:w="70" w:type="dxa"/>
              <w:bottom w:w="0" w:type="dxa"/>
              <w:right w:w="70" w:type="dxa"/>
            </w:tcMar>
            <w:vAlign w:val="center"/>
            <w:hideMark/>
          </w:tcPr>
          <w:p w14:paraId="32025F01" w14:textId="77777777" w:rsidR="00446201" w:rsidRPr="00446201" w:rsidRDefault="00446201" w:rsidP="00446201">
            <w:pPr>
              <w:suppressAutoHyphens w:val="0"/>
              <w:jc w:val="both"/>
              <w:rPr>
                <w:rFonts w:ascii="Verdana" w:hAnsi="Verdana"/>
                <w:sz w:val="20"/>
                <w:szCs w:val="20"/>
                <w:lang w:eastAsia="ar-SA"/>
              </w:rPr>
            </w:pPr>
            <w:r w:rsidRPr="00446201">
              <w:rPr>
                <w:rFonts w:ascii="Verdana" w:hAnsi="Verdana"/>
                <w:sz w:val="20"/>
                <w:szCs w:val="20"/>
                <w:lang w:eastAsia="ar-SA"/>
              </w:rPr>
              <w:t>Jezdnie MOP</w:t>
            </w:r>
          </w:p>
        </w:tc>
        <w:tc>
          <w:tcPr>
            <w:tcW w:w="712" w:type="pct"/>
            <w:tcMar>
              <w:top w:w="0" w:type="dxa"/>
              <w:left w:w="70" w:type="dxa"/>
              <w:bottom w:w="0" w:type="dxa"/>
              <w:right w:w="70" w:type="dxa"/>
            </w:tcMar>
            <w:vAlign w:val="center"/>
            <w:hideMark/>
          </w:tcPr>
          <w:p w14:paraId="20036575" w14:textId="77777777" w:rsidR="00446201" w:rsidRPr="00446201" w:rsidRDefault="00446201" w:rsidP="006525CC">
            <w:pPr>
              <w:suppressAutoHyphens w:val="0"/>
              <w:jc w:val="center"/>
              <w:rPr>
                <w:rFonts w:ascii="Verdana" w:hAnsi="Verdana"/>
                <w:sz w:val="20"/>
                <w:szCs w:val="20"/>
                <w:lang w:eastAsia="ar-SA"/>
              </w:rPr>
            </w:pPr>
            <w:r w:rsidRPr="00446201">
              <w:rPr>
                <w:rFonts w:ascii="Verdana" w:hAnsi="Verdana"/>
                <w:sz w:val="20"/>
                <w:szCs w:val="20"/>
                <w:lang w:eastAsia="ar-SA"/>
              </w:rPr>
              <w:t>1,5</w:t>
            </w:r>
          </w:p>
        </w:tc>
        <w:tc>
          <w:tcPr>
            <w:tcW w:w="711" w:type="pct"/>
            <w:tcMar>
              <w:top w:w="0" w:type="dxa"/>
              <w:left w:w="70" w:type="dxa"/>
              <w:bottom w:w="0" w:type="dxa"/>
              <w:right w:w="70" w:type="dxa"/>
            </w:tcMar>
            <w:vAlign w:val="center"/>
            <w:hideMark/>
          </w:tcPr>
          <w:p w14:paraId="3D5806E8" w14:textId="77777777" w:rsidR="00446201" w:rsidRPr="00446201" w:rsidRDefault="00446201" w:rsidP="006525CC">
            <w:pPr>
              <w:suppressAutoHyphens w:val="0"/>
              <w:jc w:val="center"/>
              <w:rPr>
                <w:rFonts w:ascii="Verdana" w:hAnsi="Verdana"/>
                <w:sz w:val="20"/>
                <w:szCs w:val="20"/>
                <w:lang w:eastAsia="ar-SA"/>
              </w:rPr>
            </w:pPr>
            <w:r w:rsidRPr="00446201">
              <w:rPr>
                <w:rFonts w:ascii="Verdana" w:hAnsi="Verdana"/>
                <w:sz w:val="20"/>
                <w:szCs w:val="20"/>
                <w:lang w:eastAsia="ar-SA"/>
              </w:rPr>
              <w:t>2,7</w:t>
            </w:r>
          </w:p>
        </w:tc>
        <w:tc>
          <w:tcPr>
            <w:tcW w:w="829" w:type="pct"/>
            <w:vAlign w:val="center"/>
          </w:tcPr>
          <w:p w14:paraId="750DBE1B" w14:textId="77777777" w:rsidR="00446201" w:rsidRPr="00446201" w:rsidRDefault="00446201" w:rsidP="002D1594">
            <w:pPr>
              <w:suppressAutoHyphens w:val="0"/>
              <w:jc w:val="center"/>
              <w:rPr>
                <w:rFonts w:ascii="Verdana" w:hAnsi="Verdana"/>
                <w:sz w:val="20"/>
                <w:szCs w:val="20"/>
                <w:lang w:eastAsia="ar-SA"/>
              </w:rPr>
            </w:pPr>
            <w:r w:rsidRPr="00446201">
              <w:rPr>
                <w:rFonts w:ascii="Verdana" w:hAnsi="Verdana"/>
                <w:sz w:val="20"/>
                <w:szCs w:val="20"/>
                <w:lang w:eastAsia="ar-SA"/>
              </w:rPr>
              <w:t>-</w:t>
            </w:r>
          </w:p>
        </w:tc>
      </w:tr>
      <w:tr w:rsidR="003509BA" w:rsidRPr="00446201" w14:paraId="30826F3C" w14:textId="77777777" w:rsidTr="0036518D">
        <w:trPr>
          <w:trHeight w:val="729"/>
          <w:jc w:val="center"/>
        </w:trPr>
        <w:tc>
          <w:tcPr>
            <w:tcW w:w="622" w:type="pct"/>
            <w:tcMar>
              <w:top w:w="0" w:type="dxa"/>
              <w:left w:w="70" w:type="dxa"/>
              <w:bottom w:w="0" w:type="dxa"/>
              <w:right w:w="70" w:type="dxa"/>
            </w:tcMar>
            <w:vAlign w:val="center"/>
            <w:hideMark/>
          </w:tcPr>
          <w:p w14:paraId="460E5ABC" w14:textId="77777777" w:rsidR="003509BA" w:rsidRPr="00446201" w:rsidRDefault="003509BA" w:rsidP="006525CC">
            <w:pPr>
              <w:suppressAutoHyphens w:val="0"/>
              <w:jc w:val="center"/>
              <w:rPr>
                <w:rFonts w:ascii="Verdana" w:hAnsi="Verdana"/>
                <w:sz w:val="20"/>
                <w:szCs w:val="20"/>
                <w:lang w:eastAsia="ar-SA"/>
              </w:rPr>
            </w:pPr>
            <w:r w:rsidRPr="00446201">
              <w:rPr>
                <w:rFonts w:ascii="Verdana" w:hAnsi="Verdana"/>
                <w:sz w:val="20"/>
                <w:szCs w:val="20"/>
                <w:lang w:eastAsia="ar-SA"/>
              </w:rPr>
              <w:t>G</w:t>
            </w:r>
          </w:p>
        </w:tc>
        <w:tc>
          <w:tcPr>
            <w:tcW w:w="2126" w:type="pct"/>
            <w:tcMar>
              <w:top w:w="0" w:type="dxa"/>
              <w:left w:w="70" w:type="dxa"/>
              <w:bottom w:w="0" w:type="dxa"/>
              <w:right w:w="70" w:type="dxa"/>
            </w:tcMar>
            <w:vAlign w:val="center"/>
            <w:hideMark/>
          </w:tcPr>
          <w:p w14:paraId="2FBBBA29" w14:textId="230960E3" w:rsidR="003509BA" w:rsidRPr="00446201" w:rsidRDefault="003509BA" w:rsidP="00446201">
            <w:pPr>
              <w:suppressAutoHyphens w:val="0"/>
              <w:jc w:val="both"/>
              <w:rPr>
                <w:rFonts w:ascii="Verdana" w:hAnsi="Verdana"/>
                <w:sz w:val="20"/>
                <w:szCs w:val="20"/>
                <w:lang w:eastAsia="ar-SA"/>
              </w:rPr>
            </w:pPr>
            <w:r w:rsidRPr="00446201">
              <w:rPr>
                <w:rFonts w:ascii="Verdana" w:hAnsi="Verdana"/>
                <w:sz w:val="20"/>
                <w:szCs w:val="20"/>
                <w:lang w:eastAsia="ar-SA"/>
              </w:rPr>
              <w:t>Pasy ruchu zasadnicze, dodatkowe, włącz</w:t>
            </w:r>
            <w:r>
              <w:rPr>
                <w:rFonts w:ascii="Verdana" w:hAnsi="Verdana"/>
                <w:sz w:val="20"/>
                <w:szCs w:val="20"/>
                <w:lang w:eastAsia="ar-SA"/>
              </w:rPr>
              <w:t>a</w:t>
            </w:r>
            <w:r w:rsidRPr="00446201">
              <w:rPr>
                <w:rFonts w:ascii="Verdana" w:hAnsi="Verdana"/>
                <w:sz w:val="20"/>
                <w:szCs w:val="20"/>
                <w:lang w:eastAsia="ar-SA"/>
              </w:rPr>
              <w:t>nia i wyłącz</w:t>
            </w:r>
            <w:r>
              <w:rPr>
                <w:rFonts w:ascii="Verdana" w:hAnsi="Verdana"/>
                <w:sz w:val="20"/>
                <w:szCs w:val="20"/>
                <w:lang w:eastAsia="ar-SA"/>
              </w:rPr>
              <w:t>a</w:t>
            </w:r>
            <w:r w:rsidRPr="00446201">
              <w:rPr>
                <w:rFonts w:ascii="Verdana" w:hAnsi="Verdana"/>
                <w:sz w:val="20"/>
                <w:szCs w:val="20"/>
                <w:lang w:eastAsia="ar-SA"/>
              </w:rPr>
              <w:t>nia, postojowe, jezdnie łącznic</w:t>
            </w:r>
          </w:p>
        </w:tc>
        <w:tc>
          <w:tcPr>
            <w:tcW w:w="712" w:type="pct"/>
            <w:tcMar>
              <w:top w:w="0" w:type="dxa"/>
              <w:left w:w="70" w:type="dxa"/>
              <w:bottom w:w="0" w:type="dxa"/>
              <w:right w:w="70" w:type="dxa"/>
            </w:tcMar>
            <w:vAlign w:val="center"/>
            <w:hideMark/>
          </w:tcPr>
          <w:p w14:paraId="4FE184E5" w14:textId="77777777" w:rsidR="003509BA" w:rsidRPr="00446201" w:rsidRDefault="003509BA" w:rsidP="006525CC">
            <w:pPr>
              <w:suppressAutoHyphens w:val="0"/>
              <w:jc w:val="center"/>
              <w:rPr>
                <w:rFonts w:ascii="Verdana" w:hAnsi="Verdana"/>
                <w:sz w:val="20"/>
                <w:szCs w:val="20"/>
                <w:lang w:eastAsia="ar-SA"/>
              </w:rPr>
            </w:pPr>
            <w:r w:rsidRPr="00446201">
              <w:rPr>
                <w:rFonts w:ascii="Verdana" w:hAnsi="Verdana"/>
                <w:sz w:val="20"/>
                <w:szCs w:val="20"/>
                <w:lang w:eastAsia="ar-SA"/>
              </w:rPr>
              <w:t>1,5</w:t>
            </w:r>
          </w:p>
        </w:tc>
        <w:tc>
          <w:tcPr>
            <w:tcW w:w="711" w:type="pct"/>
            <w:tcMar>
              <w:top w:w="0" w:type="dxa"/>
              <w:left w:w="70" w:type="dxa"/>
              <w:bottom w:w="0" w:type="dxa"/>
              <w:right w:w="70" w:type="dxa"/>
            </w:tcMar>
            <w:vAlign w:val="center"/>
            <w:hideMark/>
          </w:tcPr>
          <w:p w14:paraId="19B42268" w14:textId="77777777" w:rsidR="003509BA" w:rsidRPr="00446201" w:rsidRDefault="003509BA" w:rsidP="006525CC">
            <w:pPr>
              <w:suppressAutoHyphens w:val="0"/>
              <w:jc w:val="center"/>
              <w:rPr>
                <w:rFonts w:ascii="Verdana" w:hAnsi="Verdana"/>
                <w:sz w:val="20"/>
                <w:szCs w:val="20"/>
                <w:lang w:eastAsia="ar-SA"/>
              </w:rPr>
            </w:pPr>
            <w:r w:rsidRPr="00446201">
              <w:rPr>
                <w:rFonts w:ascii="Verdana" w:hAnsi="Verdana"/>
                <w:sz w:val="20"/>
                <w:szCs w:val="20"/>
                <w:lang w:eastAsia="ar-SA"/>
              </w:rPr>
              <w:t>3,4</w:t>
            </w:r>
          </w:p>
        </w:tc>
        <w:tc>
          <w:tcPr>
            <w:tcW w:w="829" w:type="pct"/>
            <w:vAlign w:val="center"/>
          </w:tcPr>
          <w:p w14:paraId="2E98A1C3" w14:textId="77777777" w:rsidR="003509BA" w:rsidRPr="00446201" w:rsidRDefault="003509BA" w:rsidP="002D1594">
            <w:pPr>
              <w:suppressAutoHyphens w:val="0"/>
              <w:jc w:val="center"/>
              <w:rPr>
                <w:rFonts w:ascii="Verdana" w:hAnsi="Verdana"/>
                <w:sz w:val="20"/>
                <w:szCs w:val="20"/>
                <w:lang w:eastAsia="ar-SA"/>
              </w:rPr>
            </w:pPr>
            <w:r w:rsidRPr="00446201">
              <w:rPr>
                <w:rFonts w:ascii="Verdana" w:hAnsi="Verdana"/>
                <w:sz w:val="20"/>
                <w:szCs w:val="20"/>
                <w:lang w:eastAsia="ar-SA"/>
              </w:rPr>
              <w:t>-</w:t>
            </w:r>
          </w:p>
        </w:tc>
      </w:tr>
      <w:tr w:rsidR="00446201" w:rsidRPr="00446201" w14:paraId="22E6A21F" w14:textId="77777777" w:rsidTr="00D244D0">
        <w:trPr>
          <w:trHeight w:val="319"/>
          <w:jc w:val="center"/>
        </w:trPr>
        <w:tc>
          <w:tcPr>
            <w:tcW w:w="5000" w:type="pct"/>
            <w:gridSpan w:val="5"/>
            <w:vAlign w:val="center"/>
          </w:tcPr>
          <w:p w14:paraId="5E792CF9" w14:textId="77777777" w:rsidR="00446201" w:rsidRPr="00446201" w:rsidRDefault="00446201" w:rsidP="00446201">
            <w:pPr>
              <w:suppressAutoHyphens w:val="0"/>
              <w:jc w:val="both"/>
              <w:rPr>
                <w:rFonts w:ascii="Verdana" w:hAnsi="Verdana"/>
                <w:sz w:val="20"/>
                <w:szCs w:val="20"/>
                <w:lang w:eastAsia="ar-SA"/>
              </w:rPr>
            </w:pPr>
            <w:r w:rsidRPr="00446201">
              <w:rPr>
                <w:rFonts w:ascii="Verdana" w:hAnsi="Verdana"/>
                <w:sz w:val="20"/>
                <w:szCs w:val="20"/>
                <w:lang w:eastAsia="ar-SA"/>
              </w:rPr>
              <w:t>* w przypadku:</w:t>
            </w:r>
          </w:p>
          <w:p w14:paraId="69BF4264" w14:textId="5D4D9D4D" w:rsidR="00446201" w:rsidRPr="00446201" w:rsidRDefault="00446201" w:rsidP="00446201">
            <w:pPr>
              <w:suppressAutoHyphens w:val="0"/>
              <w:jc w:val="both"/>
              <w:rPr>
                <w:rFonts w:ascii="Verdana" w:hAnsi="Verdana"/>
                <w:sz w:val="20"/>
                <w:szCs w:val="20"/>
                <w:lang w:eastAsia="ar-SA"/>
              </w:rPr>
            </w:pPr>
            <w:r w:rsidRPr="00446201">
              <w:rPr>
                <w:rFonts w:ascii="Verdana" w:hAnsi="Verdana"/>
                <w:sz w:val="20"/>
                <w:szCs w:val="20"/>
                <w:lang w:eastAsia="ar-SA"/>
              </w:rPr>
              <w:sym w:font="Symbol" w:char="F02D"/>
            </w:r>
            <w:r w:rsidRPr="00446201">
              <w:rPr>
                <w:rFonts w:ascii="Verdana" w:hAnsi="Verdana"/>
                <w:sz w:val="20"/>
                <w:szCs w:val="20"/>
                <w:lang w:eastAsia="ar-SA"/>
              </w:rPr>
              <w:t>odbioru odcinków warstwy nawierzchni o całkowitej długości mniejszej niż 500 m,</w:t>
            </w:r>
            <w:r w:rsidR="006525CC" w:rsidRPr="00446201">
              <w:rPr>
                <w:rFonts w:ascii="Verdana" w:hAnsi="Verdana"/>
                <w:sz w:val="20"/>
                <w:szCs w:val="20"/>
                <w:lang w:eastAsia="ar-SA"/>
              </w:rPr>
              <w:t xml:space="preserve"> dopuszczalną wartość </w:t>
            </w:r>
            <w:proofErr w:type="spellStart"/>
            <w:r w:rsidR="006525CC" w:rsidRPr="00446201">
              <w:rPr>
                <w:rFonts w:ascii="Verdana" w:hAnsi="Verdana"/>
                <w:sz w:val="20"/>
                <w:szCs w:val="20"/>
                <w:lang w:eastAsia="ar-SA"/>
              </w:rPr>
              <w:t>IRIśr</w:t>
            </w:r>
            <w:proofErr w:type="spellEnd"/>
            <w:r w:rsidR="006525CC" w:rsidRPr="00446201">
              <w:rPr>
                <w:rFonts w:ascii="Verdana" w:hAnsi="Verdana"/>
                <w:sz w:val="20"/>
                <w:szCs w:val="20"/>
                <w:lang w:eastAsia="ar-SA"/>
              </w:rPr>
              <w:t xml:space="preserve"> wg tabeli należy zwiększyć o 0,2 mm/m</w:t>
            </w:r>
          </w:p>
          <w:p w14:paraId="1408D78C" w14:textId="02B90E48" w:rsidR="00446201" w:rsidRPr="00446201" w:rsidRDefault="00446201" w:rsidP="00446201">
            <w:pPr>
              <w:suppressAutoHyphens w:val="0"/>
              <w:jc w:val="both"/>
              <w:rPr>
                <w:rFonts w:ascii="Verdana" w:hAnsi="Verdana"/>
                <w:sz w:val="20"/>
                <w:szCs w:val="20"/>
                <w:lang w:eastAsia="ar-SA"/>
              </w:rPr>
            </w:pPr>
          </w:p>
          <w:p w14:paraId="3241D720" w14:textId="77777777" w:rsidR="00446201" w:rsidRPr="00446201" w:rsidRDefault="00446201" w:rsidP="00446201">
            <w:pPr>
              <w:suppressAutoHyphens w:val="0"/>
              <w:jc w:val="both"/>
              <w:rPr>
                <w:rFonts w:ascii="Verdana" w:hAnsi="Verdana"/>
                <w:sz w:val="20"/>
                <w:szCs w:val="20"/>
                <w:lang w:eastAsia="ar-SA"/>
              </w:rPr>
            </w:pPr>
            <w:r w:rsidRPr="00446201">
              <w:rPr>
                <w:rFonts w:ascii="Verdana" w:hAnsi="Verdana"/>
                <w:sz w:val="20"/>
                <w:szCs w:val="20"/>
                <w:lang w:eastAsia="ar-SA"/>
              </w:rPr>
              <w:t xml:space="preserve">**Wymaganie należy stosować wyłącznie przy ocenie równości pasów ruchu zasadniczego dróg klasy A, S oraz GP dwujezdniowych. Na odcinkach tych dróg, oprócz konieczności spełnienia wymagania </w:t>
            </w:r>
            <w:proofErr w:type="spellStart"/>
            <w:r w:rsidRPr="00446201">
              <w:rPr>
                <w:rFonts w:ascii="Verdana" w:hAnsi="Verdana"/>
                <w:sz w:val="20"/>
                <w:szCs w:val="20"/>
                <w:lang w:eastAsia="ar-SA"/>
              </w:rPr>
              <w:t>IRIśr</w:t>
            </w:r>
            <w:proofErr w:type="spellEnd"/>
            <w:r w:rsidRPr="00446201">
              <w:rPr>
                <w:rFonts w:ascii="Verdana" w:hAnsi="Verdana"/>
                <w:sz w:val="20"/>
                <w:szCs w:val="20"/>
                <w:lang w:eastAsia="ar-SA"/>
              </w:rPr>
              <w:t xml:space="preserve"> oraz </w:t>
            </w:r>
            <w:proofErr w:type="spellStart"/>
            <w:r w:rsidRPr="00446201">
              <w:rPr>
                <w:rFonts w:ascii="Verdana" w:hAnsi="Verdana"/>
                <w:sz w:val="20"/>
                <w:szCs w:val="20"/>
                <w:lang w:eastAsia="ar-SA"/>
              </w:rPr>
              <w:t>IRImax</w:t>
            </w:r>
            <w:proofErr w:type="spellEnd"/>
            <w:r w:rsidRPr="00446201">
              <w:rPr>
                <w:rFonts w:ascii="Verdana" w:hAnsi="Verdana"/>
                <w:sz w:val="20"/>
                <w:szCs w:val="20"/>
                <w:lang w:eastAsia="ar-SA"/>
              </w:rPr>
              <w:t>, wymaga się aby minimum 95% wskaźników równości obliczonych z krokiem 10 m nie przekraczało wartości dopuszczalnej IRI10 równej 1,8 mm/m. Z analizy należy wyłączyć wskaźniki obejmujące miejsca występowania dylatacji mostowych.</w:t>
            </w:r>
          </w:p>
        </w:tc>
      </w:tr>
    </w:tbl>
    <w:p w14:paraId="311A07B0" w14:textId="77777777" w:rsidR="00446201" w:rsidRPr="00C2313C" w:rsidRDefault="00446201" w:rsidP="00B80884">
      <w:pPr>
        <w:suppressAutoHyphens w:val="0"/>
        <w:jc w:val="both"/>
        <w:rPr>
          <w:rFonts w:ascii="Verdana" w:hAnsi="Verdana"/>
          <w:sz w:val="20"/>
          <w:szCs w:val="20"/>
          <w:lang w:eastAsia="ar-SA"/>
        </w:rPr>
      </w:pPr>
    </w:p>
    <w:p w14:paraId="126C6363" w14:textId="4EC99277" w:rsidR="00237B56" w:rsidRPr="00BF5AE7" w:rsidRDefault="00237B56" w:rsidP="0053650F">
      <w:pPr>
        <w:pStyle w:val="NIEARTTEKSTtekstnieartykuowanynppodstprawnarozplubpreambua"/>
        <w:spacing w:before="0" w:line="240" w:lineRule="auto"/>
        <w:ind w:firstLine="0"/>
        <w:rPr>
          <w:rFonts w:ascii="Verdana" w:eastAsia="Times New Roman" w:hAnsi="Verdana" w:cs="Times New Roman"/>
          <w:bCs w:val="0"/>
          <w:kern w:val="3"/>
          <w:sz w:val="20"/>
          <w:lang w:eastAsia="ar-SA"/>
        </w:rPr>
      </w:pPr>
      <w:r w:rsidRPr="00BF5AE7">
        <w:rPr>
          <w:rFonts w:ascii="Verdana" w:eastAsia="Times New Roman" w:hAnsi="Verdana" w:cs="Times New Roman"/>
          <w:bCs w:val="0"/>
          <w:kern w:val="3"/>
          <w:sz w:val="20"/>
          <w:lang w:eastAsia="ar-SA"/>
        </w:rPr>
        <w:t xml:space="preserve">W przypadku </w:t>
      </w:r>
      <w:r w:rsidR="00446201">
        <w:rPr>
          <w:rFonts w:ascii="Verdana" w:eastAsia="Times New Roman" w:hAnsi="Verdana" w:cs="Times New Roman"/>
          <w:bCs w:val="0"/>
          <w:kern w:val="3"/>
          <w:sz w:val="20"/>
          <w:lang w:eastAsia="ar-SA"/>
        </w:rPr>
        <w:t>dokonywania oceny równości podłużnej</w:t>
      </w:r>
      <w:r w:rsidR="00446201" w:rsidRPr="00BF5AE7">
        <w:rPr>
          <w:rFonts w:ascii="Verdana" w:eastAsia="Times New Roman" w:hAnsi="Verdana" w:cs="Times New Roman"/>
          <w:bCs w:val="0"/>
          <w:kern w:val="3"/>
          <w:sz w:val="20"/>
          <w:lang w:eastAsia="ar-SA"/>
        </w:rPr>
        <w:t xml:space="preserve"> </w:t>
      </w:r>
      <w:r w:rsidRPr="00BF5AE7">
        <w:rPr>
          <w:rFonts w:ascii="Verdana" w:eastAsia="Times New Roman" w:hAnsi="Verdana" w:cs="Times New Roman"/>
          <w:bCs w:val="0"/>
          <w:kern w:val="3"/>
          <w:sz w:val="20"/>
          <w:lang w:eastAsia="ar-SA"/>
        </w:rPr>
        <w:t xml:space="preserve">odcinków warstwy nawierzchni, na których występują dylatacje </w:t>
      </w:r>
      <w:r w:rsidR="00B225D6">
        <w:rPr>
          <w:rFonts w:ascii="Verdana" w:eastAsia="Times New Roman" w:hAnsi="Verdana" w:cs="Times New Roman"/>
          <w:bCs w:val="0"/>
          <w:kern w:val="3"/>
          <w:sz w:val="20"/>
          <w:lang w:eastAsia="ar-SA"/>
        </w:rPr>
        <w:t>obiektów inżynierskich</w:t>
      </w:r>
      <w:r w:rsidRPr="00BF5AE7">
        <w:rPr>
          <w:rFonts w:ascii="Verdana" w:eastAsia="Times New Roman" w:hAnsi="Verdana" w:cs="Times New Roman"/>
          <w:bCs w:val="0"/>
          <w:kern w:val="3"/>
          <w:sz w:val="20"/>
          <w:lang w:eastAsia="ar-SA"/>
        </w:rPr>
        <w:t xml:space="preserve">, dopuszcza się </w:t>
      </w:r>
      <w:r w:rsidR="00364897">
        <w:rPr>
          <w:rFonts w:ascii="Verdana" w:eastAsia="Times New Roman" w:hAnsi="Verdana" w:cs="Times New Roman"/>
          <w:bCs w:val="0"/>
          <w:kern w:val="3"/>
          <w:sz w:val="20"/>
          <w:lang w:eastAsia="ar-SA"/>
        </w:rPr>
        <w:t>weryfikację</w:t>
      </w:r>
      <w:r w:rsidRPr="00BF5AE7">
        <w:rPr>
          <w:rFonts w:ascii="Verdana" w:eastAsia="Times New Roman" w:hAnsi="Verdana" w:cs="Times New Roman"/>
          <w:bCs w:val="0"/>
          <w:kern w:val="3"/>
          <w:sz w:val="20"/>
          <w:lang w:eastAsia="ar-SA"/>
        </w:rPr>
        <w:t xml:space="preserve"> równości podłużnej </w:t>
      </w:r>
      <w:r w:rsidR="00364897">
        <w:rPr>
          <w:rFonts w:ascii="Verdana" w:eastAsia="Times New Roman" w:hAnsi="Verdana" w:cs="Times New Roman"/>
          <w:bCs w:val="0"/>
          <w:kern w:val="3"/>
          <w:sz w:val="20"/>
          <w:lang w:eastAsia="ar-SA"/>
        </w:rPr>
        <w:t xml:space="preserve">w </w:t>
      </w:r>
      <w:r w:rsidR="00B225D6">
        <w:rPr>
          <w:rFonts w:ascii="Verdana" w:eastAsia="Times New Roman" w:hAnsi="Verdana" w:cs="Times New Roman"/>
          <w:bCs w:val="0"/>
          <w:kern w:val="3"/>
          <w:sz w:val="20"/>
          <w:lang w:eastAsia="ar-SA"/>
        </w:rPr>
        <w:t>miejscach lokalizacji</w:t>
      </w:r>
      <w:r w:rsidR="00364897">
        <w:rPr>
          <w:rFonts w:ascii="Verdana" w:eastAsia="Times New Roman" w:hAnsi="Verdana" w:cs="Times New Roman"/>
          <w:bCs w:val="0"/>
          <w:kern w:val="3"/>
          <w:sz w:val="20"/>
          <w:lang w:eastAsia="ar-SA"/>
        </w:rPr>
        <w:t xml:space="preserve"> dylatacji </w:t>
      </w:r>
      <w:r w:rsidRPr="00BF5AE7">
        <w:rPr>
          <w:rFonts w:ascii="Verdana" w:eastAsia="Times New Roman" w:hAnsi="Verdana" w:cs="Times New Roman"/>
          <w:bCs w:val="0"/>
          <w:kern w:val="3"/>
          <w:sz w:val="20"/>
          <w:lang w:eastAsia="ar-SA"/>
        </w:rPr>
        <w:t>z użyciem łaty (o długości 4 m) i klina</w:t>
      </w:r>
      <w:r w:rsidR="00446201">
        <w:rPr>
          <w:rFonts w:ascii="Verdana" w:eastAsia="Times New Roman" w:hAnsi="Verdana" w:cs="Times New Roman"/>
          <w:bCs w:val="0"/>
          <w:kern w:val="3"/>
          <w:sz w:val="20"/>
          <w:lang w:eastAsia="ar-SA"/>
        </w:rPr>
        <w:t xml:space="preserve"> lub metody równoważnej (</w:t>
      </w:r>
      <w:proofErr w:type="spellStart"/>
      <w:r w:rsidR="00446201">
        <w:rPr>
          <w:rFonts w:ascii="Verdana" w:eastAsia="Times New Roman" w:hAnsi="Verdana" w:cs="Times New Roman"/>
          <w:bCs w:val="0"/>
          <w:kern w:val="3"/>
          <w:sz w:val="20"/>
          <w:lang w:eastAsia="ar-SA"/>
        </w:rPr>
        <w:t>planografu</w:t>
      </w:r>
      <w:proofErr w:type="spellEnd"/>
      <w:r w:rsidR="00446201">
        <w:rPr>
          <w:rFonts w:ascii="Verdana" w:eastAsia="Times New Roman" w:hAnsi="Verdana" w:cs="Times New Roman"/>
          <w:bCs w:val="0"/>
          <w:kern w:val="3"/>
          <w:sz w:val="20"/>
          <w:lang w:eastAsia="ar-SA"/>
        </w:rPr>
        <w:t>)</w:t>
      </w:r>
      <w:r w:rsidRPr="00BF5AE7">
        <w:rPr>
          <w:rFonts w:ascii="Verdana" w:eastAsia="Times New Roman" w:hAnsi="Verdana" w:cs="Times New Roman"/>
          <w:bCs w:val="0"/>
          <w:kern w:val="3"/>
          <w:sz w:val="20"/>
          <w:lang w:eastAsia="ar-SA"/>
        </w:rPr>
        <w:t xml:space="preserve">. </w:t>
      </w:r>
      <w:r w:rsidR="00364897" w:rsidRPr="00364897">
        <w:rPr>
          <w:rFonts w:ascii="Verdana" w:eastAsia="Times New Roman" w:hAnsi="Verdana" w:cs="Times New Roman"/>
          <w:bCs w:val="0"/>
          <w:kern w:val="3"/>
          <w:sz w:val="20"/>
          <w:lang w:eastAsia="ar-SA"/>
        </w:rPr>
        <w:t xml:space="preserve">Maksymalna wielkość zmierzonego prześwitu nie może przekroczyć wartości określonych w tabeli </w:t>
      </w:r>
      <w:r w:rsidR="003D4237">
        <w:rPr>
          <w:rFonts w:ascii="Verdana" w:eastAsia="Times New Roman" w:hAnsi="Verdana" w:cs="Times New Roman"/>
          <w:bCs w:val="0"/>
          <w:kern w:val="3"/>
          <w:sz w:val="20"/>
          <w:lang w:eastAsia="ar-SA"/>
        </w:rPr>
        <w:t>29</w:t>
      </w:r>
      <w:r w:rsidRPr="00BF5AE7">
        <w:rPr>
          <w:rFonts w:ascii="Verdana" w:eastAsia="Times New Roman" w:hAnsi="Verdana" w:cs="Times New Roman"/>
          <w:bCs w:val="0"/>
          <w:kern w:val="3"/>
          <w:sz w:val="20"/>
          <w:lang w:eastAsia="ar-SA"/>
        </w:rPr>
        <w:t>:</w:t>
      </w:r>
    </w:p>
    <w:p w14:paraId="46424413" w14:textId="77777777" w:rsidR="00237B56" w:rsidRPr="00BF5AE7" w:rsidRDefault="00237B56" w:rsidP="00BF5AE7">
      <w:pPr>
        <w:rPr>
          <w:rFonts w:ascii="Verdana" w:hAnsi="Verdana"/>
          <w:sz w:val="20"/>
          <w:lang w:eastAsia="ar-SA"/>
        </w:rPr>
      </w:pPr>
    </w:p>
    <w:p w14:paraId="4A13D4C8" w14:textId="70EC90B4" w:rsidR="00237B56" w:rsidRPr="00777D94" w:rsidRDefault="00237B56" w:rsidP="003509BA">
      <w:pPr>
        <w:tabs>
          <w:tab w:val="left" w:pos="0"/>
        </w:tabs>
        <w:rPr>
          <w:rFonts w:ascii="Verdana" w:hAnsi="Verdana"/>
          <w:sz w:val="20"/>
          <w:lang w:eastAsia="ar-SA"/>
        </w:rPr>
      </w:pPr>
      <w:r w:rsidRPr="00BF5AE7">
        <w:rPr>
          <w:rFonts w:ascii="Verdana" w:hAnsi="Verdana"/>
          <w:sz w:val="20"/>
          <w:szCs w:val="20"/>
          <w:lang w:eastAsia="ar-SA"/>
        </w:rPr>
        <w:t xml:space="preserve">Tabela </w:t>
      </w:r>
      <w:r w:rsidR="003D4237">
        <w:rPr>
          <w:rFonts w:ascii="Verdana" w:hAnsi="Verdana"/>
          <w:sz w:val="20"/>
          <w:szCs w:val="20"/>
          <w:lang w:eastAsia="ar-SA"/>
        </w:rPr>
        <w:t>29</w:t>
      </w:r>
      <w:r w:rsidRPr="00BF5AE7">
        <w:rPr>
          <w:rFonts w:ascii="Verdana" w:hAnsi="Verdana"/>
          <w:sz w:val="20"/>
          <w:szCs w:val="20"/>
          <w:lang w:eastAsia="ar-SA"/>
        </w:rPr>
        <w:t xml:space="preserve"> Dopuszczalne odbiorcze wartości odchyleń równości podłużnej </w:t>
      </w:r>
      <w:r w:rsidR="00B225D6">
        <w:rPr>
          <w:rFonts w:ascii="Verdana" w:hAnsi="Verdana"/>
          <w:sz w:val="20"/>
          <w:szCs w:val="20"/>
          <w:lang w:eastAsia="ar-SA"/>
        </w:rPr>
        <w:t xml:space="preserve">metodą łaty </w:t>
      </w:r>
      <w:r w:rsidR="0053650F">
        <w:rPr>
          <w:rFonts w:ascii="Verdana" w:hAnsi="Verdana"/>
          <w:sz w:val="20"/>
          <w:szCs w:val="20"/>
          <w:lang w:eastAsia="ar-SA"/>
        </w:rPr>
        <w:br/>
      </w:r>
      <w:r w:rsidR="00B225D6">
        <w:rPr>
          <w:rFonts w:ascii="Verdana" w:hAnsi="Verdana"/>
          <w:sz w:val="20"/>
          <w:szCs w:val="20"/>
          <w:lang w:eastAsia="ar-SA"/>
        </w:rPr>
        <w:t>i klina</w:t>
      </w:r>
    </w:p>
    <w:p w14:paraId="4407445A" w14:textId="77777777" w:rsidR="005F7ED5" w:rsidRPr="00BF5AE7" w:rsidRDefault="005F7ED5" w:rsidP="00BF5AE7">
      <w:pPr>
        <w:ind w:left="993" w:hanging="993"/>
        <w:rPr>
          <w:rFonts w:ascii="Verdana" w:hAnsi="Verdana"/>
          <w:sz w:val="20"/>
          <w:lang w:eastAsia="ar-SA"/>
        </w:rPr>
      </w:pPr>
    </w:p>
    <w:tbl>
      <w:tblPr>
        <w:tblStyle w:val="TABELA1zszablonu"/>
        <w:tblW w:w="0" w:type="auto"/>
        <w:tblLook w:val="0000" w:firstRow="0" w:lastRow="0" w:firstColumn="0" w:lastColumn="0" w:noHBand="0" w:noVBand="0"/>
      </w:tblPr>
      <w:tblGrid>
        <w:gridCol w:w="1726"/>
        <w:gridCol w:w="7175"/>
      </w:tblGrid>
      <w:tr w:rsidR="00237B56" w:rsidRPr="00777D94" w14:paraId="65651102" w14:textId="77777777" w:rsidTr="00237B56">
        <w:tc>
          <w:tcPr>
            <w:tcW w:w="1771" w:type="dxa"/>
          </w:tcPr>
          <w:p w14:paraId="3A3B84F1" w14:textId="77777777" w:rsidR="00237B56" w:rsidRPr="00BF5AE7" w:rsidRDefault="00237B56" w:rsidP="00237B56">
            <w:pPr>
              <w:pStyle w:val="TEKSTwTABELIWYRODKOWANYtekstwyrodkowanywpoziomie"/>
              <w:spacing w:line="240" w:lineRule="auto"/>
              <w:rPr>
                <w:rFonts w:ascii="Verdana" w:eastAsia="Times New Roman" w:hAnsi="Verdana" w:cs="Times New Roman"/>
                <w:bCs w:val="0"/>
                <w:kern w:val="3"/>
                <w:sz w:val="20"/>
                <w:lang w:eastAsia="ar-SA"/>
              </w:rPr>
            </w:pPr>
            <w:r w:rsidRPr="00BF5AE7">
              <w:rPr>
                <w:rFonts w:ascii="Verdana" w:eastAsia="Times New Roman" w:hAnsi="Verdana" w:cs="Times New Roman"/>
                <w:bCs w:val="0"/>
                <w:kern w:val="3"/>
                <w:sz w:val="20"/>
                <w:lang w:eastAsia="ar-SA"/>
              </w:rPr>
              <w:t>Klasa drogi</w:t>
            </w:r>
          </w:p>
        </w:tc>
        <w:tc>
          <w:tcPr>
            <w:tcW w:w="7423" w:type="dxa"/>
          </w:tcPr>
          <w:p w14:paraId="1867E912" w14:textId="3E7837E9" w:rsidR="00237B56" w:rsidRPr="00BF5AE7" w:rsidRDefault="00237B56" w:rsidP="00237B56">
            <w:pPr>
              <w:pStyle w:val="TEKSTwTABELIWYRODKOWANYtekstwyrodkowanywpoziomie"/>
              <w:spacing w:line="240" w:lineRule="auto"/>
              <w:rPr>
                <w:rFonts w:ascii="Verdana" w:eastAsia="Times New Roman" w:hAnsi="Verdana" w:cs="Times New Roman"/>
                <w:bCs w:val="0"/>
                <w:kern w:val="3"/>
                <w:sz w:val="20"/>
                <w:lang w:eastAsia="ar-SA"/>
              </w:rPr>
            </w:pPr>
            <w:r w:rsidRPr="00BF5AE7">
              <w:rPr>
                <w:rFonts w:ascii="Verdana" w:eastAsia="Times New Roman" w:hAnsi="Verdana" w:cs="Times New Roman"/>
                <w:bCs w:val="0"/>
                <w:kern w:val="3"/>
                <w:sz w:val="20"/>
                <w:lang w:eastAsia="ar-SA"/>
              </w:rPr>
              <w:t>Dopuszczalne odbiorcze wartości odchyleń równości podłużnej warstwy nawierzchniowej z betonu cementowego</w:t>
            </w:r>
            <w:r w:rsidR="00DD2220">
              <w:rPr>
                <w:rFonts w:ascii="Verdana" w:eastAsia="Times New Roman" w:hAnsi="Verdana" w:cs="Times New Roman"/>
                <w:bCs w:val="0"/>
                <w:kern w:val="3"/>
                <w:sz w:val="20"/>
                <w:lang w:eastAsia="ar-SA"/>
              </w:rPr>
              <w:t xml:space="preserve"> </w:t>
            </w:r>
            <w:r w:rsidR="0029357A">
              <w:rPr>
                <w:rFonts w:ascii="Verdana" w:eastAsia="Times New Roman" w:hAnsi="Verdana" w:cs="Times New Roman"/>
                <w:bCs w:val="0"/>
                <w:kern w:val="3"/>
                <w:sz w:val="20"/>
                <w:lang w:eastAsia="ar-SA"/>
              </w:rPr>
              <w:t xml:space="preserve">metodą łaty </w:t>
            </w:r>
            <w:r w:rsidR="0053650F">
              <w:rPr>
                <w:rFonts w:ascii="Verdana" w:eastAsia="Times New Roman" w:hAnsi="Verdana" w:cs="Times New Roman"/>
                <w:bCs w:val="0"/>
                <w:kern w:val="3"/>
                <w:sz w:val="20"/>
                <w:lang w:eastAsia="ar-SA"/>
              </w:rPr>
              <w:br/>
            </w:r>
            <w:r w:rsidR="0029357A">
              <w:rPr>
                <w:rFonts w:ascii="Verdana" w:eastAsia="Times New Roman" w:hAnsi="Verdana" w:cs="Times New Roman"/>
                <w:bCs w:val="0"/>
                <w:kern w:val="3"/>
                <w:sz w:val="20"/>
                <w:lang w:eastAsia="ar-SA"/>
              </w:rPr>
              <w:t>i klina</w:t>
            </w:r>
            <w:r w:rsidRPr="00BF5AE7">
              <w:rPr>
                <w:rFonts w:ascii="Verdana" w:eastAsia="Times New Roman" w:hAnsi="Verdana" w:cs="Times New Roman"/>
                <w:bCs w:val="0"/>
                <w:kern w:val="3"/>
                <w:sz w:val="20"/>
                <w:lang w:eastAsia="ar-SA"/>
              </w:rPr>
              <w:t>[mm]</w:t>
            </w:r>
          </w:p>
        </w:tc>
      </w:tr>
      <w:tr w:rsidR="00237B56" w:rsidRPr="00777D94" w14:paraId="0DE6A2FA" w14:textId="77777777" w:rsidTr="00237B56">
        <w:tc>
          <w:tcPr>
            <w:tcW w:w="1771" w:type="dxa"/>
          </w:tcPr>
          <w:p w14:paraId="714A5FC7" w14:textId="77777777" w:rsidR="00237B56" w:rsidRPr="00BF5AE7" w:rsidRDefault="00237B56" w:rsidP="00237B56">
            <w:pPr>
              <w:pStyle w:val="TEKSTwTABELIWYRODKOWANYtekstwyrodkowanywpoziomie"/>
              <w:spacing w:line="240" w:lineRule="auto"/>
              <w:rPr>
                <w:rFonts w:ascii="Verdana" w:eastAsia="Times New Roman" w:hAnsi="Verdana" w:cs="Times New Roman"/>
                <w:bCs w:val="0"/>
                <w:kern w:val="3"/>
                <w:sz w:val="20"/>
                <w:lang w:eastAsia="ar-SA"/>
              </w:rPr>
            </w:pPr>
            <w:r w:rsidRPr="00BF5AE7">
              <w:rPr>
                <w:rFonts w:ascii="Verdana" w:eastAsia="Times New Roman" w:hAnsi="Verdana" w:cs="Times New Roman"/>
                <w:bCs w:val="0"/>
                <w:kern w:val="3"/>
                <w:sz w:val="20"/>
                <w:lang w:eastAsia="ar-SA"/>
              </w:rPr>
              <w:t>A, S, GP</w:t>
            </w:r>
          </w:p>
        </w:tc>
        <w:tc>
          <w:tcPr>
            <w:tcW w:w="7423" w:type="dxa"/>
          </w:tcPr>
          <w:p w14:paraId="4D493E44" w14:textId="77777777" w:rsidR="00237B56" w:rsidRPr="00BF5AE7" w:rsidRDefault="00237B56" w:rsidP="00237B56">
            <w:pPr>
              <w:pStyle w:val="TEKSTwTABELIWYRODKOWANYtekstwyrodkowanywpoziomie"/>
              <w:spacing w:line="240" w:lineRule="auto"/>
              <w:rPr>
                <w:rFonts w:ascii="Verdana" w:eastAsia="Times New Roman" w:hAnsi="Verdana" w:cs="Times New Roman"/>
                <w:bCs w:val="0"/>
                <w:kern w:val="3"/>
                <w:sz w:val="20"/>
                <w:lang w:eastAsia="ar-SA"/>
              </w:rPr>
            </w:pPr>
            <w:r w:rsidRPr="00BF5AE7">
              <w:rPr>
                <w:rFonts w:ascii="Verdana" w:eastAsia="Times New Roman" w:hAnsi="Verdana" w:cs="Times New Roman"/>
                <w:bCs w:val="0"/>
                <w:kern w:val="3"/>
                <w:sz w:val="20"/>
                <w:lang w:eastAsia="ar-SA"/>
              </w:rPr>
              <w:t>4</w:t>
            </w:r>
          </w:p>
        </w:tc>
      </w:tr>
      <w:tr w:rsidR="00237B56" w:rsidRPr="00777D94" w14:paraId="0E80B833" w14:textId="77777777" w:rsidTr="00237B56">
        <w:tc>
          <w:tcPr>
            <w:tcW w:w="1771" w:type="dxa"/>
          </w:tcPr>
          <w:p w14:paraId="6407165A" w14:textId="77777777" w:rsidR="00237B56" w:rsidRPr="00BF5AE7" w:rsidRDefault="00237B56" w:rsidP="00237B56">
            <w:pPr>
              <w:pStyle w:val="TEKSTwTABELIWYRODKOWANYtekstwyrodkowanywpoziomie"/>
              <w:spacing w:line="240" w:lineRule="auto"/>
              <w:rPr>
                <w:rFonts w:ascii="Verdana" w:eastAsia="Times New Roman" w:hAnsi="Verdana" w:cs="Times New Roman"/>
                <w:bCs w:val="0"/>
                <w:kern w:val="3"/>
                <w:sz w:val="20"/>
                <w:lang w:eastAsia="ar-SA"/>
              </w:rPr>
            </w:pPr>
            <w:r w:rsidRPr="00BF5AE7">
              <w:rPr>
                <w:rFonts w:ascii="Verdana" w:eastAsia="Times New Roman" w:hAnsi="Verdana" w:cs="Times New Roman"/>
                <w:bCs w:val="0"/>
                <w:kern w:val="3"/>
                <w:sz w:val="20"/>
                <w:lang w:eastAsia="ar-SA"/>
              </w:rPr>
              <w:t>G</w:t>
            </w:r>
          </w:p>
        </w:tc>
        <w:tc>
          <w:tcPr>
            <w:tcW w:w="7423" w:type="dxa"/>
          </w:tcPr>
          <w:p w14:paraId="7EF16A1C" w14:textId="77777777" w:rsidR="00237B56" w:rsidRPr="00BF5AE7" w:rsidRDefault="00237B56" w:rsidP="00237B56">
            <w:pPr>
              <w:pStyle w:val="TEKSTwTABELIWYRODKOWANYtekstwyrodkowanywpoziomie"/>
              <w:spacing w:line="240" w:lineRule="auto"/>
              <w:rPr>
                <w:rFonts w:ascii="Verdana" w:eastAsia="Times New Roman" w:hAnsi="Verdana" w:cs="Times New Roman"/>
                <w:bCs w:val="0"/>
                <w:kern w:val="3"/>
                <w:sz w:val="20"/>
                <w:lang w:eastAsia="ar-SA"/>
              </w:rPr>
            </w:pPr>
            <w:r w:rsidRPr="00BF5AE7">
              <w:rPr>
                <w:rFonts w:ascii="Verdana" w:eastAsia="Times New Roman" w:hAnsi="Verdana" w:cs="Times New Roman"/>
                <w:bCs w:val="0"/>
                <w:kern w:val="3"/>
                <w:sz w:val="20"/>
                <w:lang w:eastAsia="ar-SA"/>
              </w:rPr>
              <w:t>6</w:t>
            </w:r>
          </w:p>
        </w:tc>
      </w:tr>
    </w:tbl>
    <w:p w14:paraId="43FBFBD5" w14:textId="77777777" w:rsidR="00114DD1" w:rsidRDefault="00114DD1" w:rsidP="0053650F">
      <w:pPr>
        <w:spacing w:after="120" w:line="276" w:lineRule="auto"/>
        <w:jc w:val="both"/>
        <w:rPr>
          <w:rFonts w:ascii="Verdana" w:hAnsi="Verdana"/>
          <w:sz w:val="20"/>
          <w:szCs w:val="20"/>
          <w:lang w:eastAsia="ar-SA"/>
        </w:rPr>
      </w:pPr>
    </w:p>
    <w:p w14:paraId="4D2B4D05" w14:textId="1619B62C" w:rsidR="008E60A4" w:rsidRPr="00EA2C54" w:rsidRDefault="008E60A4" w:rsidP="0053650F">
      <w:pPr>
        <w:spacing w:after="120" w:line="276" w:lineRule="auto"/>
        <w:jc w:val="both"/>
        <w:rPr>
          <w:rFonts w:ascii="Verdana" w:hAnsi="Verdana"/>
          <w:sz w:val="20"/>
          <w:szCs w:val="20"/>
          <w:lang w:eastAsia="ar-SA"/>
        </w:rPr>
      </w:pPr>
      <w:r w:rsidRPr="00EA2C54">
        <w:rPr>
          <w:rFonts w:ascii="Verdana" w:hAnsi="Verdana"/>
          <w:sz w:val="20"/>
          <w:szCs w:val="20"/>
          <w:lang w:eastAsia="ar-SA"/>
        </w:rPr>
        <w:t>Do oceny równości podłużnej warstwy nawierzchniowej z betonu cementowego dróg klasy Z, L, D</w:t>
      </w:r>
      <w:r w:rsidR="00446201">
        <w:rPr>
          <w:rFonts w:ascii="Verdana" w:hAnsi="Verdana"/>
          <w:sz w:val="20"/>
          <w:szCs w:val="20"/>
          <w:lang w:eastAsia="ar-SA"/>
        </w:rPr>
        <w:t xml:space="preserve">, </w:t>
      </w:r>
      <w:r w:rsidRPr="00EA2C54">
        <w:rPr>
          <w:rFonts w:ascii="Verdana" w:hAnsi="Verdana"/>
          <w:sz w:val="20"/>
          <w:szCs w:val="20"/>
          <w:lang w:eastAsia="ar-SA"/>
        </w:rPr>
        <w:t xml:space="preserve">placów i parkingów </w:t>
      </w:r>
      <w:r w:rsidR="00446201" w:rsidRPr="00446201">
        <w:rPr>
          <w:rFonts w:ascii="Verdana" w:hAnsi="Verdana"/>
          <w:sz w:val="20"/>
          <w:szCs w:val="20"/>
          <w:lang w:eastAsia="ar-SA"/>
        </w:rPr>
        <w:t xml:space="preserve">oraz w miejscach niedostępnych dla profilografów </w:t>
      </w:r>
      <w:r w:rsidRPr="00EA2C54">
        <w:rPr>
          <w:rFonts w:ascii="Verdana" w:hAnsi="Verdana"/>
          <w:sz w:val="20"/>
          <w:szCs w:val="20"/>
          <w:lang w:eastAsia="ar-SA"/>
        </w:rPr>
        <w:t xml:space="preserve">należy stosować metodę pomiaru ciągłego równoważną użyciu łaty i klina z wykorzystaniem </w:t>
      </w:r>
      <w:proofErr w:type="spellStart"/>
      <w:r w:rsidRPr="00EA2C54">
        <w:rPr>
          <w:rFonts w:ascii="Verdana" w:hAnsi="Verdana"/>
          <w:sz w:val="20"/>
          <w:szCs w:val="20"/>
          <w:lang w:eastAsia="ar-SA"/>
        </w:rPr>
        <w:t>planografu</w:t>
      </w:r>
      <w:proofErr w:type="spellEnd"/>
      <w:r w:rsidRPr="00EA2C54">
        <w:rPr>
          <w:rFonts w:ascii="Verdana" w:hAnsi="Verdana"/>
          <w:sz w:val="20"/>
          <w:szCs w:val="20"/>
          <w:lang w:eastAsia="ar-SA"/>
        </w:rPr>
        <w:t xml:space="preserve">, umożliwiającego wyznaczanie odchyleń równości podłużnej jako największej </w:t>
      </w:r>
      <w:r w:rsidRPr="00EA2C54">
        <w:rPr>
          <w:rFonts w:ascii="Verdana" w:hAnsi="Verdana"/>
          <w:sz w:val="20"/>
          <w:szCs w:val="20"/>
          <w:lang w:eastAsia="ar-SA"/>
        </w:rPr>
        <w:lastRenderedPageBreak/>
        <w:t>odległości (prześwitu) pomiędzy teoretyczną linią łączącą spody kółek jezdnych urządzenia a mierzo</w:t>
      </w:r>
      <w:r w:rsidR="00B26B30">
        <w:rPr>
          <w:rFonts w:ascii="Verdana" w:hAnsi="Verdana"/>
          <w:sz w:val="20"/>
          <w:szCs w:val="20"/>
          <w:lang w:eastAsia="ar-SA"/>
        </w:rPr>
        <w:t>ną powierzchnią warstwy [mm]. W </w:t>
      </w:r>
      <w:r w:rsidRPr="00EA2C54">
        <w:rPr>
          <w:rFonts w:ascii="Verdana" w:hAnsi="Verdana"/>
          <w:sz w:val="20"/>
          <w:szCs w:val="20"/>
          <w:lang w:eastAsia="ar-SA"/>
        </w:rPr>
        <w:t xml:space="preserve">miejscach niedostępnych dla </w:t>
      </w:r>
      <w:proofErr w:type="spellStart"/>
      <w:r w:rsidRPr="00EA2C54">
        <w:rPr>
          <w:rFonts w:ascii="Verdana" w:hAnsi="Verdana"/>
          <w:sz w:val="20"/>
          <w:szCs w:val="20"/>
          <w:lang w:eastAsia="ar-SA"/>
        </w:rPr>
        <w:t>planografu</w:t>
      </w:r>
      <w:proofErr w:type="spellEnd"/>
      <w:r w:rsidRPr="00EA2C54">
        <w:rPr>
          <w:rFonts w:ascii="Verdana" w:hAnsi="Verdana"/>
          <w:sz w:val="20"/>
          <w:szCs w:val="20"/>
          <w:lang w:eastAsia="ar-SA"/>
        </w:rPr>
        <w:t xml:space="preserve"> pomiar równości podłużnej warstw nawierzchni należy wykonać z użyciem łaty</w:t>
      </w:r>
      <w:r w:rsidR="00605E82">
        <w:rPr>
          <w:rFonts w:ascii="Verdana" w:hAnsi="Verdana"/>
          <w:sz w:val="20"/>
          <w:szCs w:val="20"/>
          <w:lang w:eastAsia="ar-SA"/>
        </w:rPr>
        <w:t xml:space="preserve"> (o długości 4 m)</w:t>
      </w:r>
      <w:r w:rsidR="00446201">
        <w:rPr>
          <w:rFonts w:ascii="Verdana" w:hAnsi="Verdana"/>
          <w:sz w:val="20"/>
          <w:szCs w:val="20"/>
          <w:lang w:eastAsia="ar-SA"/>
        </w:rPr>
        <w:t xml:space="preserve"> </w:t>
      </w:r>
      <w:r w:rsidRPr="00EA2C54">
        <w:rPr>
          <w:rFonts w:ascii="Verdana" w:hAnsi="Verdana"/>
          <w:sz w:val="20"/>
          <w:szCs w:val="20"/>
          <w:lang w:eastAsia="ar-SA"/>
        </w:rPr>
        <w:t>i klina.</w:t>
      </w:r>
    </w:p>
    <w:p w14:paraId="39EA9213" w14:textId="28F262BF" w:rsidR="008E60A4" w:rsidRPr="00EA2C54" w:rsidRDefault="008E60A4" w:rsidP="00B26B30">
      <w:pPr>
        <w:suppressAutoHyphens w:val="0"/>
        <w:spacing w:line="276" w:lineRule="auto"/>
        <w:jc w:val="both"/>
        <w:rPr>
          <w:rFonts w:ascii="Verdana" w:hAnsi="Verdana"/>
          <w:sz w:val="20"/>
          <w:szCs w:val="20"/>
          <w:lang w:eastAsia="ar-SA"/>
        </w:rPr>
      </w:pPr>
      <w:r w:rsidRPr="00EA2C54">
        <w:rPr>
          <w:rFonts w:ascii="Verdana" w:hAnsi="Verdana"/>
          <w:sz w:val="20"/>
          <w:szCs w:val="20"/>
          <w:lang w:eastAsia="ar-SA"/>
        </w:rPr>
        <w:t xml:space="preserve">Wartości dopuszczalne odchyleń równości podłużnej przy odbiorze warstwy </w:t>
      </w:r>
      <w:proofErr w:type="spellStart"/>
      <w:r w:rsidRPr="00EA2C54">
        <w:rPr>
          <w:rFonts w:ascii="Verdana" w:hAnsi="Verdana"/>
          <w:sz w:val="20"/>
          <w:szCs w:val="20"/>
          <w:lang w:eastAsia="ar-SA"/>
        </w:rPr>
        <w:t>planografem</w:t>
      </w:r>
      <w:proofErr w:type="spellEnd"/>
      <w:r w:rsidRPr="00EA2C54">
        <w:rPr>
          <w:rFonts w:ascii="Verdana" w:hAnsi="Verdana"/>
          <w:sz w:val="20"/>
          <w:szCs w:val="20"/>
          <w:lang w:eastAsia="ar-SA"/>
        </w:rPr>
        <w:t xml:space="preserve"> (łatą i klinem) określa Tabela </w:t>
      </w:r>
      <w:r w:rsidR="00085D82">
        <w:rPr>
          <w:rFonts w:ascii="Verdana" w:hAnsi="Verdana"/>
          <w:sz w:val="20"/>
          <w:szCs w:val="20"/>
          <w:lang w:eastAsia="ar-SA"/>
        </w:rPr>
        <w:t>3</w:t>
      </w:r>
      <w:r w:rsidR="003D4237">
        <w:rPr>
          <w:rFonts w:ascii="Verdana" w:hAnsi="Verdana"/>
          <w:sz w:val="20"/>
          <w:szCs w:val="20"/>
          <w:lang w:eastAsia="ar-SA"/>
        </w:rPr>
        <w:t>0</w:t>
      </w:r>
      <w:r w:rsidR="0053650F">
        <w:rPr>
          <w:rFonts w:ascii="Verdana" w:hAnsi="Verdana"/>
          <w:sz w:val="20"/>
          <w:szCs w:val="20"/>
          <w:lang w:eastAsia="ar-SA"/>
        </w:rPr>
        <w:t>.</w:t>
      </w:r>
    </w:p>
    <w:p w14:paraId="11A21EDD" w14:textId="77777777" w:rsidR="00B80884" w:rsidRPr="00EA2C54" w:rsidRDefault="00B80884" w:rsidP="00B26B30">
      <w:pPr>
        <w:suppressAutoHyphens w:val="0"/>
        <w:jc w:val="both"/>
        <w:rPr>
          <w:rFonts w:ascii="Verdana" w:hAnsi="Verdana"/>
          <w:sz w:val="20"/>
          <w:szCs w:val="20"/>
          <w:lang w:eastAsia="ar-SA"/>
        </w:rPr>
      </w:pPr>
    </w:p>
    <w:p w14:paraId="587C1F7D" w14:textId="0A63FB90" w:rsidR="008E60A4" w:rsidRPr="00EA2C54" w:rsidRDefault="008E60A4" w:rsidP="00B80884">
      <w:pPr>
        <w:suppressAutoHyphens w:val="0"/>
        <w:jc w:val="both"/>
        <w:rPr>
          <w:rFonts w:ascii="Verdana" w:hAnsi="Verdana"/>
          <w:b/>
          <w:sz w:val="20"/>
          <w:szCs w:val="20"/>
        </w:rPr>
      </w:pPr>
      <w:r w:rsidRPr="00C2313C">
        <w:rPr>
          <w:rFonts w:ascii="Verdana" w:hAnsi="Verdana"/>
          <w:sz w:val="20"/>
          <w:szCs w:val="20"/>
        </w:rPr>
        <w:t xml:space="preserve">Tabela </w:t>
      </w:r>
      <w:r w:rsidR="00085D82">
        <w:rPr>
          <w:rFonts w:ascii="Verdana" w:hAnsi="Verdana"/>
          <w:sz w:val="20"/>
          <w:szCs w:val="20"/>
        </w:rPr>
        <w:t>3</w:t>
      </w:r>
      <w:r w:rsidR="003D4237">
        <w:rPr>
          <w:rFonts w:ascii="Verdana" w:hAnsi="Verdana"/>
          <w:sz w:val="20"/>
          <w:szCs w:val="20"/>
        </w:rPr>
        <w:t>0</w:t>
      </w:r>
      <w:r w:rsidRPr="00C2313C">
        <w:rPr>
          <w:rFonts w:ascii="Verdana" w:hAnsi="Verdana"/>
          <w:sz w:val="20"/>
          <w:szCs w:val="20"/>
        </w:rPr>
        <w:t xml:space="preserve">. Maksymalne </w:t>
      </w:r>
      <w:r w:rsidRPr="00C2313C">
        <w:rPr>
          <w:rFonts w:ascii="Verdana" w:hAnsi="Verdana"/>
          <w:sz w:val="20"/>
          <w:szCs w:val="20"/>
          <w:lang w:eastAsia="ar-SA"/>
        </w:rPr>
        <w:t>wartości odchyleń równości podłużnej</w:t>
      </w:r>
      <w:r w:rsidRPr="00EA2C54">
        <w:rPr>
          <w:rFonts w:ascii="Verdana" w:hAnsi="Verdana"/>
          <w:b/>
          <w:sz w:val="20"/>
          <w:szCs w:val="20"/>
          <w:lang w:eastAsia="ar-SA"/>
        </w:rPr>
        <w:t xml:space="preserve"> </w:t>
      </w:r>
      <w:r w:rsidRPr="00B80884">
        <w:rPr>
          <w:rFonts w:ascii="Verdana" w:hAnsi="Verdana"/>
          <w:sz w:val="20"/>
          <w:szCs w:val="20"/>
          <w:lang w:eastAsia="ar-SA"/>
        </w:rPr>
        <w:t xml:space="preserve">warstwy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67"/>
        <w:gridCol w:w="3087"/>
        <w:gridCol w:w="4744"/>
      </w:tblGrid>
      <w:tr w:rsidR="008E60A4" w:rsidRPr="00EA2C54" w14:paraId="114313AC" w14:textId="77777777" w:rsidTr="008E60A4">
        <w:trPr>
          <w:trHeight w:val="804"/>
          <w:jc w:val="center"/>
        </w:trPr>
        <w:tc>
          <w:tcPr>
            <w:tcW w:w="1067" w:type="dxa"/>
            <w:vAlign w:val="center"/>
          </w:tcPr>
          <w:p w14:paraId="2CD0E3A4" w14:textId="77777777" w:rsidR="008E60A4" w:rsidRPr="00EA2C54" w:rsidRDefault="008E60A4" w:rsidP="00B26B30">
            <w:pPr>
              <w:suppressAutoHyphens w:val="0"/>
              <w:spacing w:before="40" w:after="40"/>
              <w:jc w:val="center"/>
              <w:rPr>
                <w:rFonts w:ascii="Verdana" w:hAnsi="Verdana"/>
                <w:sz w:val="20"/>
                <w:szCs w:val="20"/>
                <w:lang w:eastAsia="ar-SA"/>
              </w:rPr>
            </w:pPr>
            <w:r w:rsidRPr="00EA2C54">
              <w:rPr>
                <w:rFonts w:ascii="Verdana" w:hAnsi="Verdana"/>
                <w:sz w:val="20"/>
                <w:szCs w:val="20"/>
                <w:lang w:eastAsia="ar-SA"/>
              </w:rPr>
              <w:t>Klasa drogi</w:t>
            </w:r>
          </w:p>
        </w:tc>
        <w:tc>
          <w:tcPr>
            <w:tcW w:w="3087" w:type="dxa"/>
            <w:vAlign w:val="center"/>
          </w:tcPr>
          <w:p w14:paraId="64B9CD43" w14:textId="77777777" w:rsidR="008E60A4" w:rsidRPr="00EA2C54" w:rsidRDefault="008E60A4" w:rsidP="00B26B30">
            <w:pPr>
              <w:suppressAutoHyphens w:val="0"/>
              <w:spacing w:before="40" w:after="40"/>
              <w:jc w:val="center"/>
              <w:rPr>
                <w:rFonts w:ascii="Verdana" w:hAnsi="Verdana"/>
                <w:sz w:val="20"/>
                <w:szCs w:val="20"/>
                <w:lang w:eastAsia="ar-SA"/>
              </w:rPr>
            </w:pPr>
            <w:r w:rsidRPr="00EA2C54">
              <w:rPr>
                <w:rFonts w:ascii="Verdana" w:hAnsi="Verdana"/>
                <w:sz w:val="20"/>
                <w:szCs w:val="20"/>
                <w:lang w:eastAsia="ar-SA"/>
              </w:rPr>
              <w:t>Element nawierzchni</w:t>
            </w:r>
          </w:p>
        </w:tc>
        <w:tc>
          <w:tcPr>
            <w:tcW w:w="4744" w:type="dxa"/>
            <w:vAlign w:val="center"/>
          </w:tcPr>
          <w:p w14:paraId="47047681" w14:textId="77777777" w:rsidR="008E60A4" w:rsidRPr="00EA2C54" w:rsidRDefault="008E60A4" w:rsidP="00B26B30">
            <w:pPr>
              <w:suppressAutoHyphens w:val="0"/>
              <w:spacing w:before="40" w:after="40"/>
              <w:jc w:val="center"/>
              <w:rPr>
                <w:rFonts w:ascii="Verdana" w:hAnsi="Verdana"/>
                <w:sz w:val="20"/>
                <w:szCs w:val="20"/>
                <w:lang w:eastAsia="ar-SA"/>
              </w:rPr>
            </w:pPr>
            <w:r w:rsidRPr="00EA2C54">
              <w:rPr>
                <w:rFonts w:ascii="Verdana" w:hAnsi="Verdana"/>
                <w:sz w:val="20"/>
                <w:szCs w:val="20"/>
                <w:lang w:eastAsia="ar-SA"/>
              </w:rPr>
              <w:t>Dopuszczalne odbiorcze wartości odchyleń równości podłużnej warstwy nawierzchniowa z betonu cementowego [mm]</w:t>
            </w:r>
          </w:p>
        </w:tc>
      </w:tr>
      <w:tr w:rsidR="008E60A4" w:rsidRPr="00EA2C54" w14:paraId="72E1F431" w14:textId="77777777" w:rsidTr="008E60A4">
        <w:trPr>
          <w:trHeight w:val="457"/>
          <w:jc w:val="center"/>
        </w:trPr>
        <w:tc>
          <w:tcPr>
            <w:tcW w:w="1067" w:type="dxa"/>
            <w:vAlign w:val="center"/>
          </w:tcPr>
          <w:p w14:paraId="394415D1" w14:textId="624DCD64" w:rsidR="008E60A4" w:rsidRPr="00EA2C54" w:rsidRDefault="008E60A4" w:rsidP="00B26B30">
            <w:pPr>
              <w:suppressAutoHyphens w:val="0"/>
              <w:spacing w:before="40" w:after="40"/>
              <w:jc w:val="center"/>
              <w:rPr>
                <w:rFonts w:ascii="Verdana" w:hAnsi="Verdana"/>
                <w:sz w:val="20"/>
                <w:szCs w:val="20"/>
                <w:lang w:eastAsia="ar-SA"/>
              </w:rPr>
            </w:pPr>
            <w:r w:rsidRPr="00EA2C54">
              <w:rPr>
                <w:rFonts w:ascii="Verdana" w:hAnsi="Verdana"/>
                <w:sz w:val="20"/>
                <w:szCs w:val="20"/>
                <w:lang w:eastAsia="ar-SA"/>
              </w:rPr>
              <w:t>Z</w:t>
            </w:r>
          </w:p>
        </w:tc>
        <w:tc>
          <w:tcPr>
            <w:tcW w:w="3087" w:type="dxa"/>
            <w:vAlign w:val="center"/>
          </w:tcPr>
          <w:p w14:paraId="0405BE15" w14:textId="6A9F84F4" w:rsidR="008E60A4" w:rsidRPr="00EA2C54" w:rsidRDefault="008E60A4" w:rsidP="00B26B30">
            <w:pPr>
              <w:suppressAutoHyphens w:val="0"/>
              <w:spacing w:before="40" w:after="40"/>
              <w:jc w:val="center"/>
              <w:rPr>
                <w:rFonts w:ascii="Verdana" w:hAnsi="Verdana"/>
                <w:sz w:val="20"/>
                <w:szCs w:val="20"/>
                <w:lang w:eastAsia="ar-SA"/>
              </w:rPr>
            </w:pPr>
            <w:r w:rsidRPr="00EA2C54">
              <w:rPr>
                <w:rFonts w:ascii="Verdana" w:hAnsi="Verdana"/>
                <w:sz w:val="20"/>
                <w:szCs w:val="20"/>
                <w:lang w:eastAsia="ar-SA"/>
              </w:rPr>
              <w:t>Pasy ruchu zasadnicze, dodatkowe, włącz</w:t>
            </w:r>
            <w:r w:rsidR="00B225D6">
              <w:rPr>
                <w:rFonts w:ascii="Verdana" w:hAnsi="Verdana"/>
                <w:sz w:val="20"/>
                <w:szCs w:val="20"/>
                <w:lang w:eastAsia="ar-SA"/>
              </w:rPr>
              <w:t>ania</w:t>
            </w:r>
            <w:r w:rsidRPr="00EA2C54">
              <w:rPr>
                <w:rFonts w:ascii="Verdana" w:hAnsi="Verdana"/>
                <w:sz w:val="20"/>
                <w:szCs w:val="20"/>
                <w:lang w:eastAsia="ar-SA"/>
              </w:rPr>
              <w:t xml:space="preserve"> i wyłącz</w:t>
            </w:r>
            <w:r w:rsidR="00B225D6">
              <w:rPr>
                <w:rFonts w:ascii="Verdana" w:hAnsi="Verdana"/>
                <w:sz w:val="20"/>
                <w:szCs w:val="20"/>
                <w:lang w:eastAsia="ar-SA"/>
              </w:rPr>
              <w:t>ania</w:t>
            </w:r>
            <w:r w:rsidRPr="00EA2C54">
              <w:rPr>
                <w:rFonts w:ascii="Verdana" w:hAnsi="Verdana"/>
                <w:sz w:val="20"/>
                <w:szCs w:val="20"/>
                <w:lang w:eastAsia="ar-SA"/>
              </w:rPr>
              <w:t>, postojowe, jezdnie łącznic</w:t>
            </w:r>
            <w:r w:rsidR="00B215C9">
              <w:rPr>
                <w:rFonts w:ascii="Verdana" w:hAnsi="Verdana"/>
                <w:sz w:val="20"/>
                <w:szCs w:val="20"/>
                <w:lang w:eastAsia="ar-SA"/>
              </w:rPr>
              <w:t xml:space="preserve">, </w:t>
            </w:r>
          </w:p>
        </w:tc>
        <w:tc>
          <w:tcPr>
            <w:tcW w:w="4744" w:type="dxa"/>
            <w:vAlign w:val="center"/>
          </w:tcPr>
          <w:p w14:paraId="6B59E638" w14:textId="77777777" w:rsidR="008E60A4" w:rsidRPr="00EA2C54" w:rsidRDefault="008E60A4" w:rsidP="00B26B30">
            <w:pPr>
              <w:suppressAutoHyphens w:val="0"/>
              <w:spacing w:before="40" w:after="40"/>
              <w:jc w:val="center"/>
              <w:rPr>
                <w:rFonts w:ascii="Verdana" w:hAnsi="Verdana"/>
                <w:sz w:val="20"/>
                <w:szCs w:val="20"/>
                <w:lang w:eastAsia="ar-SA"/>
              </w:rPr>
            </w:pPr>
            <w:r w:rsidRPr="00EA2C54">
              <w:rPr>
                <w:rFonts w:ascii="Verdana" w:hAnsi="Verdana"/>
                <w:sz w:val="20"/>
                <w:szCs w:val="20"/>
                <w:lang w:eastAsia="ar-SA"/>
              </w:rPr>
              <w:t>6</w:t>
            </w:r>
          </w:p>
        </w:tc>
      </w:tr>
      <w:tr w:rsidR="008E60A4" w:rsidRPr="00EA2C54" w14:paraId="77969B19" w14:textId="77777777" w:rsidTr="008E60A4">
        <w:trPr>
          <w:trHeight w:val="699"/>
          <w:jc w:val="center"/>
        </w:trPr>
        <w:tc>
          <w:tcPr>
            <w:tcW w:w="1067" w:type="dxa"/>
            <w:vAlign w:val="center"/>
          </w:tcPr>
          <w:p w14:paraId="50873820" w14:textId="77777777" w:rsidR="008E60A4" w:rsidRPr="00EA2C54" w:rsidRDefault="008E60A4" w:rsidP="00B26B30">
            <w:pPr>
              <w:suppressAutoHyphens w:val="0"/>
              <w:spacing w:before="40" w:after="40"/>
              <w:jc w:val="center"/>
              <w:rPr>
                <w:rFonts w:ascii="Verdana" w:hAnsi="Verdana"/>
                <w:sz w:val="20"/>
                <w:szCs w:val="20"/>
                <w:lang w:eastAsia="ar-SA"/>
              </w:rPr>
            </w:pPr>
            <w:r w:rsidRPr="00EA2C54">
              <w:rPr>
                <w:rFonts w:ascii="Verdana" w:hAnsi="Verdana"/>
                <w:sz w:val="20"/>
                <w:szCs w:val="20"/>
                <w:lang w:eastAsia="ar-SA"/>
              </w:rPr>
              <w:t>L, D, place, parkingi</w:t>
            </w:r>
          </w:p>
        </w:tc>
        <w:tc>
          <w:tcPr>
            <w:tcW w:w="3087" w:type="dxa"/>
            <w:vAlign w:val="center"/>
          </w:tcPr>
          <w:p w14:paraId="6E811597" w14:textId="77777777" w:rsidR="008E60A4" w:rsidRPr="00EA2C54" w:rsidRDefault="008E60A4" w:rsidP="00B26B30">
            <w:pPr>
              <w:suppressAutoHyphens w:val="0"/>
              <w:spacing w:before="40" w:after="40"/>
              <w:jc w:val="center"/>
              <w:rPr>
                <w:rFonts w:ascii="Verdana" w:hAnsi="Verdana"/>
                <w:sz w:val="20"/>
                <w:szCs w:val="20"/>
                <w:lang w:eastAsia="ar-SA"/>
              </w:rPr>
            </w:pPr>
            <w:r w:rsidRPr="00EA2C54">
              <w:rPr>
                <w:rFonts w:ascii="Verdana" w:hAnsi="Verdana"/>
                <w:sz w:val="20"/>
                <w:szCs w:val="20"/>
                <w:lang w:eastAsia="ar-SA"/>
              </w:rPr>
              <w:t>Wszystkie pasy ruchu i powierzchnie przeznaczone do ruchu i postoju pojazdów</w:t>
            </w:r>
          </w:p>
        </w:tc>
        <w:tc>
          <w:tcPr>
            <w:tcW w:w="4744" w:type="dxa"/>
            <w:vAlign w:val="center"/>
          </w:tcPr>
          <w:p w14:paraId="69262642" w14:textId="77777777" w:rsidR="008E60A4" w:rsidRPr="00EA2C54" w:rsidRDefault="008E60A4" w:rsidP="00B26B30">
            <w:pPr>
              <w:suppressAutoHyphens w:val="0"/>
              <w:spacing w:before="40" w:after="40"/>
              <w:jc w:val="center"/>
              <w:rPr>
                <w:rFonts w:ascii="Verdana" w:hAnsi="Verdana"/>
                <w:sz w:val="20"/>
                <w:szCs w:val="20"/>
                <w:lang w:eastAsia="ar-SA"/>
              </w:rPr>
            </w:pPr>
            <w:r w:rsidRPr="00EA2C54">
              <w:rPr>
                <w:rFonts w:ascii="Verdana" w:hAnsi="Verdana"/>
                <w:sz w:val="20"/>
                <w:szCs w:val="20"/>
                <w:lang w:eastAsia="ar-SA"/>
              </w:rPr>
              <w:t>9</w:t>
            </w:r>
          </w:p>
        </w:tc>
      </w:tr>
    </w:tbl>
    <w:p w14:paraId="264D02D2" w14:textId="5817F4C7" w:rsidR="008E60A4" w:rsidRPr="00EA2C54" w:rsidRDefault="008E60A4" w:rsidP="00C2313C">
      <w:pPr>
        <w:pStyle w:val="Nagwek3"/>
        <w:spacing w:after="240"/>
      </w:pPr>
      <w:bookmarkStart w:id="1084" w:name="_Toc9939590"/>
      <w:bookmarkStart w:id="1085" w:name="_Toc10028519"/>
      <w:bookmarkStart w:id="1086" w:name="_Toc13747671"/>
      <w:bookmarkStart w:id="1087" w:name="_Toc171076080"/>
      <w:bookmarkStart w:id="1088" w:name="_Toc186540021"/>
      <w:bookmarkStart w:id="1089" w:name="_Toc186540664"/>
      <w:bookmarkStart w:id="1090" w:name="_Toc186541446"/>
      <w:bookmarkStart w:id="1091" w:name="_Toc186543330"/>
      <w:bookmarkStart w:id="1092" w:name="_Toc186714492"/>
      <w:r w:rsidRPr="00EA2C54">
        <w:t>6.</w:t>
      </w:r>
      <w:r w:rsidR="00D57B12">
        <w:t>8</w:t>
      </w:r>
      <w:r w:rsidRPr="00EA2C54">
        <w:t>.</w:t>
      </w:r>
      <w:r w:rsidR="00D57B12">
        <w:t>8.</w:t>
      </w:r>
      <w:r w:rsidR="00D57B12" w:rsidRPr="00EA2C54">
        <w:t xml:space="preserve"> </w:t>
      </w:r>
      <w:r w:rsidRPr="00EA2C54">
        <w:t>Równość poprzeczna</w:t>
      </w:r>
      <w:bookmarkEnd w:id="1084"/>
      <w:bookmarkEnd w:id="1085"/>
      <w:bookmarkEnd w:id="1086"/>
      <w:bookmarkEnd w:id="1087"/>
      <w:bookmarkEnd w:id="1088"/>
      <w:bookmarkEnd w:id="1089"/>
      <w:bookmarkEnd w:id="1090"/>
      <w:bookmarkEnd w:id="1091"/>
      <w:bookmarkEnd w:id="1092"/>
    </w:p>
    <w:p w14:paraId="51700A77" w14:textId="04BC7842" w:rsidR="00446201" w:rsidRDefault="008E60A4" w:rsidP="00C2313C">
      <w:pPr>
        <w:widowControl/>
        <w:autoSpaceDN/>
        <w:spacing w:after="160" w:line="276" w:lineRule="auto"/>
        <w:contextualSpacing/>
        <w:jc w:val="both"/>
        <w:rPr>
          <w:rFonts w:ascii="Verdana" w:hAnsi="Verdana"/>
          <w:sz w:val="20"/>
          <w:szCs w:val="20"/>
          <w:lang w:eastAsia="ar-SA"/>
        </w:rPr>
      </w:pPr>
      <w:r w:rsidRPr="00EA2C54">
        <w:rPr>
          <w:rFonts w:ascii="Verdana" w:hAnsi="Verdana"/>
          <w:sz w:val="20"/>
          <w:szCs w:val="20"/>
          <w:lang w:eastAsia="ar-SA"/>
        </w:rPr>
        <w:t xml:space="preserve">Do oceny równości poprzecznej warstw nawierzchni dróg </w:t>
      </w:r>
      <w:r w:rsidR="00237B56">
        <w:rPr>
          <w:rFonts w:ascii="Verdana" w:hAnsi="Verdana"/>
          <w:sz w:val="20"/>
          <w:szCs w:val="20"/>
          <w:lang w:eastAsia="ar-SA"/>
        </w:rPr>
        <w:t xml:space="preserve">klasy A, S, GP oraz G </w:t>
      </w:r>
      <w:r w:rsidRPr="00EA2C54">
        <w:rPr>
          <w:rFonts w:ascii="Verdana" w:hAnsi="Verdana"/>
          <w:sz w:val="20"/>
          <w:szCs w:val="20"/>
          <w:lang w:eastAsia="ar-SA"/>
        </w:rPr>
        <w:t>należy stosować metodę pomiaru profilometrycznego równoważną użyciu łaty i klina, umożliwiającą wyznaczenie odchylenia równości w przekroju poprzecznym pasa ruchu/elementu drogi. Odchylenie to jest obliczane jako największa odległość (prześwit) pomiędzy teoretyczną łatą (o długości 2 m) a zarejestrowanym profilem poprzecznym warstwy. Efektywna szerokość pomiarowa jest równa szerokości mierzonego pasa ruchu (elementu nawierzchni) z tolerancją ±15%. Wartość odchylenia równości poprzecznej należy wyznaczać z krokiem co 1 m</w:t>
      </w:r>
      <w:r w:rsidR="00237B56">
        <w:rPr>
          <w:rFonts w:ascii="Verdana" w:hAnsi="Verdana"/>
          <w:sz w:val="20"/>
          <w:szCs w:val="20"/>
          <w:lang w:eastAsia="ar-SA"/>
        </w:rPr>
        <w:t>, natomiast ocenie podlega wartość średnia z</w:t>
      </w:r>
      <w:r w:rsidR="00B215C9">
        <w:rPr>
          <w:rFonts w:ascii="Verdana" w:hAnsi="Verdana"/>
          <w:sz w:val="20"/>
          <w:szCs w:val="20"/>
          <w:lang w:eastAsia="ar-SA"/>
        </w:rPr>
        <w:t> </w:t>
      </w:r>
      <w:r w:rsidR="00237B56">
        <w:rPr>
          <w:rFonts w:ascii="Verdana" w:hAnsi="Verdana"/>
          <w:sz w:val="20"/>
          <w:szCs w:val="20"/>
          <w:lang w:eastAsia="ar-SA"/>
        </w:rPr>
        <w:t>kolejnych 5 metrów.</w:t>
      </w:r>
      <w:r w:rsidR="00B215C9">
        <w:rPr>
          <w:rFonts w:ascii="Verdana" w:hAnsi="Verdana"/>
          <w:sz w:val="20"/>
          <w:szCs w:val="20"/>
          <w:lang w:eastAsia="ar-SA"/>
        </w:rPr>
        <w:t xml:space="preserve"> </w:t>
      </w:r>
    </w:p>
    <w:p w14:paraId="73D5FE61" w14:textId="2CC56764" w:rsidR="008E60A4" w:rsidRPr="00EA2C54" w:rsidRDefault="00446201" w:rsidP="00C2313C">
      <w:pPr>
        <w:widowControl/>
        <w:autoSpaceDN/>
        <w:spacing w:after="160" w:line="276" w:lineRule="auto"/>
        <w:contextualSpacing/>
        <w:jc w:val="both"/>
        <w:rPr>
          <w:rFonts w:ascii="Verdana" w:hAnsi="Verdana"/>
          <w:sz w:val="20"/>
          <w:szCs w:val="20"/>
          <w:lang w:eastAsia="ar-SA"/>
        </w:rPr>
      </w:pPr>
      <w:r w:rsidRPr="00446201">
        <w:rPr>
          <w:rFonts w:ascii="Verdana" w:hAnsi="Verdana"/>
          <w:sz w:val="20"/>
          <w:szCs w:val="20"/>
          <w:lang w:eastAsia="ar-SA"/>
        </w:rPr>
        <w:t xml:space="preserve">Dla </w:t>
      </w:r>
      <w:r>
        <w:rPr>
          <w:rFonts w:ascii="Verdana" w:hAnsi="Verdana"/>
          <w:sz w:val="20"/>
          <w:szCs w:val="20"/>
          <w:lang w:eastAsia="ar-SA"/>
        </w:rPr>
        <w:t>nawierzchni</w:t>
      </w:r>
      <w:r w:rsidRPr="00446201">
        <w:rPr>
          <w:rFonts w:ascii="Verdana" w:hAnsi="Verdana"/>
          <w:sz w:val="20"/>
          <w:szCs w:val="20"/>
          <w:lang w:eastAsia="ar-SA"/>
        </w:rPr>
        <w:t xml:space="preserve"> dróg klasy Z,</w:t>
      </w:r>
      <w:r>
        <w:rPr>
          <w:rFonts w:ascii="Verdana" w:hAnsi="Verdana"/>
          <w:sz w:val="20"/>
          <w:szCs w:val="20"/>
          <w:lang w:eastAsia="ar-SA"/>
        </w:rPr>
        <w:t xml:space="preserve"> </w:t>
      </w:r>
      <w:r w:rsidRPr="00446201">
        <w:rPr>
          <w:rFonts w:ascii="Verdana" w:hAnsi="Verdana"/>
          <w:sz w:val="20"/>
          <w:szCs w:val="20"/>
          <w:lang w:eastAsia="ar-SA"/>
        </w:rPr>
        <w:t>L,</w:t>
      </w:r>
      <w:r>
        <w:rPr>
          <w:rFonts w:ascii="Verdana" w:hAnsi="Verdana"/>
          <w:sz w:val="20"/>
          <w:szCs w:val="20"/>
          <w:lang w:eastAsia="ar-SA"/>
        </w:rPr>
        <w:t xml:space="preserve"> </w:t>
      </w:r>
      <w:r w:rsidRPr="00446201">
        <w:rPr>
          <w:rFonts w:ascii="Verdana" w:hAnsi="Verdana"/>
          <w:sz w:val="20"/>
          <w:szCs w:val="20"/>
          <w:lang w:eastAsia="ar-SA"/>
        </w:rPr>
        <w:t>D oraz placów i parkingów oraz w</w:t>
      </w:r>
      <w:r w:rsidR="008E60A4" w:rsidRPr="00EA2C54">
        <w:rPr>
          <w:rFonts w:ascii="Verdana" w:hAnsi="Verdana"/>
          <w:sz w:val="20"/>
          <w:szCs w:val="20"/>
          <w:lang w:eastAsia="ar-SA"/>
        </w:rPr>
        <w:t xml:space="preserve"> miejscach niedostępnych dla profilografu</w:t>
      </w:r>
      <w:r w:rsidR="00B215C9">
        <w:rPr>
          <w:rFonts w:ascii="Verdana" w:hAnsi="Verdana"/>
          <w:sz w:val="20"/>
          <w:szCs w:val="20"/>
          <w:lang w:eastAsia="ar-SA"/>
        </w:rPr>
        <w:t xml:space="preserve"> dopuszcza się</w:t>
      </w:r>
      <w:r w:rsidR="00593C40">
        <w:rPr>
          <w:rFonts w:ascii="Verdana" w:hAnsi="Verdana"/>
          <w:sz w:val="20"/>
          <w:szCs w:val="20"/>
          <w:lang w:eastAsia="ar-SA"/>
        </w:rPr>
        <w:t xml:space="preserve"> stosowanie</w:t>
      </w:r>
      <w:r w:rsidR="008E60A4" w:rsidRPr="00EA2C54">
        <w:rPr>
          <w:rFonts w:ascii="Verdana" w:hAnsi="Verdana"/>
          <w:sz w:val="20"/>
          <w:szCs w:val="20"/>
          <w:lang w:eastAsia="ar-SA"/>
        </w:rPr>
        <w:t xml:space="preserve"> pomiar</w:t>
      </w:r>
      <w:r w:rsidR="00B215C9">
        <w:rPr>
          <w:rFonts w:ascii="Verdana" w:hAnsi="Verdana"/>
          <w:sz w:val="20"/>
          <w:szCs w:val="20"/>
          <w:lang w:eastAsia="ar-SA"/>
        </w:rPr>
        <w:t>u</w:t>
      </w:r>
      <w:r w:rsidR="008E60A4" w:rsidRPr="00EA2C54">
        <w:rPr>
          <w:rFonts w:ascii="Verdana" w:hAnsi="Verdana"/>
          <w:sz w:val="20"/>
          <w:szCs w:val="20"/>
          <w:lang w:eastAsia="ar-SA"/>
        </w:rPr>
        <w:t xml:space="preserve"> równości poprzecznej warstwy nawierzchni z użyciem łaty i klina</w:t>
      </w:r>
      <w:r w:rsidR="0036190D">
        <w:rPr>
          <w:rFonts w:ascii="Verdana" w:hAnsi="Verdana"/>
          <w:sz w:val="20"/>
          <w:szCs w:val="20"/>
          <w:lang w:eastAsia="ar-SA"/>
        </w:rPr>
        <w:t>.</w:t>
      </w:r>
      <w:r w:rsidR="008E60A4" w:rsidRPr="00EA2C54">
        <w:rPr>
          <w:rFonts w:ascii="Verdana" w:hAnsi="Verdana"/>
          <w:sz w:val="20"/>
          <w:szCs w:val="20"/>
          <w:lang w:eastAsia="ar-SA"/>
        </w:rPr>
        <w:t xml:space="preserve"> W czasie pomiaru łata powinna leżeć prostopadle do osi drogi i w płaszczyźnie prostopadłej do powierzchni badanej warstwy. Klin należy podkładać pod łatę w miejscu, w którym prześwit jest największy (największe odchylenie równości). Wielkość prześwitu jest równa najmniejszej liczbie widocznej na klinie podłożonym pod łatę.</w:t>
      </w:r>
    </w:p>
    <w:p w14:paraId="7C832DD8" w14:textId="75C2F6FA" w:rsidR="00C2313C" w:rsidRPr="00C2313C" w:rsidRDefault="008E60A4" w:rsidP="00C2313C">
      <w:pPr>
        <w:widowControl/>
        <w:autoSpaceDN/>
        <w:spacing w:after="160" w:line="276" w:lineRule="auto"/>
        <w:contextualSpacing/>
        <w:jc w:val="both"/>
        <w:rPr>
          <w:rFonts w:ascii="Verdana" w:hAnsi="Verdana"/>
          <w:sz w:val="20"/>
          <w:szCs w:val="20"/>
          <w:lang w:eastAsia="ar-SA"/>
        </w:rPr>
      </w:pPr>
      <w:r w:rsidRPr="00EA2C54">
        <w:rPr>
          <w:rFonts w:ascii="Verdana" w:hAnsi="Verdana"/>
          <w:sz w:val="20"/>
          <w:szCs w:val="20"/>
          <w:lang w:eastAsia="ar-SA"/>
        </w:rPr>
        <w:t>Długość łaty w pomiarze równości poprzecznej powinna wynosić 2,0 m. Pomiar powinien być wykonany nie rzadziej niż co 5,0 m.</w:t>
      </w:r>
    </w:p>
    <w:p w14:paraId="6B4B15D6" w14:textId="77777777" w:rsidR="007030D6" w:rsidRDefault="007030D6" w:rsidP="00B80884">
      <w:pPr>
        <w:widowControl/>
        <w:autoSpaceDN/>
        <w:contextualSpacing/>
        <w:jc w:val="both"/>
        <w:rPr>
          <w:rFonts w:ascii="Verdana" w:hAnsi="Verdana"/>
          <w:sz w:val="20"/>
          <w:szCs w:val="20"/>
        </w:rPr>
      </w:pPr>
    </w:p>
    <w:p w14:paraId="6DA4333E" w14:textId="7253513D" w:rsidR="00B26B30" w:rsidRPr="00C2313C" w:rsidRDefault="008E60A4" w:rsidP="00B80884">
      <w:pPr>
        <w:widowControl/>
        <w:autoSpaceDN/>
        <w:contextualSpacing/>
        <w:jc w:val="both"/>
        <w:rPr>
          <w:rFonts w:ascii="Verdana" w:hAnsi="Verdana"/>
          <w:sz w:val="20"/>
          <w:szCs w:val="20"/>
        </w:rPr>
      </w:pPr>
      <w:r w:rsidRPr="00C2313C">
        <w:rPr>
          <w:rFonts w:ascii="Verdana" w:hAnsi="Verdana"/>
          <w:sz w:val="20"/>
          <w:szCs w:val="20"/>
        </w:rPr>
        <w:t>Tabela 3</w:t>
      </w:r>
      <w:r w:rsidR="003D4237">
        <w:rPr>
          <w:rFonts w:ascii="Verdana" w:hAnsi="Verdana"/>
          <w:sz w:val="20"/>
          <w:szCs w:val="20"/>
        </w:rPr>
        <w:t>1</w:t>
      </w:r>
      <w:r w:rsidRPr="00C2313C">
        <w:rPr>
          <w:rFonts w:ascii="Verdana" w:hAnsi="Verdana"/>
          <w:sz w:val="20"/>
          <w:szCs w:val="20"/>
        </w:rPr>
        <w:t>. Maksymalne wartości odchyleń równości poprzecznej przy odbiorze warstwy</w:t>
      </w:r>
    </w:p>
    <w:tbl>
      <w:tblPr>
        <w:tblW w:w="9487" w:type="dxa"/>
        <w:jc w:val="center"/>
        <w:tblCellMar>
          <w:left w:w="70" w:type="dxa"/>
          <w:right w:w="70" w:type="dxa"/>
        </w:tblCellMar>
        <w:tblLook w:val="04A0" w:firstRow="1" w:lastRow="0" w:firstColumn="1" w:lastColumn="0" w:noHBand="0" w:noVBand="1"/>
      </w:tblPr>
      <w:tblGrid>
        <w:gridCol w:w="950"/>
        <w:gridCol w:w="4148"/>
        <w:gridCol w:w="4389"/>
      </w:tblGrid>
      <w:tr w:rsidR="001D3C92" w:rsidRPr="00C2313C" w14:paraId="60F0DD70" w14:textId="77777777" w:rsidTr="007B6D4C">
        <w:trPr>
          <w:trHeight w:val="600"/>
          <w:jc w:val="center"/>
        </w:trPr>
        <w:tc>
          <w:tcPr>
            <w:tcW w:w="95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62043F8" w14:textId="77777777" w:rsidR="001D3C92" w:rsidRPr="00C2313C" w:rsidRDefault="001D3C92" w:rsidP="008E60A4">
            <w:pPr>
              <w:widowControl/>
              <w:autoSpaceDN/>
              <w:jc w:val="center"/>
              <w:rPr>
                <w:rFonts w:ascii="Verdana" w:hAnsi="Verdana"/>
                <w:sz w:val="18"/>
                <w:szCs w:val="18"/>
                <w:lang w:eastAsia="ar-SA"/>
              </w:rPr>
            </w:pPr>
            <w:r w:rsidRPr="00C2313C">
              <w:rPr>
                <w:rFonts w:ascii="Verdana" w:hAnsi="Verdana"/>
                <w:sz w:val="18"/>
                <w:szCs w:val="18"/>
                <w:lang w:eastAsia="ar-SA"/>
              </w:rPr>
              <w:t>Klasa drogi</w:t>
            </w:r>
          </w:p>
        </w:tc>
        <w:tc>
          <w:tcPr>
            <w:tcW w:w="4148" w:type="dxa"/>
            <w:tcBorders>
              <w:top w:val="single" w:sz="4" w:space="0" w:color="auto"/>
              <w:left w:val="nil"/>
              <w:bottom w:val="single" w:sz="4" w:space="0" w:color="auto"/>
              <w:right w:val="single" w:sz="4" w:space="0" w:color="auto"/>
            </w:tcBorders>
          </w:tcPr>
          <w:p w14:paraId="697093C6" w14:textId="77777777" w:rsidR="001D3C92" w:rsidRPr="00C2313C" w:rsidRDefault="001D3C92" w:rsidP="008E60A4">
            <w:pPr>
              <w:widowControl/>
              <w:autoSpaceDN/>
              <w:jc w:val="center"/>
              <w:rPr>
                <w:rFonts w:ascii="Verdana" w:hAnsi="Verdana"/>
                <w:sz w:val="18"/>
                <w:szCs w:val="18"/>
                <w:lang w:eastAsia="ar-SA"/>
              </w:rPr>
            </w:pPr>
            <w:r w:rsidRPr="00C2313C">
              <w:rPr>
                <w:rFonts w:ascii="Verdana" w:hAnsi="Verdana"/>
                <w:sz w:val="18"/>
                <w:szCs w:val="18"/>
                <w:lang w:eastAsia="ar-SA"/>
              </w:rPr>
              <w:t>Element nawierzchni</w:t>
            </w:r>
          </w:p>
        </w:tc>
        <w:tc>
          <w:tcPr>
            <w:tcW w:w="4389" w:type="dxa"/>
            <w:tcBorders>
              <w:top w:val="single" w:sz="4" w:space="0" w:color="auto"/>
              <w:left w:val="nil"/>
              <w:bottom w:val="single" w:sz="4" w:space="0" w:color="auto"/>
              <w:right w:val="single" w:sz="4" w:space="0" w:color="auto"/>
            </w:tcBorders>
            <w:shd w:val="clear" w:color="auto" w:fill="auto"/>
            <w:vAlign w:val="center"/>
            <w:hideMark/>
          </w:tcPr>
          <w:p w14:paraId="1EE20BF1" w14:textId="77777777" w:rsidR="001D3C92" w:rsidRPr="00C2313C" w:rsidRDefault="001D3C92" w:rsidP="008E60A4">
            <w:pPr>
              <w:widowControl/>
              <w:autoSpaceDN/>
              <w:jc w:val="center"/>
              <w:rPr>
                <w:rFonts w:ascii="Verdana" w:hAnsi="Verdana"/>
                <w:sz w:val="18"/>
                <w:szCs w:val="18"/>
                <w:lang w:eastAsia="ar-SA"/>
              </w:rPr>
            </w:pPr>
            <w:r w:rsidRPr="00C2313C">
              <w:rPr>
                <w:rFonts w:ascii="Verdana" w:hAnsi="Verdana"/>
                <w:sz w:val="18"/>
                <w:szCs w:val="18"/>
                <w:lang w:eastAsia="ar-SA"/>
              </w:rPr>
              <w:t>Dopuszczalne odbiorcze wartości odchyleń równości poprzecznej warstwy nawierzchniowej z betonu cementowego [mm]</w:t>
            </w:r>
          </w:p>
        </w:tc>
      </w:tr>
      <w:tr w:rsidR="001D3C92" w:rsidRPr="00C2313C" w14:paraId="3A5BDBFD" w14:textId="77777777" w:rsidTr="00982700">
        <w:trPr>
          <w:trHeight w:val="675"/>
          <w:jc w:val="center"/>
        </w:trPr>
        <w:tc>
          <w:tcPr>
            <w:tcW w:w="950" w:type="dxa"/>
            <w:vMerge w:val="restart"/>
            <w:tcBorders>
              <w:top w:val="nil"/>
              <w:left w:val="single" w:sz="4" w:space="0" w:color="auto"/>
              <w:bottom w:val="single" w:sz="4" w:space="0" w:color="000000"/>
              <w:right w:val="single" w:sz="4" w:space="0" w:color="auto"/>
            </w:tcBorders>
            <w:shd w:val="clear" w:color="auto" w:fill="auto"/>
            <w:vAlign w:val="center"/>
            <w:hideMark/>
          </w:tcPr>
          <w:p w14:paraId="03882466" w14:textId="77777777" w:rsidR="001D3C92" w:rsidRPr="00C2313C" w:rsidRDefault="001D3C92" w:rsidP="008E60A4">
            <w:pPr>
              <w:widowControl/>
              <w:autoSpaceDN/>
              <w:jc w:val="center"/>
              <w:rPr>
                <w:rFonts w:ascii="Verdana" w:hAnsi="Verdana"/>
                <w:sz w:val="18"/>
                <w:szCs w:val="18"/>
                <w:lang w:eastAsia="ar-SA"/>
              </w:rPr>
            </w:pPr>
            <w:r w:rsidRPr="00C2313C">
              <w:rPr>
                <w:rFonts w:ascii="Verdana" w:hAnsi="Verdana"/>
                <w:sz w:val="18"/>
                <w:szCs w:val="18"/>
                <w:lang w:eastAsia="ar-SA"/>
              </w:rPr>
              <w:t>A, S, GP</w:t>
            </w:r>
          </w:p>
        </w:tc>
        <w:tc>
          <w:tcPr>
            <w:tcW w:w="4148" w:type="dxa"/>
            <w:tcBorders>
              <w:top w:val="nil"/>
              <w:left w:val="nil"/>
              <w:bottom w:val="single" w:sz="4" w:space="0" w:color="auto"/>
              <w:right w:val="single" w:sz="4" w:space="0" w:color="auto"/>
            </w:tcBorders>
          </w:tcPr>
          <w:p w14:paraId="3E4638EF" w14:textId="4282CA6B" w:rsidR="001D3C92" w:rsidRPr="00C2313C" w:rsidRDefault="001D3C92" w:rsidP="008E60A4">
            <w:pPr>
              <w:widowControl/>
              <w:autoSpaceDN/>
              <w:jc w:val="center"/>
              <w:rPr>
                <w:rFonts w:ascii="Verdana" w:hAnsi="Verdana"/>
                <w:sz w:val="18"/>
                <w:szCs w:val="18"/>
                <w:lang w:eastAsia="ar-SA"/>
              </w:rPr>
            </w:pPr>
            <w:r w:rsidRPr="00C2313C">
              <w:rPr>
                <w:rFonts w:ascii="Verdana" w:hAnsi="Verdana"/>
                <w:sz w:val="18"/>
                <w:szCs w:val="18"/>
                <w:lang w:eastAsia="ar-SA"/>
              </w:rPr>
              <w:t>Pasy ruchu zasadnicze, awaryjne, dodatkowe, włącz</w:t>
            </w:r>
            <w:r>
              <w:rPr>
                <w:rFonts w:ascii="Verdana" w:hAnsi="Verdana"/>
                <w:sz w:val="18"/>
                <w:szCs w:val="18"/>
                <w:lang w:eastAsia="ar-SA"/>
              </w:rPr>
              <w:t>ania</w:t>
            </w:r>
            <w:r w:rsidRPr="00C2313C">
              <w:rPr>
                <w:rFonts w:ascii="Verdana" w:hAnsi="Verdana"/>
                <w:sz w:val="18"/>
                <w:szCs w:val="18"/>
                <w:lang w:eastAsia="ar-SA"/>
              </w:rPr>
              <w:t xml:space="preserve"> i wyłącz</w:t>
            </w:r>
            <w:r>
              <w:rPr>
                <w:rFonts w:ascii="Verdana" w:hAnsi="Verdana"/>
                <w:sz w:val="18"/>
                <w:szCs w:val="18"/>
                <w:lang w:eastAsia="ar-SA"/>
              </w:rPr>
              <w:t>ania</w:t>
            </w:r>
            <w:r w:rsidRPr="00C2313C">
              <w:rPr>
                <w:rFonts w:ascii="Verdana" w:hAnsi="Verdana"/>
                <w:sz w:val="18"/>
                <w:szCs w:val="18"/>
                <w:lang w:eastAsia="ar-SA"/>
              </w:rPr>
              <w:t>, jezdnie łącznic</w:t>
            </w:r>
            <w:r>
              <w:rPr>
                <w:rFonts w:ascii="Verdana" w:hAnsi="Verdana"/>
                <w:sz w:val="18"/>
                <w:szCs w:val="18"/>
                <w:lang w:eastAsia="ar-SA"/>
              </w:rPr>
              <w:t>, PPO i SPO</w:t>
            </w:r>
          </w:p>
        </w:tc>
        <w:tc>
          <w:tcPr>
            <w:tcW w:w="4389" w:type="dxa"/>
            <w:tcBorders>
              <w:top w:val="nil"/>
              <w:left w:val="nil"/>
              <w:bottom w:val="single" w:sz="4" w:space="0" w:color="auto"/>
              <w:right w:val="single" w:sz="4" w:space="0" w:color="auto"/>
            </w:tcBorders>
            <w:shd w:val="clear" w:color="auto" w:fill="auto"/>
            <w:vAlign w:val="center"/>
            <w:hideMark/>
          </w:tcPr>
          <w:p w14:paraId="27030823" w14:textId="77777777" w:rsidR="001D3C92" w:rsidRPr="00C2313C" w:rsidRDefault="001D3C92" w:rsidP="008E60A4">
            <w:pPr>
              <w:widowControl/>
              <w:autoSpaceDN/>
              <w:jc w:val="center"/>
              <w:rPr>
                <w:rFonts w:ascii="Verdana" w:hAnsi="Verdana"/>
                <w:sz w:val="18"/>
                <w:szCs w:val="18"/>
                <w:lang w:eastAsia="ar-SA"/>
              </w:rPr>
            </w:pPr>
            <w:r w:rsidRPr="00C2313C">
              <w:rPr>
                <w:rFonts w:ascii="Verdana" w:hAnsi="Verdana"/>
                <w:sz w:val="18"/>
                <w:szCs w:val="18"/>
                <w:lang w:eastAsia="ar-SA"/>
              </w:rPr>
              <w:t>4</w:t>
            </w:r>
          </w:p>
        </w:tc>
      </w:tr>
      <w:tr w:rsidR="001D3C92" w:rsidRPr="00C2313C" w14:paraId="4ECBA003" w14:textId="77777777" w:rsidTr="00963862">
        <w:trPr>
          <w:trHeight w:val="406"/>
          <w:jc w:val="center"/>
        </w:trPr>
        <w:tc>
          <w:tcPr>
            <w:tcW w:w="950" w:type="dxa"/>
            <w:vMerge/>
            <w:tcBorders>
              <w:top w:val="nil"/>
              <w:left w:val="single" w:sz="4" w:space="0" w:color="auto"/>
              <w:bottom w:val="single" w:sz="4" w:space="0" w:color="auto"/>
              <w:right w:val="single" w:sz="4" w:space="0" w:color="auto"/>
            </w:tcBorders>
            <w:vAlign w:val="center"/>
            <w:hideMark/>
          </w:tcPr>
          <w:p w14:paraId="7113585E" w14:textId="77777777" w:rsidR="001D3C92" w:rsidRPr="00C2313C" w:rsidRDefault="001D3C92" w:rsidP="008E60A4">
            <w:pPr>
              <w:widowControl/>
              <w:autoSpaceDN/>
              <w:rPr>
                <w:rFonts w:ascii="Verdana" w:hAnsi="Verdana"/>
                <w:sz w:val="18"/>
                <w:szCs w:val="18"/>
                <w:lang w:eastAsia="ar-SA"/>
              </w:rPr>
            </w:pPr>
          </w:p>
        </w:tc>
        <w:tc>
          <w:tcPr>
            <w:tcW w:w="4148" w:type="dxa"/>
            <w:tcBorders>
              <w:top w:val="nil"/>
              <w:left w:val="nil"/>
              <w:bottom w:val="single" w:sz="4" w:space="0" w:color="auto"/>
              <w:right w:val="single" w:sz="4" w:space="0" w:color="auto"/>
            </w:tcBorders>
          </w:tcPr>
          <w:p w14:paraId="2DF94B80" w14:textId="65E3290B" w:rsidR="001D3C92" w:rsidRPr="00C2313C" w:rsidRDefault="001D3C92" w:rsidP="00AA304D">
            <w:pPr>
              <w:widowControl/>
              <w:autoSpaceDN/>
              <w:jc w:val="center"/>
              <w:rPr>
                <w:rFonts w:ascii="Verdana" w:hAnsi="Verdana"/>
                <w:sz w:val="18"/>
                <w:szCs w:val="18"/>
                <w:lang w:eastAsia="ar-SA"/>
              </w:rPr>
            </w:pPr>
            <w:r w:rsidRPr="00C2313C">
              <w:rPr>
                <w:rFonts w:ascii="Verdana" w:hAnsi="Verdana"/>
                <w:sz w:val="18"/>
                <w:szCs w:val="18"/>
                <w:lang w:eastAsia="ar-SA"/>
              </w:rPr>
              <w:t>Jezdnie MOP</w:t>
            </w:r>
          </w:p>
        </w:tc>
        <w:tc>
          <w:tcPr>
            <w:tcW w:w="4389" w:type="dxa"/>
            <w:tcBorders>
              <w:top w:val="nil"/>
              <w:left w:val="nil"/>
              <w:bottom w:val="single" w:sz="4" w:space="0" w:color="auto"/>
              <w:right w:val="single" w:sz="4" w:space="0" w:color="auto"/>
            </w:tcBorders>
            <w:shd w:val="clear" w:color="auto" w:fill="auto"/>
            <w:vAlign w:val="center"/>
            <w:hideMark/>
          </w:tcPr>
          <w:p w14:paraId="4FD2386D" w14:textId="77777777" w:rsidR="001D3C92" w:rsidRPr="00C2313C" w:rsidRDefault="001D3C92" w:rsidP="008E60A4">
            <w:pPr>
              <w:widowControl/>
              <w:autoSpaceDN/>
              <w:jc w:val="center"/>
              <w:rPr>
                <w:rFonts w:ascii="Verdana" w:hAnsi="Verdana"/>
                <w:sz w:val="18"/>
                <w:szCs w:val="18"/>
                <w:lang w:eastAsia="ar-SA"/>
              </w:rPr>
            </w:pPr>
            <w:r w:rsidRPr="00C2313C">
              <w:rPr>
                <w:rFonts w:ascii="Verdana" w:hAnsi="Verdana"/>
                <w:sz w:val="18"/>
                <w:szCs w:val="18"/>
                <w:lang w:eastAsia="ar-SA"/>
              </w:rPr>
              <w:t>6</w:t>
            </w:r>
          </w:p>
        </w:tc>
      </w:tr>
      <w:tr w:rsidR="0036190D" w:rsidRPr="00C2313C" w14:paraId="7C12C21C" w14:textId="77777777" w:rsidTr="001D3C92">
        <w:trPr>
          <w:trHeight w:val="1027"/>
          <w:jc w:val="center"/>
        </w:trPr>
        <w:tc>
          <w:tcPr>
            <w:tcW w:w="95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4C67AF0" w14:textId="77777777" w:rsidR="0036190D" w:rsidRPr="00C2313C" w:rsidRDefault="0036190D" w:rsidP="008E60A4">
            <w:pPr>
              <w:widowControl/>
              <w:autoSpaceDN/>
              <w:jc w:val="center"/>
              <w:rPr>
                <w:rFonts w:ascii="Verdana" w:hAnsi="Verdana"/>
                <w:sz w:val="18"/>
                <w:szCs w:val="18"/>
                <w:lang w:eastAsia="ar-SA"/>
              </w:rPr>
            </w:pPr>
            <w:r w:rsidRPr="00C2313C">
              <w:rPr>
                <w:rFonts w:ascii="Verdana" w:hAnsi="Verdana"/>
                <w:sz w:val="18"/>
                <w:szCs w:val="18"/>
                <w:lang w:eastAsia="ar-SA"/>
              </w:rPr>
              <w:lastRenderedPageBreak/>
              <w:t>G, Z</w:t>
            </w:r>
          </w:p>
        </w:tc>
        <w:tc>
          <w:tcPr>
            <w:tcW w:w="4148" w:type="dxa"/>
            <w:tcBorders>
              <w:top w:val="single" w:sz="4" w:space="0" w:color="auto"/>
              <w:left w:val="nil"/>
              <w:bottom w:val="single" w:sz="4" w:space="0" w:color="auto"/>
              <w:right w:val="single" w:sz="4" w:space="0" w:color="auto"/>
            </w:tcBorders>
          </w:tcPr>
          <w:p w14:paraId="7D673FF2" w14:textId="702E592B" w:rsidR="0036190D" w:rsidRPr="00C2313C" w:rsidRDefault="0036190D" w:rsidP="003509BA">
            <w:pPr>
              <w:widowControl/>
              <w:autoSpaceDN/>
              <w:jc w:val="center"/>
              <w:rPr>
                <w:rFonts w:ascii="Verdana" w:hAnsi="Verdana"/>
                <w:sz w:val="18"/>
                <w:szCs w:val="18"/>
                <w:lang w:eastAsia="ar-SA"/>
              </w:rPr>
            </w:pPr>
            <w:r w:rsidRPr="00C2313C">
              <w:rPr>
                <w:rFonts w:ascii="Verdana" w:hAnsi="Verdana"/>
                <w:sz w:val="18"/>
                <w:szCs w:val="18"/>
                <w:lang w:eastAsia="ar-SA"/>
              </w:rPr>
              <w:t>Pasy ruchu zasadnicze, dodatkowe, włącz</w:t>
            </w:r>
            <w:r w:rsidR="007030D6">
              <w:rPr>
                <w:rFonts w:ascii="Verdana" w:hAnsi="Verdana"/>
                <w:sz w:val="18"/>
                <w:szCs w:val="18"/>
                <w:lang w:eastAsia="ar-SA"/>
              </w:rPr>
              <w:t>a</w:t>
            </w:r>
            <w:r w:rsidRPr="00C2313C">
              <w:rPr>
                <w:rFonts w:ascii="Verdana" w:hAnsi="Verdana"/>
                <w:sz w:val="18"/>
                <w:szCs w:val="18"/>
                <w:lang w:eastAsia="ar-SA"/>
              </w:rPr>
              <w:t>nia i wyłącz</w:t>
            </w:r>
            <w:r w:rsidR="007030D6">
              <w:rPr>
                <w:rFonts w:ascii="Verdana" w:hAnsi="Verdana"/>
                <w:sz w:val="18"/>
                <w:szCs w:val="18"/>
                <w:lang w:eastAsia="ar-SA"/>
              </w:rPr>
              <w:t>a</w:t>
            </w:r>
            <w:r w:rsidRPr="00C2313C">
              <w:rPr>
                <w:rFonts w:ascii="Verdana" w:hAnsi="Verdana"/>
                <w:sz w:val="18"/>
                <w:szCs w:val="18"/>
                <w:lang w:eastAsia="ar-SA"/>
              </w:rPr>
              <w:t>nia, postojowe, jezdnie łącznic</w:t>
            </w:r>
          </w:p>
        </w:tc>
        <w:tc>
          <w:tcPr>
            <w:tcW w:w="4389" w:type="dxa"/>
            <w:tcBorders>
              <w:top w:val="single" w:sz="4" w:space="0" w:color="auto"/>
              <w:left w:val="nil"/>
              <w:bottom w:val="single" w:sz="4" w:space="0" w:color="auto"/>
              <w:right w:val="single" w:sz="4" w:space="0" w:color="auto"/>
            </w:tcBorders>
            <w:shd w:val="clear" w:color="auto" w:fill="auto"/>
            <w:vAlign w:val="center"/>
            <w:hideMark/>
          </w:tcPr>
          <w:p w14:paraId="092B58C0" w14:textId="77777777" w:rsidR="0036190D" w:rsidRPr="00C2313C" w:rsidRDefault="0036190D" w:rsidP="008E60A4">
            <w:pPr>
              <w:widowControl/>
              <w:autoSpaceDN/>
              <w:jc w:val="center"/>
              <w:rPr>
                <w:rFonts w:ascii="Verdana" w:hAnsi="Verdana"/>
                <w:sz w:val="18"/>
                <w:szCs w:val="18"/>
                <w:lang w:eastAsia="ar-SA"/>
              </w:rPr>
            </w:pPr>
            <w:r w:rsidRPr="00C2313C">
              <w:rPr>
                <w:rFonts w:ascii="Verdana" w:hAnsi="Verdana"/>
                <w:sz w:val="18"/>
                <w:szCs w:val="18"/>
                <w:lang w:eastAsia="ar-SA"/>
              </w:rPr>
              <w:t>6</w:t>
            </w:r>
          </w:p>
          <w:p w14:paraId="7D0D235E" w14:textId="3D1FB7C3" w:rsidR="0036190D" w:rsidRPr="00C2313C" w:rsidRDefault="0036190D" w:rsidP="008E60A4">
            <w:pPr>
              <w:jc w:val="center"/>
              <w:rPr>
                <w:rFonts w:ascii="Verdana" w:hAnsi="Verdana"/>
                <w:sz w:val="18"/>
                <w:szCs w:val="18"/>
                <w:lang w:eastAsia="ar-SA"/>
              </w:rPr>
            </w:pPr>
          </w:p>
        </w:tc>
      </w:tr>
      <w:tr w:rsidR="0036190D" w:rsidRPr="00C2313C" w14:paraId="7BC91FC1" w14:textId="77777777" w:rsidTr="009A22BC">
        <w:trPr>
          <w:trHeight w:val="387"/>
          <w:jc w:val="center"/>
        </w:trPr>
        <w:tc>
          <w:tcPr>
            <w:tcW w:w="95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30966C5" w14:textId="77777777" w:rsidR="0036190D" w:rsidRPr="00C2313C" w:rsidRDefault="0036190D" w:rsidP="008E60A4">
            <w:pPr>
              <w:widowControl/>
              <w:autoSpaceDN/>
              <w:jc w:val="center"/>
              <w:rPr>
                <w:rFonts w:ascii="Verdana" w:hAnsi="Verdana"/>
                <w:sz w:val="18"/>
                <w:szCs w:val="18"/>
                <w:lang w:eastAsia="ar-SA"/>
              </w:rPr>
            </w:pPr>
            <w:r w:rsidRPr="00C2313C">
              <w:rPr>
                <w:rFonts w:ascii="Verdana" w:hAnsi="Verdana"/>
                <w:sz w:val="18"/>
                <w:szCs w:val="18"/>
                <w:lang w:eastAsia="ar-SA"/>
              </w:rPr>
              <w:t>L, D, place, parkingi</w:t>
            </w:r>
          </w:p>
        </w:tc>
        <w:tc>
          <w:tcPr>
            <w:tcW w:w="4148" w:type="dxa"/>
            <w:tcBorders>
              <w:top w:val="single" w:sz="4" w:space="0" w:color="auto"/>
              <w:left w:val="single" w:sz="4" w:space="0" w:color="auto"/>
              <w:bottom w:val="single" w:sz="4" w:space="0" w:color="auto"/>
              <w:right w:val="single" w:sz="4" w:space="0" w:color="auto"/>
            </w:tcBorders>
          </w:tcPr>
          <w:p w14:paraId="2C590DDA" w14:textId="77777777" w:rsidR="0036190D" w:rsidRPr="00C2313C" w:rsidRDefault="0036190D" w:rsidP="0036190D">
            <w:pPr>
              <w:widowControl/>
              <w:autoSpaceDN/>
              <w:jc w:val="center"/>
              <w:rPr>
                <w:rFonts w:ascii="Verdana" w:hAnsi="Verdana"/>
                <w:sz w:val="18"/>
                <w:szCs w:val="18"/>
                <w:lang w:eastAsia="ar-SA"/>
              </w:rPr>
            </w:pPr>
            <w:r w:rsidRPr="00C2313C">
              <w:rPr>
                <w:rFonts w:ascii="Verdana" w:hAnsi="Verdana"/>
                <w:sz w:val="18"/>
                <w:szCs w:val="18"/>
                <w:lang w:eastAsia="ar-SA"/>
              </w:rPr>
              <w:t>Wszystkie pasy ruchu i powierzchnie przeznaczone do ruchu i postoju pojazdów</w:t>
            </w:r>
          </w:p>
        </w:tc>
        <w:tc>
          <w:tcPr>
            <w:tcW w:w="438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F7522E8" w14:textId="77777777" w:rsidR="0036190D" w:rsidRPr="00C2313C" w:rsidRDefault="0036190D" w:rsidP="008E60A4">
            <w:pPr>
              <w:widowControl/>
              <w:autoSpaceDN/>
              <w:jc w:val="center"/>
              <w:rPr>
                <w:rFonts w:ascii="Verdana" w:hAnsi="Verdana"/>
                <w:sz w:val="18"/>
                <w:szCs w:val="18"/>
                <w:lang w:eastAsia="ar-SA"/>
              </w:rPr>
            </w:pPr>
            <w:r w:rsidRPr="00C2313C">
              <w:rPr>
                <w:rFonts w:ascii="Verdana" w:hAnsi="Verdana"/>
                <w:sz w:val="18"/>
                <w:szCs w:val="18"/>
                <w:lang w:eastAsia="ar-SA"/>
              </w:rPr>
              <w:t>9</w:t>
            </w:r>
          </w:p>
        </w:tc>
      </w:tr>
    </w:tbl>
    <w:p w14:paraId="6DD42A85" w14:textId="2E7E8ECB" w:rsidR="008E60A4" w:rsidRPr="00EA2C54" w:rsidRDefault="008E60A4" w:rsidP="00A943DA">
      <w:pPr>
        <w:pStyle w:val="Nagwek3"/>
        <w:spacing w:after="240"/>
      </w:pPr>
      <w:bookmarkStart w:id="1093" w:name="_Toc10028520"/>
      <w:bookmarkStart w:id="1094" w:name="_Toc13747672"/>
      <w:bookmarkStart w:id="1095" w:name="_Toc171076081"/>
      <w:bookmarkStart w:id="1096" w:name="_Toc186540022"/>
      <w:bookmarkStart w:id="1097" w:name="_Toc186540665"/>
      <w:bookmarkStart w:id="1098" w:name="_Toc186541447"/>
      <w:bookmarkStart w:id="1099" w:name="_Toc186543331"/>
      <w:bookmarkStart w:id="1100" w:name="_Toc186714493"/>
      <w:r w:rsidRPr="00EA2C54">
        <w:t>6</w:t>
      </w:r>
      <w:r w:rsidR="00D57B12">
        <w:t>.8.9</w:t>
      </w:r>
      <w:r w:rsidRPr="00EA2C54">
        <w:t xml:space="preserve">. Ocena </w:t>
      </w:r>
      <w:r w:rsidR="000C7FC1" w:rsidRPr="00EA2C54">
        <w:t>w</w:t>
      </w:r>
      <w:r w:rsidR="000C7FC1">
        <w:t>ł</w:t>
      </w:r>
      <w:r w:rsidR="000C7FC1" w:rsidRPr="00EA2C54">
        <w:t>aściwości</w:t>
      </w:r>
      <w:r w:rsidRPr="00EA2C54">
        <w:t xml:space="preserve"> </w:t>
      </w:r>
      <w:bookmarkEnd w:id="1093"/>
      <w:bookmarkEnd w:id="1094"/>
      <w:r w:rsidR="000C7FC1" w:rsidRPr="00EA2C54">
        <w:t>przeciwpoślizgow</w:t>
      </w:r>
      <w:r w:rsidR="000C7FC1">
        <w:t>y</w:t>
      </w:r>
      <w:r w:rsidR="000C7FC1" w:rsidRPr="00EA2C54">
        <w:t>ch</w:t>
      </w:r>
      <w:bookmarkEnd w:id="1095"/>
      <w:bookmarkEnd w:id="1096"/>
      <w:bookmarkEnd w:id="1097"/>
      <w:bookmarkEnd w:id="1098"/>
      <w:bookmarkEnd w:id="1099"/>
      <w:bookmarkEnd w:id="1100"/>
    </w:p>
    <w:p w14:paraId="7F701072" w14:textId="1EE76DEB" w:rsidR="008E60A4" w:rsidRPr="00EA2C54" w:rsidRDefault="008E60A4" w:rsidP="0036190D">
      <w:pPr>
        <w:pStyle w:val="Standard"/>
        <w:jc w:val="both"/>
        <w:rPr>
          <w:rFonts w:ascii="Verdana" w:hAnsi="Verdana" w:cs="Times New Roman"/>
          <w:sz w:val="20"/>
          <w:szCs w:val="20"/>
        </w:rPr>
      </w:pPr>
      <w:r w:rsidRPr="00EA2C54">
        <w:rPr>
          <w:rFonts w:ascii="Verdana" w:hAnsi="Verdana" w:cs="Times New Roman"/>
          <w:sz w:val="20"/>
          <w:szCs w:val="20"/>
        </w:rPr>
        <w:t>Przed przystąpieniem do pomiarów, Wykonawca musi powiadomić Inżyniera o terminie ich przeprowadzenia. Wykonawca ma zapewnić czystą nawierzchnię oraz oświadczyć że nawierzchnia jest czysta bez jakichkolwiek zabrudzeń i nadaje się do przeprowadzenia pomiarów.</w:t>
      </w:r>
    </w:p>
    <w:p w14:paraId="0933E76B" w14:textId="77777777" w:rsidR="008E60A4" w:rsidRPr="00EA2C54" w:rsidRDefault="008E60A4" w:rsidP="00283657">
      <w:pPr>
        <w:pStyle w:val="Standard"/>
        <w:spacing w:before="240" w:line="276" w:lineRule="auto"/>
        <w:jc w:val="both"/>
        <w:rPr>
          <w:rFonts w:ascii="Verdana" w:hAnsi="Verdana" w:cs="Times New Roman"/>
          <w:sz w:val="20"/>
          <w:szCs w:val="20"/>
        </w:rPr>
      </w:pPr>
      <w:r w:rsidRPr="00EA2C54">
        <w:rPr>
          <w:rFonts w:ascii="Verdana" w:hAnsi="Verdana" w:cs="Times New Roman"/>
          <w:sz w:val="20"/>
          <w:szCs w:val="20"/>
        </w:rPr>
        <w:t>Przy ocenie właściwości przeciwpoślizgowych nawierzchni drogi klasy G i dróg wyższych klas powinien być określony współczynnik tarcia na mokrej nawierzchni przy całkowitym poślizgu opony testowej. Pomiar wykonuje się urządzeniem o pełnej blokadzie koła nie rzadziej niż co 50 m na nawierzchni zwilżanej wodą w ilości 0,5 l/m</w:t>
      </w:r>
      <w:r w:rsidRPr="00EA2C54">
        <w:rPr>
          <w:rFonts w:ascii="Verdana" w:hAnsi="Verdana" w:cs="Times New Roman"/>
          <w:sz w:val="20"/>
          <w:szCs w:val="20"/>
          <w:vertAlign w:val="superscript"/>
        </w:rPr>
        <w:t>2</w:t>
      </w:r>
      <w:r w:rsidRPr="00EA2C54">
        <w:rPr>
          <w:rFonts w:ascii="Verdana" w:hAnsi="Verdana" w:cs="Times New Roman"/>
          <w:sz w:val="20"/>
          <w:szCs w:val="20"/>
        </w:rPr>
        <w:t>, przy 100% poślizgu opony testowej rowkowanej (</w:t>
      </w:r>
      <w:proofErr w:type="spellStart"/>
      <w:r w:rsidRPr="00EA2C54">
        <w:rPr>
          <w:rFonts w:ascii="Verdana" w:hAnsi="Verdana" w:cs="Times New Roman"/>
          <w:sz w:val="20"/>
          <w:szCs w:val="20"/>
        </w:rPr>
        <w:t>ribbed</w:t>
      </w:r>
      <w:proofErr w:type="spellEnd"/>
      <w:r w:rsidRPr="00EA2C54">
        <w:rPr>
          <w:rFonts w:ascii="Verdana" w:hAnsi="Verdana" w:cs="Times New Roman"/>
          <w:sz w:val="20"/>
          <w:szCs w:val="20"/>
        </w:rPr>
        <w:t xml:space="preserve"> </w:t>
      </w:r>
      <w:proofErr w:type="spellStart"/>
      <w:r w:rsidRPr="00EA2C54">
        <w:rPr>
          <w:rFonts w:ascii="Verdana" w:hAnsi="Verdana" w:cs="Times New Roman"/>
          <w:sz w:val="20"/>
          <w:szCs w:val="20"/>
        </w:rPr>
        <w:t>tyre</w:t>
      </w:r>
      <w:proofErr w:type="spellEnd"/>
      <w:r w:rsidRPr="00EA2C54">
        <w:rPr>
          <w:rFonts w:ascii="Verdana" w:hAnsi="Verdana" w:cs="Times New Roman"/>
          <w:sz w:val="20"/>
          <w:szCs w:val="20"/>
        </w:rPr>
        <w:t>) rozmiaru 165 R 15 - zalecanej przez Światową Organizację Drogową (PIARC). Dopuszcza się inną wiarygodną metodę równoważną, jeśli dysponuje się sprawdzoną zależnością korelacyjną umożliwiającą przeliczenie wyników pomiarów na wartości uzyskiwane zestawem o pełnej blokadzie koła. Pomiary powinny być wykonywane w temperaturze otoczenia od 5°C do 30°C, na czystej nawierzchni. Badanie należy wykonać przed dopuszczeniem nawierzchni do ruchu drogowego oraz powtórnie w okresie od 4 do 8 tygodni od oddania nawierzchni do eksploatacji.</w:t>
      </w:r>
    </w:p>
    <w:p w14:paraId="7A3F6189" w14:textId="04D99879" w:rsidR="00B14BAF" w:rsidRDefault="008E60A4" w:rsidP="00283657">
      <w:pPr>
        <w:pStyle w:val="Standard"/>
        <w:spacing w:before="240" w:line="276" w:lineRule="auto"/>
        <w:jc w:val="both"/>
        <w:rPr>
          <w:rFonts w:ascii="Verdana" w:hAnsi="Verdana" w:cs="Times New Roman"/>
          <w:sz w:val="20"/>
          <w:szCs w:val="20"/>
        </w:rPr>
      </w:pPr>
      <w:r w:rsidRPr="00EA2C54">
        <w:rPr>
          <w:rFonts w:ascii="Verdana" w:hAnsi="Verdana" w:cs="Times New Roman"/>
          <w:sz w:val="20"/>
          <w:szCs w:val="20"/>
        </w:rPr>
        <w:t xml:space="preserve">Badanie powtórne należy wykonać w śladzie koła. Jeżeli warunki atmosferyczne uniemożliwiają wykonanie pomiaru w wymienionym terminie, powinien być on zrealizowany z najmniejszym możliwym opóźnieniem. W przypadku uzyskania wyników pomiarów właściwości przeciwpoślizgowych nawierzchni nie spełniających wymagań określonych w Tabeli </w:t>
      </w:r>
      <w:r w:rsidR="008B7527" w:rsidRPr="00EA2C54">
        <w:rPr>
          <w:rFonts w:ascii="Verdana" w:hAnsi="Verdana" w:cs="Times New Roman"/>
          <w:sz w:val="20"/>
          <w:szCs w:val="20"/>
        </w:rPr>
        <w:t>3</w:t>
      </w:r>
      <w:r w:rsidR="003D4237">
        <w:rPr>
          <w:rFonts w:ascii="Verdana" w:hAnsi="Verdana" w:cs="Times New Roman"/>
          <w:sz w:val="20"/>
          <w:szCs w:val="20"/>
        </w:rPr>
        <w:t>2</w:t>
      </w:r>
      <w:r w:rsidRPr="00EA2C54">
        <w:rPr>
          <w:rFonts w:ascii="Verdana" w:hAnsi="Verdana" w:cs="Times New Roman"/>
          <w:sz w:val="20"/>
          <w:szCs w:val="20"/>
        </w:rPr>
        <w:t>, nawierzchnia będzie traktowana jako wykonana wadliwie. Ponowny pomiar właściwości przeciwpoślizgowych należy przeprowadzić w terminie nieprzekraczającym 10 miesięcy od oddania drogi do użytkowania. Uzyskane wartości współczynnika tarcia należy rejestrować z dokładnością do trzech miejsc po przecinku. Miarą właściwości przeciwpoślizgowych jest miarodajny współczynnik tarcia. Za miarodajny współczynnik tarcia przyjmuje się różnicę wartości średniej E(m) i odchylenia standardowego D: E(m) - D. Wyniki podaje się z dokładnością do dwóch miejsc po przecinku. Długość ocenianego odcinka nawierzchni nie powinna być większa niż 1000 m, a liczba pomiarów nie mniejsza niż 10. Odcinek końcowy o długości mniejszej niż 500 m należy oceniać łącznie z odcinkiem poprzedzającym.</w:t>
      </w:r>
    </w:p>
    <w:p w14:paraId="1D98492D" w14:textId="77777777" w:rsidR="00C2313C" w:rsidRPr="00EA2C54" w:rsidRDefault="00C2313C" w:rsidP="00C2313C">
      <w:pPr>
        <w:pStyle w:val="Standard"/>
        <w:jc w:val="both"/>
        <w:rPr>
          <w:rFonts w:ascii="Verdana" w:hAnsi="Verdana"/>
          <w:sz w:val="20"/>
          <w:szCs w:val="20"/>
        </w:rPr>
      </w:pPr>
    </w:p>
    <w:p w14:paraId="36CC45F2" w14:textId="2ABB0B43" w:rsidR="00B26B30" w:rsidRPr="00EA2C54" w:rsidRDefault="008E60A4" w:rsidP="008E60A4">
      <w:pPr>
        <w:pStyle w:val="Standard"/>
        <w:tabs>
          <w:tab w:val="left" w:pos="1843"/>
        </w:tabs>
        <w:jc w:val="both"/>
        <w:rPr>
          <w:rFonts w:ascii="Verdana" w:hAnsi="Verdana" w:cs="Times New Roman"/>
          <w:b/>
          <w:sz w:val="20"/>
          <w:szCs w:val="20"/>
        </w:rPr>
      </w:pPr>
      <w:r w:rsidRPr="00C2313C">
        <w:rPr>
          <w:rFonts w:ascii="Verdana" w:hAnsi="Verdana" w:cs="Times New Roman"/>
          <w:sz w:val="20"/>
          <w:szCs w:val="20"/>
        </w:rPr>
        <w:t xml:space="preserve">Tabela </w:t>
      </w:r>
      <w:r w:rsidR="00085D82" w:rsidRPr="00C2313C">
        <w:rPr>
          <w:rFonts w:ascii="Verdana" w:hAnsi="Verdana" w:cs="Times New Roman"/>
          <w:sz w:val="20"/>
          <w:szCs w:val="20"/>
        </w:rPr>
        <w:t>3</w:t>
      </w:r>
      <w:r w:rsidR="003D4237">
        <w:rPr>
          <w:rFonts w:ascii="Verdana" w:hAnsi="Verdana" w:cs="Times New Roman"/>
          <w:sz w:val="20"/>
          <w:szCs w:val="20"/>
        </w:rPr>
        <w:t>2</w:t>
      </w:r>
      <w:r w:rsidRPr="00C2313C">
        <w:rPr>
          <w:rFonts w:ascii="Verdana" w:hAnsi="Verdana" w:cs="Times New Roman"/>
          <w:sz w:val="20"/>
          <w:szCs w:val="20"/>
        </w:rPr>
        <w:t>. Minimalne wartości miarodajnego współczynnika tarcia nawierzchni</w:t>
      </w:r>
      <w:r w:rsidR="001C0BF6">
        <w:rPr>
          <w:rFonts w:ascii="Verdana" w:hAnsi="Verdana" w:cs="Times New Roman"/>
          <w:sz w:val="20"/>
          <w:szCs w:val="20"/>
        </w:rPr>
        <w:t xml:space="preserve"> dla konkretnej prędkości zablokowanej opony względem nawierzchni.</w:t>
      </w:r>
    </w:p>
    <w:tbl>
      <w:tblPr>
        <w:tblW w:w="8121" w:type="dxa"/>
        <w:jc w:val="center"/>
        <w:tblLayout w:type="fixed"/>
        <w:tblCellMar>
          <w:left w:w="10" w:type="dxa"/>
          <w:right w:w="10" w:type="dxa"/>
        </w:tblCellMar>
        <w:tblLook w:val="0000" w:firstRow="0" w:lastRow="0" w:firstColumn="0" w:lastColumn="0" w:noHBand="0" w:noVBand="0"/>
      </w:tblPr>
      <w:tblGrid>
        <w:gridCol w:w="1229"/>
        <w:gridCol w:w="3165"/>
        <w:gridCol w:w="1838"/>
        <w:gridCol w:w="1889"/>
      </w:tblGrid>
      <w:tr w:rsidR="008E60A4" w:rsidRPr="00B80884" w14:paraId="409D9B9F" w14:textId="77777777" w:rsidTr="008E60A4">
        <w:trPr>
          <w:trHeight w:val="319"/>
          <w:jc w:val="center"/>
        </w:trPr>
        <w:tc>
          <w:tcPr>
            <w:tcW w:w="1229" w:type="dxa"/>
            <w:vMerge w:val="restart"/>
            <w:tcBorders>
              <w:top w:val="single" w:sz="4" w:space="0" w:color="000001"/>
              <w:left w:val="single" w:sz="4" w:space="0" w:color="000001"/>
              <w:bottom w:val="single" w:sz="4" w:space="0" w:color="000001"/>
            </w:tcBorders>
            <w:shd w:val="clear" w:color="auto" w:fill="FFFFFF"/>
            <w:tcMar>
              <w:top w:w="108" w:type="dxa"/>
              <w:left w:w="108" w:type="dxa"/>
              <w:bottom w:w="108" w:type="dxa"/>
              <w:right w:w="108" w:type="dxa"/>
            </w:tcMar>
            <w:vAlign w:val="center"/>
          </w:tcPr>
          <w:p w14:paraId="7A35D7BF" w14:textId="77777777" w:rsidR="008E60A4" w:rsidRPr="00B80884" w:rsidRDefault="008E60A4" w:rsidP="008E60A4">
            <w:pPr>
              <w:pStyle w:val="Standard"/>
              <w:widowControl w:val="0"/>
              <w:jc w:val="center"/>
              <w:rPr>
                <w:rFonts w:ascii="Verdana" w:hAnsi="Verdana" w:cs="Times New Roman"/>
                <w:sz w:val="18"/>
                <w:szCs w:val="18"/>
              </w:rPr>
            </w:pPr>
            <w:r w:rsidRPr="00B80884">
              <w:rPr>
                <w:rFonts w:ascii="Verdana" w:hAnsi="Verdana" w:cs="Times New Roman"/>
                <w:sz w:val="18"/>
                <w:szCs w:val="18"/>
              </w:rPr>
              <w:t>Klasa drogi</w:t>
            </w:r>
          </w:p>
        </w:tc>
        <w:tc>
          <w:tcPr>
            <w:tcW w:w="3165" w:type="dxa"/>
            <w:vMerge w:val="restart"/>
            <w:tcBorders>
              <w:top w:val="single" w:sz="4" w:space="0" w:color="000001"/>
              <w:left w:val="single" w:sz="4" w:space="0" w:color="000001"/>
              <w:bottom w:val="single" w:sz="4" w:space="0" w:color="000001"/>
            </w:tcBorders>
            <w:shd w:val="clear" w:color="auto" w:fill="FFFFFF"/>
            <w:tcMar>
              <w:top w:w="108" w:type="dxa"/>
              <w:left w:w="108" w:type="dxa"/>
              <w:bottom w:w="108" w:type="dxa"/>
              <w:right w:w="108" w:type="dxa"/>
            </w:tcMar>
            <w:vAlign w:val="center"/>
          </w:tcPr>
          <w:p w14:paraId="7EA2AD66" w14:textId="77777777" w:rsidR="008E60A4" w:rsidRPr="00B80884" w:rsidRDefault="008E60A4" w:rsidP="008E60A4">
            <w:pPr>
              <w:pStyle w:val="Standard"/>
              <w:widowControl w:val="0"/>
              <w:jc w:val="center"/>
              <w:rPr>
                <w:rFonts w:ascii="Verdana" w:hAnsi="Verdana" w:cs="Times New Roman"/>
                <w:sz w:val="18"/>
                <w:szCs w:val="18"/>
              </w:rPr>
            </w:pPr>
            <w:r w:rsidRPr="00B80884">
              <w:rPr>
                <w:rFonts w:ascii="Verdana" w:hAnsi="Verdana" w:cs="Times New Roman"/>
                <w:sz w:val="18"/>
                <w:szCs w:val="18"/>
              </w:rPr>
              <w:t>Element nawierzchni</w:t>
            </w:r>
          </w:p>
        </w:tc>
        <w:tc>
          <w:tcPr>
            <w:tcW w:w="3727" w:type="dxa"/>
            <w:gridSpan w:val="2"/>
            <w:tcBorders>
              <w:top w:val="single" w:sz="4" w:space="0" w:color="000001"/>
              <w:left w:val="single" w:sz="4" w:space="0" w:color="000001"/>
              <w:bottom w:val="single" w:sz="4" w:space="0" w:color="000001"/>
              <w:right w:val="single" w:sz="4" w:space="0" w:color="000001"/>
            </w:tcBorders>
            <w:shd w:val="clear" w:color="auto" w:fill="FFFFFF"/>
            <w:tcMar>
              <w:top w:w="108" w:type="dxa"/>
              <w:left w:w="108" w:type="dxa"/>
              <w:bottom w:w="108" w:type="dxa"/>
              <w:right w:w="108" w:type="dxa"/>
            </w:tcMar>
            <w:vAlign w:val="center"/>
          </w:tcPr>
          <w:p w14:paraId="41E31B5D" w14:textId="77777777" w:rsidR="008E60A4" w:rsidRPr="00B80884" w:rsidRDefault="008E60A4" w:rsidP="008E60A4">
            <w:pPr>
              <w:pStyle w:val="Standard"/>
              <w:widowControl w:val="0"/>
              <w:jc w:val="center"/>
              <w:rPr>
                <w:rFonts w:ascii="Verdana" w:hAnsi="Verdana" w:cs="Times New Roman"/>
                <w:sz w:val="18"/>
                <w:szCs w:val="18"/>
              </w:rPr>
            </w:pPr>
            <w:r w:rsidRPr="00B80884">
              <w:rPr>
                <w:rFonts w:ascii="Verdana" w:hAnsi="Verdana" w:cs="Times New Roman"/>
                <w:sz w:val="18"/>
                <w:szCs w:val="18"/>
              </w:rPr>
              <w:t>Miarodajny współczynnik tarcia [µ] przy prędkości</w:t>
            </w:r>
          </w:p>
        </w:tc>
      </w:tr>
      <w:tr w:rsidR="00411FDA" w:rsidRPr="00B80884" w14:paraId="10E34641" w14:textId="77777777" w:rsidTr="00BF5AE7">
        <w:trPr>
          <w:trHeight w:val="146"/>
          <w:jc w:val="center"/>
        </w:trPr>
        <w:tc>
          <w:tcPr>
            <w:tcW w:w="1229" w:type="dxa"/>
            <w:vMerge/>
            <w:tcBorders>
              <w:top w:val="single" w:sz="4" w:space="0" w:color="000001"/>
              <w:left w:val="single" w:sz="4" w:space="0" w:color="000001"/>
              <w:bottom w:val="single" w:sz="4" w:space="0" w:color="000001"/>
            </w:tcBorders>
            <w:shd w:val="clear" w:color="auto" w:fill="FFFFFF"/>
            <w:tcMar>
              <w:top w:w="108" w:type="dxa"/>
              <w:left w:w="108" w:type="dxa"/>
              <w:bottom w:w="108" w:type="dxa"/>
              <w:right w:w="108" w:type="dxa"/>
            </w:tcMar>
            <w:vAlign w:val="center"/>
          </w:tcPr>
          <w:p w14:paraId="7967FE9F" w14:textId="77777777" w:rsidR="00411FDA" w:rsidRPr="00B80884" w:rsidRDefault="00411FDA" w:rsidP="008E60A4">
            <w:pPr>
              <w:rPr>
                <w:rFonts w:ascii="Verdana" w:hAnsi="Verdana"/>
                <w:sz w:val="18"/>
                <w:szCs w:val="18"/>
                <w:lang w:eastAsia="ar-SA"/>
              </w:rPr>
            </w:pPr>
          </w:p>
        </w:tc>
        <w:tc>
          <w:tcPr>
            <w:tcW w:w="3165" w:type="dxa"/>
            <w:vMerge/>
            <w:tcBorders>
              <w:top w:val="single" w:sz="4" w:space="0" w:color="000001"/>
              <w:left w:val="single" w:sz="4" w:space="0" w:color="000001"/>
              <w:bottom w:val="single" w:sz="4" w:space="0" w:color="000001"/>
            </w:tcBorders>
            <w:shd w:val="clear" w:color="auto" w:fill="FFFFFF"/>
            <w:tcMar>
              <w:top w:w="108" w:type="dxa"/>
              <w:left w:w="108" w:type="dxa"/>
              <w:bottom w:w="108" w:type="dxa"/>
              <w:right w:w="108" w:type="dxa"/>
            </w:tcMar>
            <w:vAlign w:val="center"/>
          </w:tcPr>
          <w:p w14:paraId="25A00E21" w14:textId="77777777" w:rsidR="00411FDA" w:rsidRPr="00B80884" w:rsidRDefault="00411FDA" w:rsidP="008E60A4">
            <w:pPr>
              <w:rPr>
                <w:rFonts w:ascii="Verdana" w:hAnsi="Verdana"/>
                <w:sz w:val="18"/>
                <w:szCs w:val="18"/>
                <w:lang w:eastAsia="ar-SA"/>
              </w:rPr>
            </w:pPr>
          </w:p>
        </w:tc>
        <w:tc>
          <w:tcPr>
            <w:tcW w:w="1838" w:type="dxa"/>
            <w:tcBorders>
              <w:left w:val="single" w:sz="4" w:space="0" w:color="000001"/>
              <w:bottom w:val="single" w:sz="4" w:space="0" w:color="000001"/>
            </w:tcBorders>
            <w:shd w:val="clear" w:color="auto" w:fill="FFFFFF"/>
            <w:tcMar>
              <w:top w:w="108" w:type="dxa"/>
              <w:left w:w="108" w:type="dxa"/>
              <w:bottom w:w="108" w:type="dxa"/>
              <w:right w:w="108" w:type="dxa"/>
            </w:tcMar>
            <w:vAlign w:val="center"/>
          </w:tcPr>
          <w:p w14:paraId="084ABEEA" w14:textId="77777777" w:rsidR="00411FDA" w:rsidRPr="00B80884" w:rsidRDefault="00411FDA" w:rsidP="008E60A4">
            <w:pPr>
              <w:pStyle w:val="Standard"/>
              <w:widowControl w:val="0"/>
              <w:jc w:val="center"/>
              <w:rPr>
                <w:rFonts w:ascii="Verdana" w:hAnsi="Verdana" w:cs="Times New Roman"/>
                <w:sz w:val="18"/>
                <w:szCs w:val="18"/>
              </w:rPr>
            </w:pPr>
            <w:r w:rsidRPr="00B80884">
              <w:rPr>
                <w:rFonts w:ascii="Verdana" w:hAnsi="Verdana" w:cs="Times New Roman"/>
                <w:sz w:val="18"/>
                <w:szCs w:val="18"/>
              </w:rPr>
              <w:t>30km/h</w:t>
            </w:r>
          </w:p>
        </w:tc>
        <w:tc>
          <w:tcPr>
            <w:tcW w:w="1889" w:type="dxa"/>
            <w:tcBorders>
              <w:left w:val="single" w:sz="4" w:space="0" w:color="000001"/>
              <w:bottom w:val="single" w:sz="4" w:space="0" w:color="000001"/>
              <w:right w:val="single" w:sz="4" w:space="0" w:color="000001"/>
            </w:tcBorders>
            <w:shd w:val="clear" w:color="auto" w:fill="FFFFFF"/>
            <w:tcMar>
              <w:top w:w="108" w:type="dxa"/>
              <w:left w:w="108" w:type="dxa"/>
              <w:bottom w:w="108" w:type="dxa"/>
              <w:right w:w="108" w:type="dxa"/>
            </w:tcMar>
            <w:vAlign w:val="center"/>
          </w:tcPr>
          <w:p w14:paraId="51EE9AEB" w14:textId="77777777" w:rsidR="00411FDA" w:rsidRPr="00B80884" w:rsidRDefault="00411FDA" w:rsidP="008E60A4">
            <w:pPr>
              <w:pStyle w:val="Standard"/>
              <w:widowControl w:val="0"/>
              <w:jc w:val="center"/>
              <w:rPr>
                <w:rFonts w:ascii="Verdana" w:hAnsi="Verdana" w:cs="Times New Roman"/>
                <w:sz w:val="18"/>
                <w:szCs w:val="18"/>
              </w:rPr>
            </w:pPr>
            <w:r w:rsidRPr="00B80884">
              <w:rPr>
                <w:rFonts w:ascii="Verdana" w:hAnsi="Verdana" w:cs="Times New Roman"/>
                <w:sz w:val="18"/>
                <w:szCs w:val="18"/>
              </w:rPr>
              <w:t>60km/h</w:t>
            </w:r>
          </w:p>
          <w:p w14:paraId="06589F48" w14:textId="5E603EA2" w:rsidR="00411FDA" w:rsidRPr="00B80884" w:rsidRDefault="00411FDA" w:rsidP="008E60A4">
            <w:pPr>
              <w:pStyle w:val="Standard"/>
              <w:widowControl w:val="0"/>
              <w:jc w:val="center"/>
              <w:rPr>
                <w:rFonts w:ascii="Verdana" w:hAnsi="Verdana" w:cs="Times New Roman"/>
                <w:sz w:val="18"/>
                <w:szCs w:val="18"/>
              </w:rPr>
            </w:pPr>
          </w:p>
        </w:tc>
      </w:tr>
      <w:tr w:rsidR="00411FDA" w:rsidRPr="00B80884" w14:paraId="31C643A7" w14:textId="77777777" w:rsidTr="00BF5AE7">
        <w:trPr>
          <w:trHeight w:val="389"/>
          <w:jc w:val="center"/>
        </w:trPr>
        <w:tc>
          <w:tcPr>
            <w:tcW w:w="1229" w:type="dxa"/>
            <w:vMerge w:val="restart"/>
            <w:tcBorders>
              <w:left w:val="single" w:sz="4" w:space="0" w:color="000001"/>
              <w:bottom w:val="single" w:sz="4" w:space="0" w:color="000001"/>
            </w:tcBorders>
            <w:shd w:val="clear" w:color="auto" w:fill="FFFFFF"/>
            <w:tcMar>
              <w:top w:w="108" w:type="dxa"/>
              <w:left w:w="108" w:type="dxa"/>
              <w:bottom w:w="108" w:type="dxa"/>
              <w:right w:w="108" w:type="dxa"/>
            </w:tcMar>
            <w:vAlign w:val="center"/>
          </w:tcPr>
          <w:p w14:paraId="7A0AEED2" w14:textId="77777777" w:rsidR="00411FDA" w:rsidRPr="00B80884" w:rsidRDefault="00411FDA" w:rsidP="008E60A4">
            <w:pPr>
              <w:pStyle w:val="Standard"/>
              <w:widowControl w:val="0"/>
              <w:jc w:val="center"/>
              <w:rPr>
                <w:rFonts w:ascii="Verdana" w:hAnsi="Verdana" w:cs="Times New Roman"/>
                <w:sz w:val="18"/>
                <w:szCs w:val="18"/>
              </w:rPr>
            </w:pPr>
            <w:r w:rsidRPr="00B80884">
              <w:rPr>
                <w:rFonts w:ascii="Verdana" w:hAnsi="Verdana" w:cs="Times New Roman"/>
                <w:sz w:val="18"/>
                <w:szCs w:val="18"/>
              </w:rPr>
              <w:lastRenderedPageBreak/>
              <w:t>A, S</w:t>
            </w:r>
          </w:p>
        </w:tc>
        <w:tc>
          <w:tcPr>
            <w:tcW w:w="3165" w:type="dxa"/>
            <w:tcBorders>
              <w:left w:val="single" w:sz="4" w:space="0" w:color="000001"/>
              <w:bottom w:val="single" w:sz="4" w:space="0" w:color="000001"/>
            </w:tcBorders>
            <w:shd w:val="clear" w:color="auto" w:fill="FFFFFF"/>
            <w:tcMar>
              <w:top w:w="108" w:type="dxa"/>
              <w:left w:w="108" w:type="dxa"/>
              <w:bottom w:w="108" w:type="dxa"/>
              <w:right w:w="108" w:type="dxa"/>
            </w:tcMar>
            <w:vAlign w:val="center"/>
          </w:tcPr>
          <w:p w14:paraId="1078EBDF" w14:textId="352B20E4" w:rsidR="00411FDA" w:rsidRPr="00B80884" w:rsidRDefault="00411FDA" w:rsidP="008E60A4">
            <w:pPr>
              <w:pStyle w:val="Standard"/>
              <w:widowControl w:val="0"/>
              <w:jc w:val="center"/>
              <w:rPr>
                <w:rFonts w:ascii="Verdana" w:hAnsi="Verdana" w:cs="Times New Roman"/>
                <w:sz w:val="18"/>
                <w:szCs w:val="18"/>
              </w:rPr>
            </w:pPr>
            <w:r w:rsidRPr="00B80884">
              <w:rPr>
                <w:rFonts w:ascii="Verdana" w:hAnsi="Verdana" w:cs="Times New Roman"/>
                <w:sz w:val="18"/>
                <w:szCs w:val="18"/>
              </w:rPr>
              <w:t>Pasy ruchu zasadnicze, dodatkowe</w:t>
            </w:r>
            <w:r w:rsidR="003037AC">
              <w:rPr>
                <w:rFonts w:ascii="Verdana" w:hAnsi="Verdana" w:cs="Times New Roman"/>
                <w:sz w:val="18"/>
                <w:szCs w:val="18"/>
              </w:rPr>
              <w:t xml:space="preserve"> </w:t>
            </w:r>
          </w:p>
        </w:tc>
        <w:tc>
          <w:tcPr>
            <w:tcW w:w="1838" w:type="dxa"/>
            <w:tcBorders>
              <w:left w:val="single" w:sz="4" w:space="0" w:color="000001"/>
              <w:bottom w:val="single" w:sz="4" w:space="0" w:color="000001"/>
            </w:tcBorders>
            <w:shd w:val="clear" w:color="auto" w:fill="FFFFFF"/>
            <w:tcMar>
              <w:top w:w="108" w:type="dxa"/>
              <w:left w:w="108" w:type="dxa"/>
              <w:bottom w:w="108" w:type="dxa"/>
              <w:right w:w="108" w:type="dxa"/>
            </w:tcMar>
            <w:vAlign w:val="center"/>
          </w:tcPr>
          <w:p w14:paraId="09FD8DFA" w14:textId="5299899E" w:rsidR="00411FDA" w:rsidRPr="00B80884" w:rsidRDefault="00411FDA" w:rsidP="008E60A4">
            <w:pPr>
              <w:pStyle w:val="Standard"/>
              <w:widowControl w:val="0"/>
              <w:jc w:val="center"/>
              <w:rPr>
                <w:rFonts w:ascii="Verdana" w:hAnsi="Verdana" w:cs="Times New Roman"/>
                <w:sz w:val="18"/>
                <w:szCs w:val="18"/>
              </w:rPr>
            </w:pPr>
            <w:r>
              <w:rPr>
                <w:rFonts w:ascii="Verdana" w:hAnsi="Verdana" w:cs="Times New Roman"/>
                <w:sz w:val="18"/>
                <w:szCs w:val="18"/>
              </w:rPr>
              <w:t>0,48*</w:t>
            </w:r>
          </w:p>
        </w:tc>
        <w:tc>
          <w:tcPr>
            <w:tcW w:w="1889" w:type="dxa"/>
            <w:tcBorders>
              <w:left w:val="single" w:sz="4" w:space="0" w:color="000001"/>
              <w:bottom w:val="single" w:sz="4" w:space="0" w:color="000001"/>
              <w:right w:val="single" w:sz="4" w:space="0" w:color="000001"/>
            </w:tcBorders>
            <w:shd w:val="clear" w:color="auto" w:fill="FFFFFF"/>
            <w:tcMar>
              <w:top w:w="108" w:type="dxa"/>
              <w:left w:w="108" w:type="dxa"/>
              <w:bottom w:w="108" w:type="dxa"/>
              <w:right w:w="108" w:type="dxa"/>
            </w:tcMar>
            <w:vAlign w:val="center"/>
          </w:tcPr>
          <w:p w14:paraId="29475CF7" w14:textId="14CCCECC" w:rsidR="00411FDA" w:rsidRPr="00B80884" w:rsidRDefault="00411FDA">
            <w:pPr>
              <w:pStyle w:val="Standard"/>
              <w:widowControl w:val="0"/>
              <w:jc w:val="center"/>
              <w:rPr>
                <w:rFonts w:ascii="Verdana" w:hAnsi="Verdana" w:cs="Times New Roman"/>
                <w:sz w:val="18"/>
                <w:szCs w:val="18"/>
              </w:rPr>
            </w:pPr>
            <w:r w:rsidRPr="00B80884">
              <w:rPr>
                <w:rFonts w:ascii="Verdana" w:hAnsi="Verdana" w:cs="Times New Roman"/>
                <w:sz w:val="18"/>
                <w:szCs w:val="18"/>
              </w:rPr>
              <w:t>0,4</w:t>
            </w:r>
            <w:r>
              <w:rPr>
                <w:rFonts w:ascii="Verdana" w:hAnsi="Verdana" w:cs="Times New Roman"/>
                <w:sz w:val="18"/>
                <w:szCs w:val="18"/>
              </w:rPr>
              <w:t>4</w:t>
            </w:r>
          </w:p>
        </w:tc>
      </w:tr>
      <w:tr w:rsidR="00411FDA" w:rsidRPr="00B80884" w14:paraId="39698B4D" w14:textId="77777777" w:rsidTr="00BF5AE7">
        <w:trPr>
          <w:trHeight w:val="513"/>
          <w:jc w:val="center"/>
        </w:trPr>
        <w:tc>
          <w:tcPr>
            <w:tcW w:w="1229" w:type="dxa"/>
            <w:vMerge/>
            <w:tcBorders>
              <w:left w:val="single" w:sz="4" w:space="0" w:color="000001"/>
              <w:bottom w:val="single" w:sz="4" w:space="0" w:color="000001"/>
            </w:tcBorders>
            <w:shd w:val="clear" w:color="auto" w:fill="FFFFFF"/>
            <w:tcMar>
              <w:top w:w="108" w:type="dxa"/>
              <w:left w:w="108" w:type="dxa"/>
              <w:bottom w:w="108" w:type="dxa"/>
              <w:right w:w="108" w:type="dxa"/>
            </w:tcMar>
            <w:vAlign w:val="center"/>
          </w:tcPr>
          <w:p w14:paraId="1E1E21EE" w14:textId="77777777" w:rsidR="00411FDA" w:rsidRPr="00B80884" w:rsidRDefault="00411FDA" w:rsidP="008E60A4">
            <w:pPr>
              <w:rPr>
                <w:rFonts w:ascii="Verdana" w:hAnsi="Verdana"/>
                <w:sz w:val="18"/>
                <w:szCs w:val="18"/>
                <w:lang w:eastAsia="ar-SA"/>
              </w:rPr>
            </w:pPr>
          </w:p>
        </w:tc>
        <w:tc>
          <w:tcPr>
            <w:tcW w:w="3165" w:type="dxa"/>
            <w:tcBorders>
              <w:left w:val="single" w:sz="4" w:space="0" w:color="000001"/>
              <w:bottom w:val="single" w:sz="4" w:space="0" w:color="000001"/>
            </w:tcBorders>
            <w:shd w:val="clear" w:color="auto" w:fill="FFFFFF"/>
            <w:tcMar>
              <w:top w:w="108" w:type="dxa"/>
              <w:left w:w="108" w:type="dxa"/>
              <w:bottom w:w="108" w:type="dxa"/>
              <w:right w:w="108" w:type="dxa"/>
            </w:tcMar>
            <w:vAlign w:val="center"/>
          </w:tcPr>
          <w:p w14:paraId="05086D26" w14:textId="6741547A" w:rsidR="00411FDA" w:rsidRPr="00B80884" w:rsidRDefault="00411FDA" w:rsidP="008E60A4">
            <w:pPr>
              <w:pStyle w:val="Standard"/>
              <w:widowControl w:val="0"/>
              <w:jc w:val="center"/>
              <w:rPr>
                <w:rFonts w:ascii="Verdana" w:hAnsi="Verdana" w:cs="Times New Roman"/>
                <w:sz w:val="18"/>
                <w:szCs w:val="18"/>
              </w:rPr>
            </w:pPr>
            <w:r w:rsidRPr="00B80884">
              <w:rPr>
                <w:rFonts w:ascii="Verdana" w:hAnsi="Verdana" w:cs="Times New Roman"/>
                <w:sz w:val="18"/>
                <w:szCs w:val="18"/>
              </w:rPr>
              <w:t>Pasy włączenia i wyłączenia, jezdnie łącznic</w:t>
            </w:r>
          </w:p>
        </w:tc>
        <w:tc>
          <w:tcPr>
            <w:tcW w:w="1838" w:type="dxa"/>
            <w:tcBorders>
              <w:left w:val="single" w:sz="4" w:space="0" w:color="000001"/>
              <w:bottom w:val="single" w:sz="4" w:space="0" w:color="000001"/>
            </w:tcBorders>
            <w:shd w:val="clear" w:color="auto" w:fill="FFFFFF"/>
            <w:tcMar>
              <w:top w:w="108" w:type="dxa"/>
              <w:left w:w="108" w:type="dxa"/>
              <w:bottom w:w="108" w:type="dxa"/>
              <w:right w:w="108" w:type="dxa"/>
            </w:tcMar>
            <w:vAlign w:val="center"/>
          </w:tcPr>
          <w:p w14:paraId="2F4FFB6F" w14:textId="5052C39B" w:rsidR="00411FDA" w:rsidRPr="00B80884" w:rsidRDefault="00411FDA" w:rsidP="008E60A4">
            <w:pPr>
              <w:pStyle w:val="Standard"/>
              <w:widowControl w:val="0"/>
              <w:jc w:val="center"/>
              <w:rPr>
                <w:rFonts w:ascii="Verdana" w:hAnsi="Verdana" w:cs="Times New Roman"/>
                <w:sz w:val="18"/>
                <w:szCs w:val="18"/>
              </w:rPr>
            </w:pPr>
            <w:r w:rsidRPr="00B80884">
              <w:rPr>
                <w:rFonts w:ascii="Verdana" w:hAnsi="Verdana" w:cs="Times New Roman"/>
                <w:sz w:val="18"/>
                <w:szCs w:val="18"/>
              </w:rPr>
              <w:t>0,5</w:t>
            </w:r>
            <w:r>
              <w:rPr>
                <w:rFonts w:ascii="Verdana" w:hAnsi="Verdana" w:cs="Times New Roman"/>
                <w:sz w:val="18"/>
                <w:szCs w:val="18"/>
              </w:rPr>
              <w:t>0</w:t>
            </w:r>
            <w:r w:rsidRPr="00B80884">
              <w:rPr>
                <w:rFonts w:ascii="Verdana" w:hAnsi="Verdana" w:cs="Times New Roman"/>
                <w:sz w:val="18"/>
                <w:szCs w:val="18"/>
              </w:rPr>
              <w:t>*</w:t>
            </w:r>
          </w:p>
        </w:tc>
        <w:tc>
          <w:tcPr>
            <w:tcW w:w="1889" w:type="dxa"/>
            <w:tcBorders>
              <w:left w:val="single" w:sz="4" w:space="0" w:color="000001"/>
              <w:bottom w:val="single" w:sz="4" w:space="0" w:color="000001"/>
              <w:right w:val="single" w:sz="4" w:space="0" w:color="000001"/>
            </w:tcBorders>
            <w:shd w:val="clear" w:color="auto" w:fill="FFFFFF"/>
            <w:tcMar>
              <w:top w:w="108" w:type="dxa"/>
              <w:left w:w="108" w:type="dxa"/>
              <w:bottom w:w="108" w:type="dxa"/>
              <w:right w:w="108" w:type="dxa"/>
            </w:tcMar>
            <w:vAlign w:val="center"/>
          </w:tcPr>
          <w:p w14:paraId="4BA2A38F" w14:textId="04FDFA7D" w:rsidR="00411FDA" w:rsidRPr="00B80884" w:rsidRDefault="00411FDA">
            <w:pPr>
              <w:pStyle w:val="Standard"/>
              <w:widowControl w:val="0"/>
              <w:jc w:val="center"/>
              <w:rPr>
                <w:rFonts w:ascii="Verdana" w:hAnsi="Verdana" w:cs="Times New Roman"/>
                <w:sz w:val="18"/>
                <w:szCs w:val="18"/>
              </w:rPr>
            </w:pPr>
            <w:r w:rsidRPr="00B80884">
              <w:rPr>
                <w:rFonts w:ascii="Verdana" w:hAnsi="Verdana" w:cs="Times New Roman"/>
                <w:sz w:val="18"/>
                <w:szCs w:val="18"/>
              </w:rPr>
              <w:t>0,</w:t>
            </w:r>
            <w:r>
              <w:rPr>
                <w:rFonts w:ascii="Verdana" w:hAnsi="Verdana" w:cs="Times New Roman"/>
                <w:sz w:val="18"/>
                <w:szCs w:val="18"/>
              </w:rPr>
              <w:t>46</w:t>
            </w:r>
          </w:p>
        </w:tc>
      </w:tr>
      <w:tr w:rsidR="00411FDA" w:rsidRPr="00B80884" w14:paraId="1FA5A396" w14:textId="77777777" w:rsidTr="00BF5AE7">
        <w:trPr>
          <w:trHeight w:val="366"/>
          <w:jc w:val="center"/>
        </w:trPr>
        <w:tc>
          <w:tcPr>
            <w:tcW w:w="1229" w:type="dxa"/>
            <w:tcBorders>
              <w:left w:val="single" w:sz="4" w:space="0" w:color="000001"/>
              <w:bottom w:val="single" w:sz="4" w:space="0" w:color="000001"/>
            </w:tcBorders>
            <w:shd w:val="clear" w:color="auto" w:fill="FFFFFF"/>
            <w:tcMar>
              <w:top w:w="108" w:type="dxa"/>
              <w:left w:w="108" w:type="dxa"/>
              <w:bottom w:w="108" w:type="dxa"/>
              <w:right w:w="108" w:type="dxa"/>
            </w:tcMar>
            <w:vAlign w:val="center"/>
          </w:tcPr>
          <w:p w14:paraId="2111E776" w14:textId="77777777" w:rsidR="00411FDA" w:rsidRPr="00B80884" w:rsidRDefault="00411FDA" w:rsidP="008E60A4">
            <w:pPr>
              <w:pStyle w:val="Standard"/>
              <w:widowControl w:val="0"/>
              <w:jc w:val="center"/>
              <w:rPr>
                <w:rFonts w:ascii="Verdana" w:hAnsi="Verdana" w:cs="Times New Roman"/>
                <w:sz w:val="18"/>
                <w:szCs w:val="18"/>
              </w:rPr>
            </w:pPr>
            <w:r w:rsidRPr="00B80884">
              <w:rPr>
                <w:rFonts w:ascii="Verdana" w:hAnsi="Verdana" w:cs="Times New Roman"/>
                <w:sz w:val="18"/>
                <w:szCs w:val="18"/>
              </w:rPr>
              <w:t>GP, G</w:t>
            </w:r>
          </w:p>
        </w:tc>
        <w:tc>
          <w:tcPr>
            <w:tcW w:w="3165" w:type="dxa"/>
            <w:tcBorders>
              <w:left w:val="single" w:sz="4" w:space="0" w:color="000001"/>
              <w:bottom w:val="single" w:sz="4" w:space="0" w:color="000001"/>
            </w:tcBorders>
            <w:shd w:val="clear" w:color="auto" w:fill="FFFFFF"/>
            <w:tcMar>
              <w:top w:w="108" w:type="dxa"/>
              <w:left w:w="108" w:type="dxa"/>
              <w:bottom w:w="108" w:type="dxa"/>
              <w:right w:w="108" w:type="dxa"/>
            </w:tcMar>
            <w:vAlign w:val="center"/>
          </w:tcPr>
          <w:p w14:paraId="46E94F37" w14:textId="698CA216" w:rsidR="00411FDA" w:rsidRPr="00BF5AE7" w:rsidRDefault="00411FDA" w:rsidP="008E60A4">
            <w:pPr>
              <w:pStyle w:val="Standard"/>
              <w:widowControl w:val="0"/>
              <w:jc w:val="center"/>
              <w:rPr>
                <w:rFonts w:ascii="Verdana" w:hAnsi="Verdana" w:cs="Times New Roman"/>
                <w:sz w:val="18"/>
                <w:szCs w:val="18"/>
                <w:vertAlign w:val="superscript"/>
              </w:rPr>
            </w:pPr>
            <w:r w:rsidRPr="00B80884">
              <w:rPr>
                <w:rFonts w:ascii="Verdana" w:hAnsi="Verdana" w:cs="Times New Roman"/>
                <w:sz w:val="18"/>
                <w:szCs w:val="18"/>
              </w:rPr>
              <w:t>Pasy ruchu, pasy dodatkowe, jezdnie łącznic</w:t>
            </w:r>
          </w:p>
        </w:tc>
        <w:tc>
          <w:tcPr>
            <w:tcW w:w="1838" w:type="dxa"/>
            <w:tcBorders>
              <w:left w:val="single" w:sz="4" w:space="0" w:color="000001"/>
              <w:bottom w:val="single" w:sz="4" w:space="0" w:color="000001"/>
            </w:tcBorders>
            <w:shd w:val="clear" w:color="auto" w:fill="FFFFFF"/>
            <w:tcMar>
              <w:top w:w="108" w:type="dxa"/>
              <w:left w:w="108" w:type="dxa"/>
              <w:bottom w:w="108" w:type="dxa"/>
              <w:right w:w="108" w:type="dxa"/>
            </w:tcMar>
            <w:vAlign w:val="center"/>
          </w:tcPr>
          <w:p w14:paraId="7F90D767" w14:textId="53331543" w:rsidR="00411FDA" w:rsidRPr="00B80884" w:rsidRDefault="00411FDA" w:rsidP="009540F3">
            <w:pPr>
              <w:pStyle w:val="Standard"/>
              <w:widowControl w:val="0"/>
              <w:jc w:val="center"/>
              <w:rPr>
                <w:rFonts w:ascii="Verdana" w:hAnsi="Verdana" w:cs="Times New Roman"/>
                <w:sz w:val="18"/>
                <w:szCs w:val="18"/>
              </w:rPr>
            </w:pPr>
            <w:r w:rsidRPr="00B80884">
              <w:rPr>
                <w:rFonts w:ascii="Verdana" w:hAnsi="Verdana" w:cs="Times New Roman"/>
                <w:sz w:val="18"/>
                <w:szCs w:val="18"/>
              </w:rPr>
              <w:t>0,</w:t>
            </w:r>
            <w:r w:rsidR="009540F3">
              <w:rPr>
                <w:rFonts w:ascii="Verdana" w:hAnsi="Verdana" w:cs="Times New Roman"/>
                <w:sz w:val="18"/>
                <w:szCs w:val="18"/>
              </w:rPr>
              <w:t>48</w:t>
            </w:r>
            <w:r w:rsidRPr="00B80884">
              <w:rPr>
                <w:rFonts w:ascii="Verdana" w:hAnsi="Verdana" w:cs="Times New Roman"/>
                <w:sz w:val="18"/>
                <w:szCs w:val="18"/>
              </w:rPr>
              <w:t>*</w:t>
            </w:r>
          </w:p>
        </w:tc>
        <w:tc>
          <w:tcPr>
            <w:tcW w:w="1889" w:type="dxa"/>
            <w:tcBorders>
              <w:left w:val="single" w:sz="4" w:space="0" w:color="000001"/>
              <w:bottom w:val="single" w:sz="4" w:space="0" w:color="000001"/>
              <w:right w:val="single" w:sz="4" w:space="0" w:color="000001"/>
            </w:tcBorders>
            <w:shd w:val="clear" w:color="auto" w:fill="FFFFFF"/>
            <w:tcMar>
              <w:top w:w="108" w:type="dxa"/>
              <w:left w:w="108" w:type="dxa"/>
              <w:bottom w:w="108" w:type="dxa"/>
              <w:right w:w="108" w:type="dxa"/>
            </w:tcMar>
            <w:vAlign w:val="center"/>
          </w:tcPr>
          <w:p w14:paraId="2F24538A" w14:textId="4463F469" w:rsidR="00411FDA" w:rsidRPr="00B80884" w:rsidRDefault="00411FDA">
            <w:pPr>
              <w:pStyle w:val="Standard"/>
              <w:widowControl w:val="0"/>
              <w:jc w:val="center"/>
              <w:rPr>
                <w:rFonts w:ascii="Verdana" w:hAnsi="Verdana" w:cs="Times New Roman"/>
                <w:sz w:val="18"/>
                <w:szCs w:val="18"/>
              </w:rPr>
            </w:pPr>
            <w:r w:rsidRPr="00B80884">
              <w:rPr>
                <w:rFonts w:ascii="Verdana" w:hAnsi="Verdana" w:cs="Times New Roman"/>
                <w:sz w:val="18"/>
                <w:szCs w:val="18"/>
              </w:rPr>
              <w:t>0,</w:t>
            </w:r>
            <w:r w:rsidR="00364897">
              <w:rPr>
                <w:rFonts w:ascii="Verdana" w:hAnsi="Verdana" w:cs="Times New Roman"/>
                <w:sz w:val="18"/>
                <w:szCs w:val="18"/>
              </w:rPr>
              <w:t>41</w:t>
            </w:r>
          </w:p>
        </w:tc>
      </w:tr>
    </w:tbl>
    <w:p w14:paraId="30816BCA" w14:textId="5C6467B2" w:rsidR="008E60A4" w:rsidRPr="005F7ED5" w:rsidRDefault="008E60A4" w:rsidP="008E60A4">
      <w:pPr>
        <w:pStyle w:val="Standard"/>
        <w:tabs>
          <w:tab w:val="left" w:pos="1058"/>
          <w:tab w:val="left" w:pos="1483"/>
        </w:tabs>
        <w:jc w:val="both"/>
        <w:rPr>
          <w:rFonts w:ascii="Verdana" w:hAnsi="Verdana" w:cs="Times New Roman"/>
          <w:i/>
          <w:sz w:val="20"/>
          <w:szCs w:val="20"/>
        </w:rPr>
      </w:pPr>
    </w:p>
    <w:p w14:paraId="7010E3FF" w14:textId="6282C038" w:rsidR="008E60A4" w:rsidRPr="005F7ED5" w:rsidRDefault="008E60A4" w:rsidP="008E60A4">
      <w:pPr>
        <w:pStyle w:val="Standard"/>
        <w:tabs>
          <w:tab w:val="left" w:pos="1058"/>
          <w:tab w:val="left" w:pos="1483"/>
        </w:tabs>
        <w:jc w:val="both"/>
        <w:rPr>
          <w:rFonts w:ascii="Verdana" w:hAnsi="Verdana" w:cs="Times New Roman"/>
          <w:i/>
          <w:sz w:val="20"/>
          <w:szCs w:val="20"/>
        </w:rPr>
      </w:pPr>
      <w:r w:rsidRPr="005F7ED5">
        <w:rPr>
          <w:rFonts w:ascii="Verdana" w:hAnsi="Verdana" w:cs="Times New Roman"/>
          <w:b/>
          <w:i/>
          <w:sz w:val="20"/>
          <w:szCs w:val="20"/>
          <w:vertAlign w:val="superscript"/>
        </w:rPr>
        <w:t>*</w:t>
      </w:r>
      <w:r w:rsidRPr="00BF5AE7">
        <w:rPr>
          <w:rFonts w:ascii="Times New Roman" w:eastAsiaTheme="minorEastAsia" w:hAnsi="Times New Roman" w:cs="Times New Roman"/>
          <w:bCs/>
          <w:i/>
          <w:kern w:val="0"/>
          <w:sz w:val="20"/>
          <w:szCs w:val="20"/>
          <w:lang w:eastAsia="pl-PL"/>
        </w:rPr>
        <w:t>wartości wymagane dla odcinków nawierzchni, na których nie można wykona</w:t>
      </w:r>
      <w:r w:rsidR="00D54490" w:rsidRPr="00BF5AE7">
        <w:rPr>
          <w:rFonts w:ascii="Times New Roman" w:eastAsiaTheme="minorEastAsia" w:hAnsi="Times New Roman" w:cs="Times New Roman"/>
          <w:bCs/>
          <w:i/>
          <w:kern w:val="0"/>
          <w:sz w:val="20"/>
          <w:szCs w:val="20"/>
          <w:lang w:eastAsia="pl-PL"/>
        </w:rPr>
        <w:t>ć pomiarów z prędkością 60km/h</w:t>
      </w:r>
      <w:r w:rsidR="00D54490" w:rsidRPr="005F7ED5">
        <w:rPr>
          <w:rFonts w:ascii="Verdana" w:hAnsi="Verdana" w:cs="Times New Roman"/>
          <w:i/>
          <w:sz w:val="20"/>
          <w:szCs w:val="20"/>
        </w:rPr>
        <w:t>,</w:t>
      </w:r>
    </w:p>
    <w:p w14:paraId="6A1984CC" w14:textId="5389BA7F" w:rsidR="00531A03" w:rsidRPr="0053650F" w:rsidRDefault="008E60A4" w:rsidP="0053650F">
      <w:pPr>
        <w:pStyle w:val="Nagwek3"/>
        <w:spacing w:after="240"/>
      </w:pPr>
      <w:bookmarkStart w:id="1101" w:name="_Toc10028521"/>
      <w:bookmarkStart w:id="1102" w:name="_Toc13747673"/>
      <w:bookmarkStart w:id="1103" w:name="_Toc171076082"/>
      <w:bookmarkStart w:id="1104" w:name="_Toc186540023"/>
      <w:bookmarkStart w:id="1105" w:name="_Toc186540666"/>
      <w:bookmarkStart w:id="1106" w:name="_Toc186541448"/>
      <w:bookmarkStart w:id="1107" w:name="_Toc186543332"/>
      <w:bookmarkStart w:id="1108" w:name="_Toc186714494"/>
      <w:r w:rsidRPr="00EA2C54">
        <w:t>6.</w:t>
      </w:r>
      <w:r w:rsidR="00D57B12">
        <w:t>8.10</w:t>
      </w:r>
      <w:r w:rsidRPr="00EA2C54">
        <w:t>. Ocena makrotekstury</w:t>
      </w:r>
      <w:bookmarkEnd w:id="1101"/>
      <w:bookmarkEnd w:id="1102"/>
      <w:bookmarkEnd w:id="1103"/>
      <w:bookmarkEnd w:id="1104"/>
      <w:bookmarkEnd w:id="1105"/>
      <w:bookmarkEnd w:id="1106"/>
      <w:bookmarkEnd w:id="1107"/>
      <w:bookmarkEnd w:id="1108"/>
    </w:p>
    <w:p w14:paraId="4C8A5DF7" w14:textId="6EE215E9" w:rsidR="00531A03" w:rsidRPr="0053650F" w:rsidRDefault="00531A03" w:rsidP="0053650F">
      <w:pPr>
        <w:pStyle w:val="Akapitzlist"/>
        <w:numPr>
          <w:ilvl w:val="0"/>
          <w:numId w:val="169"/>
        </w:numPr>
        <w:autoSpaceDN/>
        <w:spacing w:line="252" w:lineRule="auto"/>
        <w:ind w:left="284" w:right="4" w:hanging="284"/>
        <w:jc w:val="both"/>
        <w:textAlignment w:val="auto"/>
        <w:rPr>
          <w:rFonts w:ascii="Verdana" w:eastAsia="Aptos" w:hAnsi="Verdana" w:cs="Calibri"/>
          <w:kern w:val="0"/>
          <w:sz w:val="20"/>
          <w:szCs w:val="20"/>
        </w:rPr>
      </w:pPr>
      <w:r w:rsidRPr="0053650F">
        <w:rPr>
          <w:rFonts w:ascii="Verdana" w:eastAsia="Aptos" w:hAnsi="Verdana" w:cs="Calibri"/>
          <w:kern w:val="0"/>
          <w:sz w:val="20"/>
          <w:szCs w:val="20"/>
        </w:rPr>
        <w:t xml:space="preserve">Makrotekstura nawierzchni oceniana jest wyłącznie na warstwie nawierzchniowej z betonu cementowego z odkrytym kruszywem. Rozróżnia się dwie metody pomiaru: </w:t>
      </w:r>
    </w:p>
    <w:p w14:paraId="70FC8687" w14:textId="77777777" w:rsidR="00531A03" w:rsidRDefault="00531A03" w:rsidP="00531A03">
      <w:pPr>
        <w:pStyle w:val="Akapitzlist"/>
        <w:numPr>
          <w:ilvl w:val="1"/>
          <w:numId w:val="161"/>
        </w:numPr>
        <w:autoSpaceDN/>
        <w:spacing w:after="6" w:line="252" w:lineRule="auto"/>
        <w:ind w:right="13"/>
        <w:jc w:val="both"/>
        <w:textAlignment w:val="auto"/>
        <w:rPr>
          <w:rFonts w:ascii="Verdana" w:eastAsia="Aptos" w:hAnsi="Verdana" w:cs="Calibri"/>
          <w:kern w:val="0"/>
          <w:sz w:val="20"/>
          <w:szCs w:val="20"/>
        </w:rPr>
      </w:pPr>
      <w:r w:rsidRPr="00531A03">
        <w:rPr>
          <w:rFonts w:ascii="Verdana" w:eastAsia="Aptos" w:hAnsi="Verdana" w:cs="Calibri"/>
          <w:kern w:val="0"/>
          <w:sz w:val="20"/>
          <w:szCs w:val="20"/>
        </w:rPr>
        <w:t xml:space="preserve">metoda objętościowa, </w:t>
      </w:r>
    </w:p>
    <w:p w14:paraId="048B0A07" w14:textId="54197DD0" w:rsidR="00531A03" w:rsidRDefault="00531A03" w:rsidP="00531A03">
      <w:pPr>
        <w:pStyle w:val="Akapitzlist"/>
        <w:numPr>
          <w:ilvl w:val="1"/>
          <w:numId w:val="161"/>
        </w:numPr>
        <w:autoSpaceDN/>
        <w:spacing w:after="6" w:line="252" w:lineRule="auto"/>
        <w:ind w:right="13"/>
        <w:jc w:val="both"/>
        <w:textAlignment w:val="auto"/>
        <w:rPr>
          <w:rFonts w:ascii="Verdana" w:eastAsia="Aptos" w:hAnsi="Verdana" w:cs="Calibri"/>
          <w:kern w:val="0"/>
          <w:sz w:val="20"/>
          <w:szCs w:val="20"/>
        </w:rPr>
      </w:pPr>
      <w:r w:rsidRPr="00531A03">
        <w:rPr>
          <w:rFonts w:ascii="Verdana" w:eastAsia="Aptos" w:hAnsi="Verdana" w:cs="Calibri"/>
          <w:kern w:val="0"/>
          <w:sz w:val="20"/>
          <w:szCs w:val="20"/>
        </w:rPr>
        <w:t xml:space="preserve">metoda profilometryczna. </w:t>
      </w:r>
    </w:p>
    <w:p w14:paraId="56AB02C9" w14:textId="77777777" w:rsidR="00531A03" w:rsidRPr="00531A03" w:rsidRDefault="00531A03" w:rsidP="00531A03">
      <w:pPr>
        <w:pStyle w:val="Akapitzlist"/>
        <w:autoSpaceDN/>
        <w:spacing w:after="6" w:line="252" w:lineRule="auto"/>
        <w:ind w:left="839" w:right="13"/>
        <w:jc w:val="both"/>
        <w:textAlignment w:val="auto"/>
        <w:rPr>
          <w:rFonts w:ascii="Verdana" w:eastAsia="Aptos" w:hAnsi="Verdana" w:cs="Calibri"/>
          <w:kern w:val="0"/>
          <w:sz w:val="20"/>
          <w:szCs w:val="20"/>
        </w:rPr>
      </w:pPr>
    </w:p>
    <w:p w14:paraId="2586BD99" w14:textId="471DE8B0" w:rsidR="00531A03" w:rsidRPr="0053650F" w:rsidRDefault="00531A03" w:rsidP="0053650F">
      <w:pPr>
        <w:autoSpaceDN/>
        <w:spacing w:after="119" w:line="252" w:lineRule="auto"/>
        <w:ind w:left="284"/>
        <w:contextualSpacing/>
        <w:jc w:val="both"/>
        <w:textAlignment w:val="auto"/>
        <w:rPr>
          <w:rFonts w:ascii="Verdana" w:eastAsia="Aptos" w:hAnsi="Verdana" w:cs="Aptos"/>
          <w:color w:val="000000"/>
          <w:kern w:val="0"/>
          <w:sz w:val="20"/>
          <w:szCs w:val="20"/>
        </w:rPr>
      </w:pPr>
      <w:bookmarkStart w:id="1109" w:name="_Hlk171594242"/>
      <w:bookmarkStart w:id="1110" w:name="_Hlk172808731"/>
      <w:r w:rsidRPr="0053650F">
        <w:rPr>
          <w:rFonts w:ascii="Verdana" w:eastAsia="Aptos" w:hAnsi="Verdana" w:cs="Aptos"/>
          <w:color w:val="000000"/>
          <w:kern w:val="0"/>
          <w:sz w:val="20"/>
          <w:szCs w:val="20"/>
        </w:rPr>
        <w:t xml:space="preserve">Makroteksturę należy określać na podstawie metody objętościowej zgodnie </w:t>
      </w:r>
      <w:r w:rsidR="00D81CD4" w:rsidRPr="0053650F">
        <w:rPr>
          <w:rFonts w:ascii="Verdana" w:eastAsia="Aptos" w:hAnsi="Verdana" w:cs="Aptos"/>
          <w:color w:val="000000"/>
          <w:kern w:val="0"/>
          <w:sz w:val="20"/>
          <w:szCs w:val="20"/>
        </w:rPr>
        <w:br/>
      </w:r>
      <w:r w:rsidRPr="0053650F">
        <w:rPr>
          <w:rFonts w:ascii="Verdana" w:eastAsia="Aptos" w:hAnsi="Verdana" w:cs="Aptos"/>
          <w:color w:val="000000"/>
          <w:kern w:val="0"/>
          <w:sz w:val="20"/>
          <w:szCs w:val="20"/>
        </w:rPr>
        <w:t>z normą PN-EN 13036-1:2010</w:t>
      </w:r>
      <w:r w:rsidR="00D81CD4" w:rsidRPr="0053650F">
        <w:rPr>
          <w:rFonts w:ascii="Verdana" w:eastAsia="Aptos" w:hAnsi="Verdana" w:cs="Aptos"/>
          <w:color w:val="000000"/>
          <w:kern w:val="0"/>
          <w:sz w:val="20"/>
          <w:szCs w:val="20"/>
        </w:rPr>
        <w:t>.</w:t>
      </w:r>
      <w:r w:rsidRPr="0053650F">
        <w:rPr>
          <w:rFonts w:ascii="Verdana" w:eastAsia="Aptos" w:hAnsi="Verdana" w:cs="Aptos"/>
          <w:color w:val="000000"/>
          <w:kern w:val="0"/>
          <w:sz w:val="20"/>
          <w:szCs w:val="20"/>
        </w:rPr>
        <w:t xml:space="preserve"> </w:t>
      </w:r>
      <w:r w:rsidR="00D81CD4" w:rsidRPr="0053650F">
        <w:rPr>
          <w:rFonts w:ascii="Verdana" w:eastAsia="Aptos" w:hAnsi="Verdana" w:cs="Aptos"/>
          <w:color w:val="000000"/>
          <w:kern w:val="0"/>
          <w:sz w:val="20"/>
          <w:szCs w:val="20"/>
        </w:rPr>
        <w:t xml:space="preserve">Dopuszcza się również </w:t>
      </w:r>
      <w:r w:rsidRPr="0053650F">
        <w:rPr>
          <w:rFonts w:ascii="Verdana" w:eastAsia="Aptos" w:hAnsi="Verdana" w:cs="Aptos"/>
          <w:color w:val="000000"/>
          <w:kern w:val="0"/>
          <w:sz w:val="20"/>
          <w:szCs w:val="20"/>
        </w:rPr>
        <w:t>metod</w:t>
      </w:r>
      <w:r w:rsidR="00D81CD4" w:rsidRPr="0053650F">
        <w:rPr>
          <w:rFonts w:ascii="Verdana" w:eastAsia="Aptos" w:hAnsi="Verdana" w:cs="Aptos"/>
          <w:color w:val="000000"/>
          <w:kern w:val="0"/>
          <w:sz w:val="20"/>
          <w:szCs w:val="20"/>
        </w:rPr>
        <w:t>ę</w:t>
      </w:r>
      <w:r w:rsidRPr="0053650F">
        <w:rPr>
          <w:rFonts w:ascii="Verdana" w:eastAsia="Aptos" w:hAnsi="Verdana" w:cs="Aptos"/>
          <w:color w:val="000000"/>
          <w:kern w:val="0"/>
          <w:sz w:val="20"/>
          <w:szCs w:val="20"/>
        </w:rPr>
        <w:t xml:space="preserve"> profilometryczn</w:t>
      </w:r>
      <w:r w:rsidR="00D81CD4" w:rsidRPr="0053650F">
        <w:rPr>
          <w:rFonts w:ascii="Verdana" w:eastAsia="Aptos" w:hAnsi="Verdana" w:cs="Aptos"/>
          <w:color w:val="000000"/>
          <w:kern w:val="0"/>
          <w:sz w:val="20"/>
          <w:szCs w:val="20"/>
        </w:rPr>
        <w:t>ą</w:t>
      </w:r>
      <w:r w:rsidRPr="0053650F">
        <w:rPr>
          <w:rFonts w:ascii="Verdana" w:eastAsia="Aptos" w:hAnsi="Verdana" w:cs="Aptos"/>
          <w:color w:val="000000"/>
          <w:kern w:val="0"/>
          <w:sz w:val="20"/>
          <w:szCs w:val="20"/>
        </w:rPr>
        <w:t xml:space="preserve"> zgodnie z normą PN-EN ISO 13473-1, pod warunkiem udziału urządzenia w badaniach </w:t>
      </w:r>
      <w:proofErr w:type="spellStart"/>
      <w:r w:rsidRPr="0053650F">
        <w:rPr>
          <w:rFonts w:ascii="Verdana" w:eastAsia="Aptos" w:hAnsi="Verdana" w:cs="Aptos"/>
          <w:color w:val="000000"/>
          <w:kern w:val="0"/>
          <w:sz w:val="20"/>
          <w:szCs w:val="20"/>
        </w:rPr>
        <w:t>międzylaboratoryjnych</w:t>
      </w:r>
      <w:proofErr w:type="spellEnd"/>
      <w:r w:rsidRPr="0053650F">
        <w:rPr>
          <w:rFonts w:ascii="Verdana" w:eastAsia="Aptos" w:hAnsi="Verdana" w:cs="Aptos"/>
          <w:color w:val="000000"/>
          <w:kern w:val="0"/>
          <w:sz w:val="20"/>
          <w:szCs w:val="20"/>
        </w:rPr>
        <w:t xml:space="preserve"> i uzyskania pozytywnej oceny powtarzalności i odtwarzalności wyników pomiaru makrotekstury (aktualnej – nie starszej niż 18 miesięcy) lub posiadania dla urządzenia sprawdzonej zależności korelacyjnej z metodą objętościową. </w:t>
      </w:r>
      <w:bookmarkEnd w:id="1109"/>
      <w:r w:rsidR="00D81CD4" w:rsidRPr="0053650F">
        <w:rPr>
          <w:rFonts w:ascii="Verdana" w:eastAsia="Aptos" w:hAnsi="Verdana" w:cs="Aptos"/>
          <w:color w:val="000000"/>
          <w:kern w:val="0"/>
          <w:sz w:val="20"/>
          <w:szCs w:val="20"/>
        </w:rPr>
        <w:t>Metodą referencyjną jest metoda objętościowa.</w:t>
      </w:r>
      <w:bookmarkEnd w:id="1110"/>
    </w:p>
    <w:p w14:paraId="3D244B1B" w14:textId="17B7BF42" w:rsidR="00531A03" w:rsidRPr="0053650F" w:rsidRDefault="00531A03" w:rsidP="0053650F">
      <w:pPr>
        <w:pStyle w:val="Akapitzlist"/>
        <w:numPr>
          <w:ilvl w:val="0"/>
          <w:numId w:val="169"/>
        </w:numPr>
        <w:autoSpaceDN/>
        <w:spacing w:after="119" w:line="252" w:lineRule="auto"/>
        <w:ind w:left="284" w:right="4" w:hanging="284"/>
        <w:contextualSpacing/>
        <w:jc w:val="both"/>
        <w:textAlignment w:val="auto"/>
        <w:rPr>
          <w:rFonts w:ascii="Verdana" w:eastAsia="Aptos" w:hAnsi="Verdana" w:cs="Aptos"/>
          <w:color w:val="000000"/>
          <w:kern w:val="0"/>
          <w:sz w:val="20"/>
          <w:szCs w:val="20"/>
        </w:rPr>
      </w:pPr>
      <w:r w:rsidRPr="0053650F">
        <w:rPr>
          <w:rFonts w:ascii="Verdana" w:eastAsia="Aptos" w:hAnsi="Verdana" w:cs="Aptos"/>
          <w:color w:val="000000"/>
          <w:kern w:val="0"/>
          <w:sz w:val="20"/>
          <w:szCs w:val="20"/>
        </w:rPr>
        <w:t>Ocena makrotekstury mierzona metodą objętościową powinna być wykonana na podstawie pomiarów średniej głębokości tekstury MTD (</w:t>
      </w:r>
      <w:proofErr w:type="spellStart"/>
      <w:r w:rsidRPr="0053650F">
        <w:rPr>
          <w:rFonts w:ascii="Verdana" w:eastAsia="Aptos" w:hAnsi="Verdana" w:cs="Aptos"/>
          <w:color w:val="000000"/>
          <w:kern w:val="0"/>
          <w:sz w:val="20"/>
          <w:szCs w:val="20"/>
        </w:rPr>
        <w:t>Mean</w:t>
      </w:r>
      <w:proofErr w:type="spellEnd"/>
      <w:r w:rsidRPr="0053650F">
        <w:rPr>
          <w:rFonts w:ascii="Verdana" w:eastAsia="Aptos" w:hAnsi="Verdana" w:cs="Aptos"/>
          <w:color w:val="000000"/>
          <w:kern w:val="0"/>
          <w:sz w:val="20"/>
          <w:szCs w:val="20"/>
        </w:rPr>
        <w:t xml:space="preserve"> </w:t>
      </w:r>
      <w:proofErr w:type="spellStart"/>
      <w:r w:rsidRPr="0053650F">
        <w:rPr>
          <w:rFonts w:ascii="Verdana" w:eastAsia="Aptos" w:hAnsi="Verdana" w:cs="Aptos"/>
          <w:color w:val="000000"/>
          <w:kern w:val="0"/>
          <w:sz w:val="20"/>
          <w:szCs w:val="20"/>
        </w:rPr>
        <w:t>Texture</w:t>
      </w:r>
      <w:proofErr w:type="spellEnd"/>
      <w:r w:rsidRPr="0053650F">
        <w:rPr>
          <w:rFonts w:ascii="Verdana" w:eastAsia="Aptos" w:hAnsi="Verdana" w:cs="Aptos"/>
          <w:color w:val="000000"/>
          <w:kern w:val="0"/>
          <w:sz w:val="20"/>
          <w:szCs w:val="20"/>
        </w:rPr>
        <w:t xml:space="preserve"> Depth) ustalonej zgodnie z PN-EN 13036-1. Wartość średnią MTD należy uzyskać </w:t>
      </w:r>
      <w:r w:rsidR="00D81CD4" w:rsidRPr="0053650F">
        <w:rPr>
          <w:rFonts w:ascii="Verdana" w:eastAsia="Aptos" w:hAnsi="Verdana" w:cs="Aptos"/>
          <w:color w:val="000000"/>
          <w:kern w:val="0"/>
          <w:sz w:val="20"/>
          <w:szCs w:val="20"/>
        </w:rPr>
        <w:br/>
      </w:r>
      <w:r w:rsidRPr="0053650F">
        <w:rPr>
          <w:rFonts w:ascii="Verdana" w:eastAsia="Aptos" w:hAnsi="Verdana" w:cs="Aptos"/>
          <w:color w:val="000000"/>
          <w:kern w:val="0"/>
          <w:sz w:val="20"/>
          <w:szCs w:val="20"/>
        </w:rPr>
        <w:t xml:space="preserve">z czterech pomiarów wykonanych na jednej płycie. Wartość średnia MTD musi zostać określona co najmniej raz na 300 </w:t>
      </w:r>
      <w:proofErr w:type="spellStart"/>
      <w:r w:rsidRPr="0053650F">
        <w:rPr>
          <w:rFonts w:ascii="Verdana" w:eastAsia="Aptos" w:hAnsi="Verdana" w:cs="Aptos"/>
          <w:color w:val="000000"/>
          <w:kern w:val="0"/>
          <w:sz w:val="20"/>
          <w:szCs w:val="20"/>
        </w:rPr>
        <w:t>mb</w:t>
      </w:r>
      <w:proofErr w:type="spellEnd"/>
      <w:r w:rsidRPr="0053650F">
        <w:rPr>
          <w:rFonts w:ascii="Verdana" w:eastAsia="Aptos" w:hAnsi="Verdana" w:cs="Aptos"/>
          <w:color w:val="000000"/>
          <w:kern w:val="0"/>
          <w:sz w:val="20"/>
          <w:szCs w:val="20"/>
        </w:rPr>
        <w:t xml:space="preserve"> jezdni. Wymagana wartość średnia MTD powinna się zawierać w przedziale od 0,8 mm do 1,3 mm, natomiast pojedynczy wynik pomiaru MTD powinien zawierać się w przedziale od 0,6 mm do 1,5 mm. Przy ocenie makrotekstury warstwy nawierzchniowej wykonanej w ramach danego zadania wymaga się, aby 95% wartości średnich spełniało powyższe wymagania. </w:t>
      </w:r>
    </w:p>
    <w:p w14:paraId="34623150" w14:textId="77777777" w:rsidR="00531A03" w:rsidRPr="00531A03" w:rsidRDefault="00531A03" w:rsidP="00531A03">
      <w:pPr>
        <w:widowControl/>
        <w:numPr>
          <w:ilvl w:val="0"/>
          <w:numId w:val="136"/>
        </w:numPr>
        <w:suppressAutoHyphens w:val="0"/>
        <w:autoSpaceDN/>
        <w:spacing w:after="119" w:line="252" w:lineRule="auto"/>
        <w:ind w:left="284" w:right="4"/>
        <w:contextualSpacing/>
        <w:jc w:val="both"/>
        <w:textAlignment w:val="auto"/>
        <w:rPr>
          <w:rFonts w:ascii="Verdana" w:eastAsia="Aptos" w:hAnsi="Verdana" w:cs="Aptos"/>
          <w:color w:val="000000"/>
          <w:kern w:val="0"/>
          <w:sz w:val="20"/>
          <w:szCs w:val="20"/>
        </w:rPr>
      </w:pPr>
      <w:r w:rsidRPr="00531A03">
        <w:rPr>
          <w:rFonts w:ascii="Verdana" w:eastAsia="Aptos" w:hAnsi="Verdana" w:cs="Aptos"/>
          <w:color w:val="000000"/>
          <w:kern w:val="0"/>
          <w:sz w:val="20"/>
          <w:szCs w:val="20"/>
        </w:rPr>
        <w:t xml:space="preserve">Przy metodzie profilometrycznej ciągły pomiar MPD wykonuje się liniowo na zasadniczym pasie ruchu. </w:t>
      </w:r>
    </w:p>
    <w:p w14:paraId="360A901F" w14:textId="77777777" w:rsidR="00531A03" w:rsidRPr="00531A03" w:rsidRDefault="00531A03" w:rsidP="00531A03">
      <w:pPr>
        <w:widowControl/>
        <w:numPr>
          <w:ilvl w:val="0"/>
          <w:numId w:val="136"/>
        </w:numPr>
        <w:suppressAutoHyphens w:val="0"/>
        <w:autoSpaceDN/>
        <w:spacing w:after="119" w:line="252" w:lineRule="auto"/>
        <w:ind w:left="284" w:right="4"/>
        <w:contextualSpacing/>
        <w:jc w:val="both"/>
        <w:textAlignment w:val="auto"/>
        <w:rPr>
          <w:rFonts w:ascii="Verdana" w:eastAsia="Aptos" w:hAnsi="Verdana" w:cs="Aptos"/>
          <w:color w:val="000000"/>
          <w:kern w:val="0"/>
          <w:sz w:val="20"/>
          <w:szCs w:val="20"/>
        </w:rPr>
      </w:pPr>
      <w:r w:rsidRPr="00531A03">
        <w:rPr>
          <w:rFonts w:ascii="Verdana" w:eastAsia="Aptos" w:hAnsi="Verdana" w:cs="Aptos"/>
          <w:color w:val="000000"/>
          <w:kern w:val="0"/>
          <w:sz w:val="20"/>
          <w:szCs w:val="20"/>
        </w:rPr>
        <w:t xml:space="preserve">Przy metodzie profilometrycznej pomiar MPD wykonuje się według jednego ustalonego powtarzalnego schematu lokalizacji punktów pomiarowych. Dla wybranego pasa ruchu i odcinka drogi wskaźnik MPD określa się jako wartość średnią dla odcinków o długości 50 m). Wyniki obliczeń zaokrągla się do 0,1 mm. </w:t>
      </w:r>
    </w:p>
    <w:p w14:paraId="4E47C8BB" w14:textId="77777777" w:rsidR="00531A03" w:rsidRPr="00531A03" w:rsidRDefault="00531A03" w:rsidP="00531A03">
      <w:pPr>
        <w:widowControl/>
        <w:numPr>
          <w:ilvl w:val="0"/>
          <w:numId w:val="136"/>
        </w:numPr>
        <w:suppressAutoHyphens w:val="0"/>
        <w:autoSpaceDN/>
        <w:spacing w:after="119" w:line="252" w:lineRule="auto"/>
        <w:ind w:left="284" w:right="4"/>
        <w:jc w:val="both"/>
        <w:textAlignment w:val="auto"/>
        <w:rPr>
          <w:rFonts w:ascii="Verdana" w:eastAsia="Aptos" w:hAnsi="Verdana" w:cs="Calibri"/>
          <w:kern w:val="0"/>
          <w:sz w:val="20"/>
          <w:szCs w:val="20"/>
          <w:lang w:eastAsia="en-US"/>
        </w:rPr>
      </w:pPr>
      <w:r w:rsidRPr="00531A03">
        <w:rPr>
          <w:rFonts w:ascii="Verdana" w:eastAsia="Aptos" w:hAnsi="Verdana" w:cs="Calibri"/>
          <w:kern w:val="0"/>
          <w:sz w:val="20"/>
          <w:szCs w:val="20"/>
          <w:lang w:eastAsia="en-US"/>
        </w:rPr>
        <w:t>Przy wykorzystaniu metody profilometrycznej, pomiar należy wykonywać z krokiem pomiarowym co 5 m, za pomocą profilometrycznego urządzenia mobilnego wg procedury opisanej w Instrukcji pomiarów profilografem laserowym (Załącznik D2 do opracowania pt. Diagnostyka Stanu Nawierzchni i Wybranych Elementów Korpusu Drogi - Wytyczne stosowania). W pierwszym etapie przetwarzania danych wartość wskaźników MPD należy znormalizować względem standardowej prędkości pomiarowej 60 km/h wg następującej formuły przeliczeniowej Diagnostyka stanu nawierzchni i jej elementów. Wytyczne stosowania. Załącznik do zarządzenia nr 21 Generalnego Dyrektora Dróg Krajowych i Autostrad z dnia 17 czerwca 2019 roku</w:t>
      </w:r>
    </w:p>
    <w:p w14:paraId="32EC951C" w14:textId="77777777" w:rsidR="00531A03" w:rsidRPr="00531A03" w:rsidRDefault="00531A03" w:rsidP="00531A03">
      <w:pPr>
        <w:widowControl/>
        <w:suppressAutoHyphens w:val="0"/>
        <w:autoSpaceDN/>
        <w:ind w:left="567" w:right="232"/>
        <w:jc w:val="center"/>
        <w:textAlignment w:val="auto"/>
        <w:rPr>
          <w:rFonts w:ascii="Verdana" w:eastAsia="Aptos" w:hAnsi="Verdana" w:cs="Calibri"/>
          <w:kern w:val="0"/>
          <w:sz w:val="20"/>
          <w:szCs w:val="20"/>
          <w:lang w:eastAsia="en-US"/>
        </w:rPr>
      </w:pPr>
      <w:r w:rsidRPr="00531A03">
        <w:rPr>
          <w:rFonts w:ascii="Verdana" w:eastAsia="Aptos" w:hAnsi="Verdana" w:cs="Calibri"/>
          <w:kern w:val="0"/>
          <w:sz w:val="20"/>
          <w:szCs w:val="20"/>
          <w:lang w:eastAsia="en-US"/>
        </w:rPr>
        <w:t>MPD</w:t>
      </w:r>
      <w:r w:rsidRPr="00531A03">
        <w:rPr>
          <w:rFonts w:ascii="Verdana" w:eastAsia="Aptos" w:hAnsi="Verdana" w:cs="Calibri"/>
          <w:kern w:val="0"/>
          <w:sz w:val="20"/>
          <w:szCs w:val="20"/>
          <w:vertAlign w:val="subscript"/>
          <w:lang w:eastAsia="en-US"/>
        </w:rPr>
        <w:t>60</w:t>
      </w:r>
      <w:r w:rsidRPr="00531A03">
        <w:rPr>
          <w:rFonts w:ascii="Verdana" w:eastAsia="Aptos" w:hAnsi="Verdana" w:cs="Calibri"/>
          <w:kern w:val="0"/>
          <w:sz w:val="20"/>
          <w:szCs w:val="20"/>
          <w:lang w:eastAsia="en-US"/>
        </w:rPr>
        <w:t xml:space="preserve"> = </w:t>
      </w:r>
      <w:proofErr w:type="spellStart"/>
      <w:r w:rsidRPr="00531A03">
        <w:rPr>
          <w:rFonts w:ascii="Verdana" w:eastAsia="Aptos" w:hAnsi="Verdana" w:cs="Calibri"/>
          <w:kern w:val="0"/>
          <w:sz w:val="20"/>
          <w:szCs w:val="20"/>
          <w:lang w:eastAsia="en-US"/>
        </w:rPr>
        <w:t>MPD</w:t>
      </w:r>
      <w:r w:rsidRPr="00531A03">
        <w:rPr>
          <w:rFonts w:ascii="Verdana" w:eastAsia="Aptos" w:hAnsi="Verdana" w:cs="Calibri"/>
          <w:kern w:val="0"/>
          <w:sz w:val="20"/>
          <w:szCs w:val="20"/>
          <w:vertAlign w:val="subscript"/>
          <w:lang w:eastAsia="en-US"/>
        </w:rPr>
        <w:t>pom</w:t>
      </w:r>
      <w:proofErr w:type="spellEnd"/>
      <w:r w:rsidRPr="00531A03">
        <w:rPr>
          <w:rFonts w:ascii="Verdana" w:eastAsia="Aptos" w:hAnsi="Verdana" w:cs="Calibri"/>
          <w:kern w:val="0"/>
          <w:sz w:val="20"/>
          <w:szCs w:val="20"/>
          <w:lang w:eastAsia="en-US"/>
        </w:rPr>
        <w:t xml:space="preserve"> – 0,002*(60 – </w:t>
      </w:r>
      <w:proofErr w:type="spellStart"/>
      <w:r w:rsidRPr="00531A03">
        <w:rPr>
          <w:rFonts w:ascii="Verdana" w:eastAsia="Aptos" w:hAnsi="Verdana" w:cs="Calibri"/>
          <w:kern w:val="0"/>
          <w:sz w:val="20"/>
          <w:szCs w:val="20"/>
          <w:lang w:eastAsia="en-US"/>
        </w:rPr>
        <w:t>V</w:t>
      </w:r>
      <w:r w:rsidRPr="00531A03">
        <w:rPr>
          <w:rFonts w:ascii="Verdana" w:eastAsia="Aptos" w:hAnsi="Verdana" w:cs="Calibri"/>
          <w:kern w:val="0"/>
          <w:sz w:val="20"/>
          <w:szCs w:val="20"/>
          <w:vertAlign w:val="subscript"/>
          <w:lang w:eastAsia="en-US"/>
        </w:rPr>
        <w:t>pom</w:t>
      </w:r>
      <w:proofErr w:type="spellEnd"/>
      <w:r w:rsidRPr="00531A03">
        <w:rPr>
          <w:rFonts w:ascii="Verdana" w:eastAsia="Aptos" w:hAnsi="Verdana" w:cs="Calibri"/>
          <w:kern w:val="0"/>
          <w:sz w:val="20"/>
          <w:szCs w:val="20"/>
          <w:lang w:eastAsia="en-US"/>
        </w:rPr>
        <w:t>)</w:t>
      </w:r>
    </w:p>
    <w:p w14:paraId="1D1C50E6" w14:textId="77777777" w:rsidR="00470CA6" w:rsidRDefault="00470CA6" w:rsidP="00531A03">
      <w:pPr>
        <w:widowControl/>
        <w:suppressAutoHyphens w:val="0"/>
        <w:autoSpaceDN/>
        <w:ind w:left="567" w:right="232"/>
        <w:textAlignment w:val="auto"/>
        <w:rPr>
          <w:rFonts w:ascii="Verdana" w:eastAsia="Aptos" w:hAnsi="Verdana" w:cs="Calibri"/>
          <w:kern w:val="0"/>
          <w:sz w:val="20"/>
          <w:szCs w:val="20"/>
          <w:lang w:eastAsia="en-US"/>
        </w:rPr>
      </w:pPr>
    </w:p>
    <w:p w14:paraId="39213195" w14:textId="0125AAF6" w:rsidR="00531A03" w:rsidRPr="00531A03" w:rsidRDefault="00531A03" w:rsidP="00531A03">
      <w:pPr>
        <w:widowControl/>
        <w:suppressAutoHyphens w:val="0"/>
        <w:autoSpaceDN/>
        <w:ind w:left="567" w:right="232"/>
        <w:textAlignment w:val="auto"/>
        <w:rPr>
          <w:rFonts w:ascii="Verdana" w:eastAsia="Aptos" w:hAnsi="Verdana" w:cs="Calibri"/>
          <w:kern w:val="0"/>
          <w:sz w:val="20"/>
          <w:szCs w:val="20"/>
          <w:lang w:eastAsia="en-US"/>
        </w:rPr>
      </w:pPr>
      <w:r w:rsidRPr="00531A03">
        <w:rPr>
          <w:rFonts w:ascii="Verdana" w:eastAsia="Aptos" w:hAnsi="Verdana" w:cs="Calibri"/>
          <w:kern w:val="0"/>
          <w:sz w:val="20"/>
          <w:szCs w:val="20"/>
          <w:lang w:eastAsia="en-US"/>
        </w:rPr>
        <w:lastRenderedPageBreak/>
        <w:t>w której:</w:t>
      </w:r>
    </w:p>
    <w:p w14:paraId="4977F5DF" w14:textId="77777777" w:rsidR="00531A03" w:rsidRPr="00531A03" w:rsidRDefault="00531A03" w:rsidP="00531A03">
      <w:pPr>
        <w:widowControl/>
        <w:suppressAutoHyphens w:val="0"/>
        <w:autoSpaceDN/>
        <w:spacing w:line="252" w:lineRule="auto"/>
        <w:ind w:left="567"/>
        <w:jc w:val="both"/>
        <w:textAlignment w:val="auto"/>
        <w:rPr>
          <w:rFonts w:ascii="Verdana" w:eastAsia="Aptos" w:hAnsi="Verdana" w:cs="Aptos"/>
          <w:color w:val="000000"/>
          <w:kern w:val="0"/>
          <w:sz w:val="20"/>
          <w:szCs w:val="20"/>
        </w:rPr>
      </w:pPr>
      <w:r w:rsidRPr="00531A03">
        <w:rPr>
          <w:rFonts w:ascii="Verdana" w:eastAsia="Aptos" w:hAnsi="Verdana" w:cs="Aptos"/>
          <w:color w:val="000000"/>
          <w:kern w:val="0"/>
          <w:sz w:val="20"/>
          <w:szCs w:val="20"/>
        </w:rPr>
        <w:t>MPD</w:t>
      </w:r>
      <w:r w:rsidRPr="00531A03">
        <w:rPr>
          <w:rFonts w:ascii="Verdana" w:eastAsia="Aptos" w:hAnsi="Verdana" w:cs="Aptos"/>
          <w:color w:val="000000"/>
          <w:kern w:val="0"/>
          <w:sz w:val="20"/>
          <w:szCs w:val="20"/>
          <w:vertAlign w:val="subscript"/>
        </w:rPr>
        <w:t>60</w:t>
      </w:r>
      <w:r w:rsidRPr="00531A03">
        <w:rPr>
          <w:rFonts w:ascii="Verdana" w:eastAsia="Aptos" w:hAnsi="Verdana" w:cs="Aptos"/>
          <w:color w:val="000000"/>
          <w:kern w:val="0"/>
          <w:sz w:val="20"/>
          <w:szCs w:val="20"/>
        </w:rPr>
        <w:t> — wartość współczynnika MPD przy prędkości 60 km/h,</w:t>
      </w:r>
    </w:p>
    <w:p w14:paraId="1A205690" w14:textId="77777777" w:rsidR="00531A03" w:rsidRPr="00531A03" w:rsidRDefault="00531A03" w:rsidP="00531A03">
      <w:pPr>
        <w:widowControl/>
        <w:suppressAutoHyphens w:val="0"/>
        <w:autoSpaceDN/>
        <w:spacing w:line="252" w:lineRule="auto"/>
        <w:ind w:left="567"/>
        <w:jc w:val="both"/>
        <w:textAlignment w:val="auto"/>
        <w:rPr>
          <w:rFonts w:ascii="Verdana" w:eastAsia="Aptos" w:hAnsi="Verdana" w:cs="Aptos"/>
          <w:color w:val="000000"/>
          <w:kern w:val="0"/>
          <w:sz w:val="20"/>
          <w:szCs w:val="20"/>
        </w:rPr>
      </w:pPr>
      <w:proofErr w:type="spellStart"/>
      <w:r w:rsidRPr="00531A03">
        <w:rPr>
          <w:rFonts w:ascii="Verdana" w:eastAsia="Aptos" w:hAnsi="Verdana" w:cs="Aptos"/>
          <w:color w:val="000000"/>
          <w:kern w:val="0"/>
          <w:sz w:val="20"/>
          <w:szCs w:val="20"/>
        </w:rPr>
        <w:t>MPD</w:t>
      </w:r>
      <w:r w:rsidRPr="00531A03">
        <w:rPr>
          <w:rFonts w:ascii="Verdana" w:eastAsia="Aptos" w:hAnsi="Verdana" w:cs="Aptos"/>
          <w:color w:val="000000"/>
          <w:kern w:val="0"/>
          <w:sz w:val="20"/>
          <w:szCs w:val="20"/>
          <w:vertAlign w:val="subscript"/>
        </w:rPr>
        <w:t>pom</w:t>
      </w:r>
      <w:proofErr w:type="spellEnd"/>
      <w:r w:rsidRPr="00531A03">
        <w:rPr>
          <w:rFonts w:ascii="Verdana" w:eastAsia="Aptos" w:hAnsi="Verdana" w:cs="Aptos"/>
          <w:color w:val="000000"/>
          <w:kern w:val="0"/>
          <w:sz w:val="20"/>
          <w:szCs w:val="20"/>
        </w:rPr>
        <w:t xml:space="preserve"> — wartość współczynnika MPD przy danej prędkości pomiarowej profilografu </w:t>
      </w:r>
      <w:proofErr w:type="spellStart"/>
      <w:r w:rsidRPr="00531A03">
        <w:rPr>
          <w:rFonts w:ascii="Verdana" w:eastAsia="Aptos" w:hAnsi="Verdana" w:cs="Aptos"/>
          <w:color w:val="000000"/>
          <w:kern w:val="0"/>
          <w:sz w:val="20"/>
          <w:szCs w:val="20"/>
        </w:rPr>
        <w:t>V</w:t>
      </w:r>
      <w:r w:rsidRPr="00531A03">
        <w:rPr>
          <w:rFonts w:ascii="Verdana" w:eastAsia="Aptos" w:hAnsi="Verdana" w:cs="Aptos"/>
          <w:color w:val="000000"/>
          <w:kern w:val="0"/>
          <w:sz w:val="20"/>
          <w:szCs w:val="20"/>
          <w:vertAlign w:val="subscript"/>
        </w:rPr>
        <w:t>pom</w:t>
      </w:r>
      <w:proofErr w:type="spellEnd"/>
      <w:r w:rsidRPr="00531A03">
        <w:rPr>
          <w:rFonts w:ascii="Verdana" w:eastAsia="Aptos" w:hAnsi="Verdana" w:cs="Aptos"/>
          <w:color w:val="000000"/>
          <w:kern w:val="0"/>
          <w:sz w:val="20"/>
          <w:szCs w:val="20"/>
        </w:rPr>
        <w:t>,</w:t>
      </w:r>
    </w:p>
    <w:p w14:paraId="65A59107" w14:textId="77777777" w:rsidR="00531A03" w:rsidRPr="00531A03" w:rsidRDefault="00531A03" w:rsidP="00531A03">
      <w:pPr>
        <w:widowControl/>
        <w:suppressAutoHyphens w:val="0"/>
        <w:autoSpaceDN/>
        <w:spacing w:line="252" w:lineRule="auto"/>
        <w:ind w:left="567"/>
        <w:jc w:val="both"/>
        <w:textAlignment w:val="auto"/>
        <w:rPr>
          <w:rFonts w:ascii="Verdana" w:eastAsia="Aptos" w:hAnsi="Verdana" w:cs="Aptos"/>
          <w:color w:val="000000"/>
          <w:kern w:val="0"/>
          <w:sz w:val="20"/>
          <w:szCs w:val="20"/>
        </w:rPr>
      </w:pPr>
      <w:proofErr w:type="spellStart"/>
      <w:r w:rsidRPr="00531A03">
        <w:rPr>
          <w:rFonts w:ascii="Verdana" w:eastAsia="Aptos" w:hAnsi="Verdana" w:cs="Aptos"/>
          <w:color w:val="000000"/>
          <w:kern w:val="0"/>
          <w:sz w:val="20"/>
          <w:szCs w:val="20"/>
        </w:rPr>
        <w:t>V</w:t>
      </w:r>
      <w:r w:rsidRPr="00531A03">
        <w:rPr>
          <w:rFonts w:ascii="Verdana" w:eastAsia="Aptos" w:hAnsi="Verdana" w:cs="Aptos"/>
          <w:color w:val="000000"/>
          <w:kern w:val="0"/>
          <w:sz w:val="20"/>
          <w:szCs w:val="20"/>
          <w:vertAlign w:val="subscript"/>
        </w:rPr>
        <w:t>pom</w:t>
      </w:r>
      <w:proofErr w:type="spellEnd"/>
      <w:r w:rsidRPr="00531A03">
        <w:rPr>
          <w:rFonts w:ascii="Verdana" w:eastAsia="Aptos" w:hAnsi="Verdana" w:cs="Aptos"/>
          <w:color w:val="000000"/>
          <w:kern w:val="0"/>
          <w:sz w:val="20"/>
          <w:szCs w:val="20"/>
          <w:vertAlign w:val="subscript"/>
        </w:rPr>
        <w:t> </w:t>
      </w:r>
      <w:r w:rsidRPr="00531A03">
        <w:rPr>
          <w:rFonts w:ascii="Verdana" w:eastAsia="Aptos" w:hAnsi="Verdana" w:cs="Aptos"/>
          <w:color w:val="000000"/>
          <w:kern w:val="0"/>
          <w:sz w:val="20"/>
          <w:szCs w:val="20"/>
        </w:rPr>
        <w:t>— prędkość pomiaru.</w:t>
      </w:r>
    </w:p>
    <w:p w14:paraId="1BB994A9" w14:textId="77777777" w:rsidR="00531A03" w:rsidRPr="00531A03" w:rsidRDefault="00531A03" w:rsidP="00531A03">
      <w:pPr>
        <w:widowControl/>
        <w:suppressAutoHyphens w:val="0"/>
        <w:autoSpaceDN/>
        <w:spacing w:line="252" w:lineRule="auto"/>
        <w:ind w:left="567"/>
        <w:jc w:val="both"/>
        <w:textAlignment w:val="auto"/>
        <w:rPr>
          <w:rFonts w:ascii="Verdana" w:eastAsia="Aptos" w:hAnsi="Verdana" w:cs="Aptos"/>
          <w:color w:val="0D0D0D"/>
          <w:kern w:val="0"/>
          <w:sz w:val="20"/>
          <w:szCs w:val="20"/>
        </w:rPr>
      </w:pPr>
    </w:p>
    <w:p w14:paraId="3988C613" w14:textId="77777777" w:rsidR="00531A03" w:rsidRPr="00531A03" w:rsidRDefault="00531A03" w:rsidP="00531A03">
      <w:pPr>
        <w:widowControl/>
        <w:suppressAutoHyphens w:val="0"/>
        <w:autoSpaceDN/>
        <w:spacing w:line="252" w:lineRule="auto"/>
        <w:ind w:left="567"/>
        <w:jc w:val="both"/>
        <w:textAlignment w:val="auto"/>
        <w:rPr>
          <w:rFonts w:ascii="Verdana" w:eastAsia="Aptos" w:hAnsi="Verdana" w:cs="Aptos"/>
          <w:color w:val="000000"/>
          <w:kern w:val="0"/>
          <w:sz w:val="20"/>
          <w:szCs w:val="20"/>
        </w:rPr>
      </w:pPr>
      <w:r w:rsidRPr="00531A03">
        <w:rPr>
          <w:rFonts w:ascii="Verdana" w:eastAsia="Aptos" w:hAnsi="Verdana" w:cs="Aptos"/>
          <w:color w:val="000000"/>
          <w:kern w:val="0"/>
          <w:sz w:val="20"/>
          <w:szCs w:val="20"/>
        </w:rPr>
        <w:t>W kolejnym etapie, na podstawie znormalizowanego wskaźnika średniej głębokości profilu MPD</w:t>
      </w:r>
      <w:r w:rsidRPr="00531A03">
        <w:rPr>
          <w:rFonts w:ascii="Verdana" w:eastAsia="Aptos" w:hAnsi="Verdana" w:cs="Aptos"/>
          <w:color w:val="000000"/>
          <w:kern w:val="0"/>
          <w:sz w:val="20"/>
          <w:szCs w:val="20"/>
          <w:vertAlign w:val="subscript"/>
        </w:rPr>
        <w:t>60</w:t>
      </w:r>
      <w:r w:rsidRPr="00531A03">
        <w:rPr>
          <w:rFonts w:ascii="Verdana" w:eastAsia="Aptos" w:hAnsi="Verdana" w:cs="Aptos"/>
          <w:color w:val="000000"/>
          <w:kern w:val="0"/>
          <w:sz w:val="20"/>
          <w:szCs w:val="20"/>
        </w:rPr>
        <w:t xml:space="preserve">, należy określić tzw. szacowaną głębokość tekstury ETD (ang. </w:t>
      </w:r>
      <w:proofErr w:type="spellStart"/>
      <w:r w:rsidRPr="00531A03">
        <w:rPr>
          <w:rFonts w:ascii="Verdana" w:eastAsia="Aptos" w:hAnsi="Verdana" w:cs="Aptos"/>
          <w:color w:val="000000"/>
          <w:kern w:val="0"/>
          <w:sz w:val="20"/>
          <w:szCs w:val="20"/>
        </w:rPr>
        <w:t>Estimated</w:t>
      </w:r>
      <w:proofErr w:type="spellEnd"/>
      <w:r w:rsidRPr="00531A03">
        <w:rPr>
          <w:rFonts w:ascii="Verdana" w:eastAsia="Aptos" w:hAnsi="Verdana" w:cs="Aptos"/>
          <w:color w:val="000000"/>
          <w:kern w:val="0"/>
          <w:sz w:val="20"/>
          <w:szCs w:val="20"/>
        </w:rPr>
        <w:t xml:space="preserve"> </w:t>
      </w:r>
      <w:proofErr w:type="spellStart"/>
      <w:r w:rsidRPr="00531A03">
        <w:rPr>
          <w:rFonts w:ascii="Verdana" w:eastAsia="Aptos" w:hAnsi="Verdana" w:cs="Aptos"/>
          <w:color w:val="000000"/>
          <w:kern w:val="0"/>
          <w:sz w:val="20"/>
          <w:szCs w:val="20"/>
        </w:rPr>
        <w:t>Teksture</w:t>
      </w:r>
      <w:proofErr w:type="spellEnd"/>
      <w:r w:rsidRPr="00531A03">
        <w:rPr>
          <w:rFonts w:ascii="Verdana" w:eastAsia="Aptos" w:hAnsi="Verdana" w:cs="Aptos"/>
          <w:color w:val="000000"/>
          <w:kern w:val="0"/>
          <w:sz w:val="20"/>
          <w:szCs w:val="20"/>
        </w:rPr>
        <w:t xml:space="preserve"> Depth):</w:t>
      </w:r>
    </w:p>
    <w:p w14:paraId="4F23A6F6" w14:textId="77777777" w:rsidR="00531A03" w:rsidRPr="00531A03" w:rsidRDefault="00531A03" w:rsidP="00531A03">
      <w:pPr>
        <w:widowControl/>
        <w:suppressAutoHyphens w:val="0"/>
        <w:autoSpaceDN/>
        <w:spacing w:line="252" w:lineRule="auto"/>
        <w:ind w:left="567"/>
        <w:jc w:val="both"/>
        <w:textAlignment w:val="auto"/>
        <w:rPr>
          <w:rFonts w:ascii="Verdana" w:eastAsia="Aptos" w:hAnsi="Verdana" w:cs="Aptos"/>
          <w:color w:val="000000"/>
          <w:kern w:val="0"/>
          <w:sz w:val="20"/>
          <w:szCs w:val="20"/>
        </w:rPr>
      </w:pPr>
    </w:p>
    <w:p w14:paraId="25C8FFF7" w14:textId="77777777" w:rsidR="00531A03" w:rsidRPr="00531A03" w:rsidRDefault="00531A03" w:rsidP="00531A03">
      <w:pPr>
        <w:widowControl/>
        <w:suppressAutoHyphens w:val="0"/>
        <w:autoSpaceDN/>
        <w:spacing w:line="252" w:lineRule="auto"/>
        <w:ind w:left="567"/>
        <w:jc w:val="center"/>
        <w:textAlignment w:val="auto"/>
        <w:rPr>
          <w:rFonts w:ascii="Verdana" w:eastAsia="Aptos" w:hAnsi="Verdana" w:cs="Aptos"/>
          <w:color w:val="000000"/>
          <w:kern w:val="0"/>
          <w:sz w:val="20"/>
          <w:szCs w:val="20"/>
        </w:rPr>
      </w:pPr>
      <w:r w:rsidRPr="00531A03">
        <w:rPr>
          <w:rFonts w:ascii="Verdana" w:eastAsia="Aptos" w:hAnsi="Verdana" w:cs="Aptos"/>
          <w:color w:val="000000"/>
          <w:kern w:val="0"/>
          <w:sz w:val="20"/>
          <w:szCs w:val="20"/>
        </w:rPr>
        <w:t xml:space="preserve">MTD </w:t>
      </w:r>
      <w:r w:rsidRPr="00531A03">
        <w:rPr>
          <w:rFonts w:ascii="Verdana" w:eastAsia="Aptos" w:hAnsi="Verdana" w:cs="Aptos"/>
          <w:kern w:val="0"/>
          <w:sz w:val="20"/>
          <w:szCs w:val="20"/>
        </w:rPr>
        <w:t> »</w:t>
      </w:r>
      <w:r w:rsidRPr="00531A03">
        <w:rPr>
          <w:rFonts w:ascii="Verdana" w:eastAsia="Aptos" w:hAnsi="Verdana" w:cs="Aptos"/>
          <w:color w:val="000000"/>
          <w:kern w:val="0"/>
          <w:sz w:val="20"/>
          <w:szCs w:val="20"/>
        </w:rPr>
        <w:t xml:space="preserve"> ETD = 1,1 · MPD</w:t>
      </w:r>
      <w:r w:rsidRPr="00531A03">
        <w:rPr>
          <w:rFonts w:ascii="Verdana" w:eastAsia="Aptos" w:hAnsi="Verdana" w:cs="Aptos"/>
          <w:color w:val="000000"/>
          <w:kern w:val="0"/>
          <w:sz w:val="20"/>
          <w:szCs w:val="20"/>
          <w:vertAlign w:val="subscript"/>
        </w:rPr>
        <w:t>60</w:t>
      </w:r>
      <w:r w:rsidRPr="00531A03">
        <w:rPr>
          <w:rFonts w:ascii="Verdana" w:eastAsia="Aptos" w:hAnsi="Verdana" w:cs="Aptos"/>
          <w:color w:val="000000"/>
          <w:kern w:val="0"/>
          <w:sz w:val="20"/>
          <w:szCs w:val="20"/>
        </w:rPr>
        <w:t xml:space="preserve"> </w:t>
      </w:r>
    </w:p>
    <w:p w14:paraId="2B105CFB" w14:textId="77777777" w:rsidR="00531A03" w:rsidRPr="00531A03" w:rsidRDefault="00531A03" w:rsidP="00531A03">
      <w:pPr>
        <w:widowControl/>
        <w:suppressAutoHyphens w:val="0"/>
        <w:autoSpaceDN/>
        <w:spacing w:line="252" w:lineRule="auto"/>
        <w:ind w:left="1418" w:hanging="1418"/>
        <w:jc w:val="both"/>
        <w:textAlignment w:val="auto"/>
        <w:rPr>
          <w:rFonts w:ascii="Verdana" w:eastAsia="Aptos" w:hAnsi="Verdana"/>
          <w:color w:val="000000"/>
          <w:kern w:val="0"/>
          <w:sz w:val="20"/>
          <w:szCs w:val="20"/>
          <w:highlight w:val="yellow"/>
        </w:rPr>
      </w:pPr>
    </w:p>
    <w:p w14:paraId="2FFC0A79" w14:textId="65A61D6A" w:rsidR="00735C44" w:rsidRDefault="00531A03" w:rsidP="00A2382C">
      <w:pPr>
        <w:widowControl/>
        <w:numPr>
          <w:ilvl w:val="0"/>
          <w:numId w:val="136"/>
        </w:numPr>
        <w:suppressAutoHyphens w:val="0"/>
        <w:autoSpaceDN/>
        <w:spacing w:after="119" w:line="252" w:lineRule="auto"/>
        <w:ind w:left="284" w:right="230"/>
        <w:contextualSpacing/>
        <w:jc w:val="both"/>
        <w:textAlignment w:val="auto"/>
        <w:rPr>
          <w:rFonts w:ascii="Verdana" w:eastAsia="Aptos" w:hAnsi="Verdana" w:cs="Aptos"/>
          <w:color w:val="000000"/>
          <w:kern w:val="0"/>
          <w:sz w:val="20"/>
          <w:szCs w:val="20"/>
        </w:rPr>
      </w:pPr>
      <w:r w:rsidRPr="00531A03">
        <w:rPr>
          <w:rFonts w:ascii="Verdana" w:eastAsia="Aptos" w:hAnsi="Verdana" w:cs="Aptos"/>
          <w:color w:val="000000"/>
          <w:kern w:val="0"/>
          <w:sz w:val="20"/>
          <w:szCs w:val="20"/>
        </w:rPr>
        <w:t>Pomierzone bezpośrednio rzędne profilu nawierzchni są wykorzystywane do obliczenia w czasie rzeczywistym wskaźnika średniej głębokości profilu MPD. Określenie wskaźników MPD przeprowadza się za pomocą zweryfikowanego programu obliczeniowego.</w:t>
      </w:r>
    </w:p>
    <w:p w14:paraId="51C99FEB" w14:textId="77777777" w:rsidR="003509BA" w:rsidRDefault="003509BA" w:rsidP="003509BA">
      <w:pPr>
        <w:widowControl/>
        <w:suppressAutoHyphens w:val="0"/>
        <w:autoSpaceDN/>
        <w:spacing w:after="119" w:line="252" w:lineRule="auto"/>
        <w:ind w:right="230"/>
        <w:contextualSpacing/>
        <w:jc w:val="both"/>
        <w:textAlignment w:val="auto"/>
        <w:rPr>
          <w:rFonts w:ascii="Verdana" w:eastAsia="Aptos" w:hAnsi="Verdana" w:cs="Aptos"/>
          <w:color w:val="000000"/>
          <w:kern w:val="0"/>
          <w:sz w:val="20"/>
          <w:szCs w:val="20"/>
        </w:rPr>
      </w:pPr>
    </w:p>
    <w:p w14:paraId="5248DBB3" w14:textId="77777777" w:rsidR="003509BA" w:rsidRDefault="003509BA" w:rsidP="003509BA">
      <w:pPr>
        <w:widowControl/>
        <w:suppressAutoHyphens w:val="0"/>
        <w:autoSpaceDN/>
        <w:spacing w:after="119" w:line="252" w:lineRule="auto"/>
        <w:ind w:right="230"/>
        <w:contextualSpacing/>
        <w:jc w:val="both"/>
        <w:textAlignment w:val="auto"/>
        <w:rPr>
          <w:rFonts w:ascii="Verdana" w:eastAsia="Aptos" w:hAnsi="Verdana" w:cs="Aptos"/>
          <w:color w:val="000000"/>
          <w:kern w:val="0"/>
          <w:sz w:val="20"/>
          <w:szCs w:val="20"/>
        </w:rPr>
      </w:pPr>
    </w:p>
    <w:p w14:paraId="28302C3C" w14:textId="77777777" w:rsidR="003509BA" w:rsidRDefault="003509BA" w:rsidP="003509BA">
      <w:pPr>
        <w:widowControl/>
        <w:suppressAutoHyphens w:val="0"/>
        <w:autoSpaceDN/>
        <w:spacing w:after="119" w:line="252" w:lineRule="auto"/>
        <w:ind w:right="230"/>
        <w:contextualSpacing/>
        <w:jc w:val="both"/>
        <w:textAlignment w:val="auto"/>
        <w:rPr>
          <w:rFonts w:ascii="Verdana" w:eastAsia="Aptos" w:hAnsi="Verdana" w:cs="Aptos"/>
          <w:color w:val="000000"/>
          <w:kern w:val="0"/>
          <w:sz w:val="20"/>
          <w:szCs w:val="20"/>
        </w:rPr>
      </w:pPr>
    </w:p>
    <w:p w14:paraId="1D679E46" w14:textId="77777777" w:rsidR="003509BA" w:rsidRDefault="003509BA" w:rsidP="003509BA">
      <w:pPr>
        <w:widowControl/>
        <w:suppressAutoHyphens w:val="0"/>
        <w:autoSpaceDN/>
        <w:spacing w:after="119" w:line="252" w:lineRule="auto"/>
        <w:ind w:right="230"/>
        <w:contextualSpacing/>
        <w:jc w:val="both"/>
        <w:textAlignment w:val="auto"/>
        <w:rPr>
          <w:rFonts w:ascii="Verdana" w:eastAsia="Aptos" w:hAnsi="Verdana" w:cs="Aptos"/>
          <w:color w:val="000000"/>
          <w:kern w:val="0"/>
          <w:sz w:val="20"/>
          <w:szCs w:val="20"/>
        </w:rPr>
      </w:pPr>
    </w:p>
    <w:p w14:paraId="607A1D60" w14:textId="77777777" w:rsidR="003509BA" w:rsidRDefault="003509BA" w:rsidP="003509BA">
      <w:pPr>
        <w:widowControl/>
        <w:suppressAutoHyphens w:val="0"/>
        <w:autoSpaceDN/>
        <w:spacing w:after="119" w:line="252" w:lineRule="auto"/>
        <w:ind w:right="230"/>
        <w:contextualSpacing/>
        <w:jc w:val="both"/>
        <w:textAlignment w:val="auto"/>
        <w:rPr>
          <w:rFonts w:ascii="Verdana" w:eastAsia="Aptos" w:hAnsi="Verdana" w:cs="Aptos"/>
          <w:color w:val="000000"/>
          <w:kern w:val="0"/>
          <w:sz w:val="20"/>
          <w:szCs w:val="20"/>
        </w:rPr>
      </w:pPr>
    </w:p>
    <w:p w14:paraId="0D04A3B4" w14:textId="77777777" w:rsidR="003509BA" w:rsidRDefault="003509BA" w:rsidP="003509BA">
      <w:pPr>
        <w:widowControl/>
        <w:suppressAutoHyphens w:val="0"/>
        <w:autoSpaceDN/>
        <w:spacing w:after="119" w:line="252" w:lineRule="auto"/>
        <w:ind w:right="230"/>
        <w:contextualSpacing/>
        <w:jc w:val="both"/>
        <w:textAlignment w:val="auto"/>
        <w:rPr>
          <w:rFonts w:ascii="Verdana" w:eastAsia="Aptos" w:hAnsi="Verdana" w:cs="Aptos"/>
          <w:color w:val="000000"/>
          <w:kern w:val="0"/>
          <w:sz w:val="20"/>
          <w:szCs w:val="20"/>
        </w:rPr>
      </w:pPr>
    </w:p>
    <w:p w14:paraId="1D7F544E" w14:textId="77777777" w:rsidR="003509BA" w:rsidRDefault="003509BA" w:rsidP="003509BA">
      <w:pPr>
        <w:widowControl/>
        <w:suppressAutoHyphens w:val="0"/>
        <w:autoSpaceDN/>
        <w:spacing w:after="119" w:line="252" w:lineRule="auto"/>
        <w:ind w:right="230"/>
        <w:contextualSpacing/>
        <w:jc w:val="both"/>
        <w:textAlignment w:val="auto"/>
        <w:rPr>
          <w:rFonts w:ascii="Verdana" w:eastAsia="Aptos" w:hAnsi="Verdana" w:cs="Aptos"/>
          <w:color w:val="000000"/>
          <w:kern w:val="0"/>
          <w:sz w:val="20"/>
          <w:szCs w:val="20"/>
        </w:rPr>
      </w:pPr>
    </w:p>
    <w:p w14:paraId="6C4033FC" w14:textId="77777777" w:rsidR="003509BA" w:rsidRDefault="003509BA" w:rsidP="003509BA">
      <w:pPr>
        <w:widowControl/>
        <w:suppressAutoHyphens w:val="0"/>
        <w:autoSpaceDN/>
        <w:spacing w:after="119" w:line="252" w:lineRule="auto"/>
        <w:ind w:right="230"/>
        <w:contextualSpacing/>
        <w:jc w:val="both"/>
        <w:textAlignment w:val="auto"/>
        <w:rPr>
          <w:rFonts w:ascii="Verdana" w:eastAsia="Aptos" w:hAnsi="Verdana" w:cs="Aptos"/>
          <w:color w:val="000000"/>
          <w:kern w:val="0"/>
          <w:sz w:val="20"/>
          <w:szCs w:val="20"/>
        </w:rPr>
      </w:pPr>
    </w:p>
    <w:p w14:paraId="743FD4A7" w14:textId="77777777" w:rsidR="003509BA" w:rsidRDefault="003509BA" w:rsidP="003509BA">
      <w:pPr>
        <w:widowControl/>
        <w:suppressAutoHyphens w:val="0"/>
        <w:autoSpaceDN/>
        <w:spacing w:after="119" w:line="252" w:lineRule="auto"/>
        <w:ind w:right="230"/>
        <w:contextualSpacing/>
        <w:jc w:val="both"/>
        <w:textAlignment w:val="auto"/>
        <w:rPr>
          <w:rFonts w:ascii="Verdana" w:eastAsia="Aptos" w:hAnsi="Verdana" w:cs="Aptos"/>
          <w:color w:val="000000"/>
          <w:kern w:val="0"/>
          <w:sz w:val="20"/>
          <w:szCs w:val="20"/>
        </w:rPr>
      </w:pPr>
    </w:p>
    <w:p w14:paraId="2CF7309B" w14:textId="77777777" w:rsidR="003509BA" w:rsidRDefault="003509BA" w:rsidP="003509BA">
      <w:pPr>
        <w:widowControl/>
        <w:suppressAutoHyphens w:val="0"/>
        <w:autoSpaceDN/>
        <w:spacing w:after="119" w:line="252" w:lineRule="auto"/>
        <w:ind w:right="230"/>
        <w:contextualSpacing/>
        <w:jc w:val="both"/>
        <w:textAlignment w:val="auto"/>
        <w:rPr>
          <w:rFonts w:ascii="Verdana" w:eastAsia="Aptos" w:hAnsi="Verdana" w:cs="Aptos"/>
          <w:color w:val="000000"/>
          <w:kern w:val="0"/>
          <w:sz w:val="20"/>
          <w:szCs w:val="20"/>
        </w:rPr>
      </w:pPr>
    </w:p>
    <w:p w14:paraId="6EA1D7DD" w14:textId="77777777" w:rsidR="003509BA" w:rsidRDefault="003509BA" w:rsidP="003509BA">
      <w:pPr>
        <w:widowControl/>
        <w:suppressAutoHyphens w:val="0"/>
        <w:autoSpaceDN/>
        <w:spacing w:after="119" w:line="252" w:lineRule="auto"/>
        <w:ind w:right="230"/>
        <w:contextualSpacing/>
        <w:jc w:val="both"/>
        <w:textAlignment w:val="auto"/>
        <w:rPr>
          <w:rFonts w:ascii="Verdana" w:eastAsia="Aptos" w:hAnsi="Verdana" w:cs="Aptos"/>
          <w:color w:val="000000"/>
          <w:kern w:val="0"/>
          <w:sz w:val="20"/>
          <w:szCs w:val="20"/>
        </w:rPr>
      </w:pPr>
    </w:p>
    <w:p w14:paraId="112A8FE3" w14:textId="77777777" w:rsidR="003509BA" w:rsidRDefault="003509BA" w:rsidP="003509BA">
      <w:pPr>
        <w:widowControl/>
        <w:suppressAutoHyphens w:val="0"/>
        <w:autoSpaceDN/>
        <w:spacing w:after="119" w:line="252" w:lineRule="auto"/>
        <w:ind w:right="230"/>
        <w:contextualSpacing/>
        <w:jc w:val="both"/>
        <w:textAlignment w:val="auto"/>
        <w:rPr>
          <w:rFonts w:ascii="Verdana" w:eastAsia="Aptos" w:hAnsi="Verdana" w:cs="Aptos"/>
          <w:color w:val="000000"/>
          <w:kern w:val="0"/>
          <w:sz w:val="20"/>
          <w:szCs w:val="20"/>
        </w:rPr>
      </w:pPr>
    </w:p>
    <w:p w14:paraId="02E03F40" w14:textId="77777777" w:rsidR="003509BA" w:rsidRDefault="003509BA" w:rsidP="003509BA">
      <w:pPr>
        <w:widowControl/>
        <w:suppressAutoHyphens w:val="0"/>
        <w:autoSpaceDN/>
        <w:spacing w:after="119" w:line="252" w:lineRule="auto"/>
        <w:ind w:right="230"/>
        <w:contextualSpacing/>
        <w:jc w:val="both"/>
        <w:textAlignment w:val="auto"/>
        <w:rPr>
          <w:rFonts w:ascii="Verdana" w:eastAsia="Aptos" w:hAnsi="Verdana" w:cs="Aptos"/>
          <w:color w:val="000000"/>
          <w:kern w:val="0"/>
          <w:sz w:val="20"/>
          <w:szCs w:val="20"/>
        </w:rPr>
      </w:pPr>
    </w:p>
    <w:p w14:paraId="1325667F" w14:textId="77777777" w:rsidR="003509BA" w:rsidRDefault="003509BA" w:rsidP="003509BA">
      <w:pPr>
        <w:widowControl/>
        <w:suppressAutoHyphens w:val="0"/>
        <w:autoSpaceDN/>
        <w:spacing w:after="119" w:line="252" w:lineRule="auto"/>
        <w:ind w:right="230"/>
        <w:contextualSpacing/>
        <w:jc w:val="both"/>
        <w:textAlignment w:val="auto"/>
        <w:rPr>
          <w:rFonts w:ascii="Verdana" w:eastAsia="Aptos" w:hAnsi="Verdana" w:cs="Aptos"/>
          <w:color w:val="000000"/>
          <w:kern w:val="0"/>
          <w:sz w:val="20"/>
          <w:szCs w:val="20"/>
        </w:rPr>
      </w:pPr>
    </w:p>
    <w:p w14:paraId="6CCFFE68" w14:textId="77777777" w:rsidR="003509BA" w:rsidRDefault="003509BA" w:rsidP="003509BA">
      <w:pPr>
        <w:widowControl/>
        <w:suppressAutoHyphens w:val="0"/>
        <w:autoSpaceDN/>
        <w:spacing w:after="119" w:line="252" w:lineRule="auto"/>
        <w:ind w:right="230"/>
        <w:contextualSpacing/>
        <w:jc w:val="both"/>
        <w:textAlignment w:val="auto"/>
        <w:rPr>
          <w:rFonts w:ascii="Verdana" w:eastAsia="Aptos" w:hAnsi="Verdana" w:cs="Aptos"/>
          <w:color w:val="000000"/>
          <w:kern w:val="0"/>
          <w:sz w:val="20"/>
          <w:szCs w:val="20"/>
        </w:rPr>
      </w:pPr>
    </w:p>
    <w:p w14:paraId="327BA4D0" w14:textId="77777777" w:rsidR="003509BA" w:rsidRDefault="003509BA" w:rsidP="003509BA">
      <w:pPr>
        <w:widowControl/>
        <w:suppressAutoHyphens w:val="0"/>
        <w:autoSpaceDN/>
        <w:spacing w:after="119" w:line="252" w:lineRule="auto"/>
        <w:ind w:right="230"/>
        <w:contextualSpacing/>
        <w:jc w:val="both"/>
        <w:textAlignment w:val="auto"/>
        <w:rPr>
          <w:rFonts w:ascii="Verdana" w:eastAsia="Aptos" w:hAnsi="Verdana" w:cs="Aptos"/>
          <w:color w:val="000000"/>
          <w:kern w:val="0"/>
          <w:sz w:val="20"/>
          <w:szCs w:val="20"/>
        </w:rPr>
      </w:pPr>
    </w:p>
    <w:p w14:paraId="47B2A79B" w14:textId="77777777" w:rsidR="003509BA" w:rsidRDefault="003509BA" w:rsidP="003509BA">
      <w:pPr>
        <w:widowControl/>
        <w:suppressAutoHyphens w:val="0"/>
        <w:autoSpaceDN/>
        <w:spacing w:after="119" w:line="252" w:lineRule="auto"/>
        <w:ind w:right="230"/>
        <w:contextualSpacing/>
        <w:jc w:val="both"/>
        <w:textAlignment w:val="auto"/>
        <w:rPr>
          <w:rFonts w:ascii="Verdana" w:eastAsia="Aptos" w:hAnsi="Verdana" w:cs="Aptos"/>
          <w:color w:val="000000"/>
          <w:kern w:val="0"/>
          <w:sz w:val="20"/>
          <w:szCs w:val="20"/>
        </w:rPr>
      </w:pPr>
    </w:p>
    <w:p w14:paraId="1A68757B" w14:textId="77777777" w:rsidR="003509BA" w:rsidRDefault="003509BA" w:rsidP="003509BA">
      <w:pPr>
        <w:widowControl/>
        <w:suppressAutoHyphens w:val="0"/>
        <w:autoSpaceDN/>
        <w:spacing w:after="119" w:line="252" w:lineRule="auto"/>
        <w:ind w:right="230"/>
        <w:contextualSpacing/>
        <w:jc w:val="both"/>
        <w:textAlignment w:val="auto"/>
        <w:rPr>
          <w:rFonts w:ascii="Verdana" w:eastAsia="Aptos" w:hAnsi="Verdana" w:cs="Aptos"/>
          <w:color w:val="000000"/>
          <w:kern w:val="0"/>
          <w:sz w:val="20"/>
          <w:szCs w:val="20"/>
        </w:rPr>
      </w:pPr>
    </w:p>
    <w:p w14:paraId="3C684FD2" w14:textId="77777777" w:rsidR="003509BA" w:rsidRDefault="003509BA" w:rsidP="003509BA">
      <w:pPr>
        <w:widowControl/>
        <w:suppressAutoHyphens w:val="0"/>
        <w:autoSpaceDN/>
        <w:spacing w:after="119" w:line="252" w:lineRule="auto"/>
        <w:ind w:right="230"/>
        <w:contextualSpacing/>
        <w:jc w:val="both"/>
        <w:textAlignment w:val="auto"/>
        <w:rPr>
          <w:rFonts w:ascii="Verdana" w:eastAsia="Aptos" w:hAnsi="Verdana" w:cs="Aptos"/>
          <w:color w:val="000000"/>
          <w:kern w:val="0"/>
          <w:sz w:val="20"/>
          <w:szCs w:val="20"/>
        </w:rPr>
      </w:pPr>
    </w:p>
    <w:p w14:paraId="712E8209" w14:textId="77777777" w:rsidR="003509BA" w:rsidRDefault="003509BA" w:rsidP="003509BA">
      <w:pPr>
        <w:widowControl/>
        <w:suppressAutoHyphens w:val="0"/>
        <w:autoSpaceDN/>
        <w:spacing w:after="119" w:line="252" w:lineRule="auto"/>
        <w:ind w:right="230"/>
        <w:contextualSpacing/>
        <w:jc w:val="both"/>
        <w:textAlignment w:val="auto"/>
        <w:rPr>
          <w:rFonts w:ascii="Verdana" w:eastAsia="Aptos" w:hAnsi="Verdana" w:cs="Aptos"/>
          <w:color w:val="000000"/>
          <w:kern w:val="0"/>
          <w:sz w:val="20"/>
          <w:szCs w:val="20"/>
        </w:rPr>
      </w:pPr>
    </w:p>
    <w:p w14:paraId="3F463A85" w14:textId="77777777" w:rsidR="003509BA" w:rsidRDefault="003509BA" w:rsidP="003509BA">
      <w:pPr>
        <w:widowControl/>
        <w:suppressAutoHyphens w:val="0"/>
        <w:autoSpaceDN/>
        <w:spacing w:after="119" w:line="252" w:lineRule="auto"/>
        <w:ind w:right="230"/>
        <w:contextualSpacing/>
        <w:jc w:val="both"/>
        <w:textAlignment w:val="auto"/>
        <w:rPr>
          <w:rFonts w:ascii="Verdana" w:eastAsia="Aptos" w:hAnsi="Verdana" w:cs="Aptos"/>
          <w:color w:val="000000"/>
          <w:kern w:val="0"/>
          <w:sz w:val="20"/>
          <w:szCs w:val="20"/>
        </w:rPr>
      </w:pPr>
    </w:p>
    <w:p w14:paraId="1E4DFCFA" w14:textId="77777777" w:rsidR="003509BA" w:rsidRDefault="003509BA" w:rsidP="003509BA">
      <w:pPr>
        <w:widowControl/>
        <w:suppressAutoHyphens w:val="0"/>
        <w:autoSpaceDN/>
        <w:spacing w:after="119" w:line="252" w:lineRule="auto"/>
        <w:ind w:right="230"/>
        <w:contextualSpacing/>
        <w:jc w:val="both"/>
        <w:textAlignment w:val="auto"/>
        <w:rPr>
          <w:rFonts w:ascii="Verdana" w:eastAsia="Aptos" w:hAnsi="Verdana" w:cs="Aptos"/>
          <w:color w:val="000000"/>
          <w:kern w:val="0"/>
          <w:sz w:val="20"/>
          <w:szCs w:val="20"/>
        </w:rPr>
      </w:pPr>
    </w:p>
    <w:p w14:paraId="521EE468" w14:textId="77777777" w:rsidR="003509BA" w:rsidRDefault="003509BA" w:rsidP="003509BA">
      <w:pPr>
        <w:widowControl/>
        <w:suppressAutoHyphens w:val="0"/>
        <w:autoSpaceDN/>
        <w:spacing w:after="119" w:line="252" w:lineRule="auto"/>
        <w:ind w:right="230"/>
        <w:contextualSpacing/>
        <w:jc w:val="both"/>
        <w:textAlignment w:val="auto"/>
        <w:rPr>
          <w:rFonts w:ascii="Verdana" w:eastAsia="Aptos" w:hAnsi="Verdana" w:cs="Aptos"/>
          <w:color w:val="000000"/>
          <w:kern w:val="0"/>
          <w:sz w:val="20"/>
          <w:szCs w:val="20"/>
        </w:rPr>
      </w:pPr>
    </w:p>
    <w:p w14:paraId="152E3268" w14:textId="77777777" w:rsidR="003509BA" w:rsidRDefault="003509BA" w:rsidP="003509BA">
      <w:pPr>
        <w:widowControl/>
        <w:suppressAutoHyphens w:val="0"/>
        <w:autoSpaceDN/>
        <w:spacing w:after="119" w:line="252" w:lineRule="auto"/>
        <w:ind w:right="230"/>
        <w:contextualSpacing/>
        <w:jc w:val="both"/>
        <w:textAlignment w:val="auto"/>
        <w:rPr>
          <w:rFonts w:ascii="Verdana" w:eastAsia="Aptos" w:hAnsi="Verdana" w:cs="Aptos"/>
          <w:color w:val="000000"/>
          <w:kern w:val="0"/>
          <w:sz w:val="20"/>
          <w:szCs w:val="20"/>
        </w:rPr>
      </w:pPr>
    </w:p>
    <w:p w14:paraId="31D2979B" w14:textId="77777777" w:rsidR="003509BA" w:rsidRDefault="003509BA" w:rsidP="003509BA">
      <w:pPr>
        <w:widowControl/>
        <w:suppressAutoHyphens w:val="0"/>
        <w:autoSpaceDN/>
        <w:spacing w:after="119" w:line="252" w:lineRule="auto"/>
        <w:ind w:right="230"/>
        <w:contextualSpacing/>
        <w:jc w:val="both"/>
        <w:textAlignment w:val="auto"/>
        <w:rPr>
          <w:rFonts w:ascii="Verdana" w:eastAsia="Aptos" w:hAnsi="Verdana" w:cs="Aptos"/>
          <w:color w:val="000000"/>
          <w:kern w:val="0"/>
          <w:sz w:val="20"/>
          <w:szCs w:val="20"/>
        </w:rPr>
      </w:pPr>
    </w:p>
    <w:p w14:paraId="11D143CD" w14:textId="77777777" w:rsidR="003509BA" w:rsidRDefault="003509BA" w:rsidP="003509BA">
      <w:pPr>
        <w:widowControl/>
        <w:suppressAutoHyphens w:val="0"/>
        <w:autoSpaceDN/>
        <w:spacing w:after="119" w:line="252" w:lineRule="auto"/>
        <w:ind w:right="230"/>
        <w:contextualSpacing/>
        <w:jc w:val="both"/>
        <w:textAlignment w:val="auto"/>
        <w:rPr>
          <w:rFonts w:ascii="Verdana" w:eastAsia="Aptos" w:hAnsi="Verdana" w:cs="Aptos"/>
          <w:color w:val="000000"/>
          <w:kern w:val="0"/>
          <w:sz w:val="20"/>
          <w:szCs w:val="20"/>
        </w:rPr>
      </w:pPr>
    </w:p>
    <w:p w14:paraId="64EE3253" w14:textId="77777777" w:rsidR="003509BA" w:rsidRDefault="003509BA" w:rsidP="003509BA">
      <w:pPr>
        <w:widowControl/>
        <w:suppressAutoHyphens w:val="0"/>
        <w:autoSpaceDN/>
        <w:spacing w:after="119" w:line="252" w:lineRule="auto"/>
        <w:ind w:right="230"/>
        <w:contextualSpacing/>
        <w:jc w:val="both"/>
        <w:textAlignment w:val="auto"/>
        <w:rPr>
          <w:rFonts w:ascii="Verdana" w:eastAsia="Aptos" w:hAnsi="Verdana" w:cs="Aptos"/>
          <w:color w:val="000000"/>
          <w:kern w:val="0"/>
          <w:sz w:val="20"/>
          <w:szCs w:val="20"/>
        </w:rPr>
      </w:pPr>
    </w:p>
    <w:p w14:paraId="21CAA807" w14:textId="77777777" w:rsidR="003509BA" w:rsidRDefault="003509BA" w:rsidP="003509BA">
      <w:pPr>
        <w:widowControl/>
        <w:suppressAutoHyphens w:val="0"/>
        <w:autoSpaceDN/>
        <w:spacing w:after="119" w:line="252" w:lineRule="auto"/>
        <w:ind w:right="230"/>
        <w:contextualSpacing/>
        <w:jc w:val="both"/>
        <w:textAlignment w:val="auto"/>
        <w:rPr>
          <w:rFonts w:ascii="Verdana" w:eastAsia="Aptos" w:hAnsi="Verdana" w:cs="Aptos"/>
          <w:color w:val="000000"/>
          <w:kern w:val="0"/>
          <w:sz w:val="20"/>
          <w:szCs w:val="20"/>
        </w:rPr>
      </w:pPr>
    </w:p>
    <w:p w14:paraId="780E3559" w14:textId="77777777" w:rsidR="003509BA" w:rsidRDefault="003509BA" w:rsidP="003509BA">
      <w:pPr>
        <w:widowControl/>
        <w:suppressAutoHyphens w:val="0"/>
        <w:autoSpaceDN/>
        <w:spacing w:after="119" w:line="252" w:lineRule="auto"/>
        <w:ind w:right="230"/>
        <w:contextualSpacing/>
        <w:jc w:val="both"/>
        <w:textAlignment w:val="auto"/>
        <w:rPr>
          <w:rFonts w:ascii="Verdana" w:eastAsia="Aptos" w:hAnsi="Verdana" w:cs="Aptos"/>
          <w:color w:val="000000"/>
          <w:kern w:val="0"/>
          <w:sz w:val="20"/>
          <w:szCs w:val="20"/>
        </w:rPr>
      </w:pPr>
    </w:p>
    <w:p w14:paraId="252FD201" w14:textId="77777777" w:rsidR="003509BA" w:rsidRDefault="003509BA" w:rsidP="003509BA">
      <w:pPr>
        <w:widowControl/>
        <w:suppressAutoHyphens w:val="0"/>
        <w:autoSpaceDN/>
        <w:spacing w:after="119" w:line="252" w:lineRule="auto"/>
        <w:ind w:right="230"/>
        <w:contextualSpacing/>
        <w:jc w:val="both"/>
        <w:textAlignment w:val="auto"/>
        <w:rPr>
          <w:rFonts w:ascii="Verdana" w:eastAsia="Aptos" w:hAnsi="Verdana" w:cs="Aptos"/>
          <w:color w:val="000000"/>
          <w:kern w:val="0"/>
          <w:sz w:val="20"/>
          <w:szCs w:val="20"/>
        </w:rPr>
      </w:pPr>
    </w:p>
    <w:p w14:paraId="097234F1" w14:textId="77777777" w:rsidR="003509BA" w:rsidRDefault="003509BA" w:rsidP="003509BA">
      <w:pPr>
        <w:widowControl/>
        <w:suppressAutoHyphens w:val="0"/>
        <w:autoSpaceDN/>
        <w:spacing w:after="119" w:line="252" w:lineRule="auto"/>
        <w:ind w:right="230"/>
        <w:contextualSpacing/>
        <w:jc w:val="both"/>
        <w:textAlignment w:val="auto"/>
        <w:rPr>
          <w:rFonts w:ascii="Verdana" w:eastAsia="Aptos" w:hAnsi="Verdana" w:cs="Aptos"/>
          <w:color w:val="000000"/>
          <w:kern w:val="0"/>
          <w:sz w:val="20"/>
          <w:szCs w:val="20"/>
        </w:rPr>
      </w:pPr>
    </w:p>
    <w:p w14:paraId="3F691B8A" w14:textId="77777777" w:rsidR="003509BA" w:rsidRDefault="003509BA" w:rsidP="003509BA">
      <w:pPr>
        <w:widowControl/>
        <w:suppressAutoHyphens w:val="0"/>
        <w:autoSpaceDN/>
        <w:spacing w:after="119" w:line="252" w:lineRule="auto"/>
        <w:ind w:right="230"/>
        <w:contextualSpacing/>
        <w:jc w:val="both"/>
        <w:textAlignment w:val="auto"/>
        <w:rPr>
          <w:rFonts w:ascii="Verdana" w:eastAsia="Aptos" w:hAnsi="Verdana" w:cs="Aptos"/>
          <w:color w:val="000000"/>
          <w:kern w:val="0"/>
          <w:sz w:val="20"/>
          <w:szCs w:val="20"/>
        </w:rPr>
      </w:pPr>
    </w:p>
    <w:p w14:paraId="0B08C441" w14:textId="77777777" w:rsidR="003509BA" w:rsidRDefault="003509BA" w:rsidP="003509BA">
      <w:pPr>
        <w:widowControl/>
        <w:suppressAutoHyphens w:val="0"/>
        <w:autoSpaceDN/>
        <w:spacing w:after="119" w:line="252" w:lineRule="auto"/>
        <w:ind w:right="230"/>
        <w:contextualSpacing/>
        <w:jc w:val="both"/>
        <w:textAlignment w:val="auto"/>
        <w:rPr>
          <w:rFonts w:ascii="Verdana" w:eastAsia="Aptos" w:hAnsi="Verdana" w:cs="Aptos"/>
          <w:color w:val="000000"/>
          <w:kern w:val="0"/>
          <w:sz w:val="20"/>
          <w:szCs w:val="20"/>
        </w:rPr>
      </w:pPr>
    </w:p>
    <w:p w14:paraId="28EBCE7D" w14:textId="77777777" w:rsidR="003509BA" w:rsidRPr="005E6B22" w:rsidRDefault="003509BA" w:rsidP="003509BA">
      <w:pPr>
        <w:widowControl/>
        <w:suppressAutoHyphens w:val="0"/>
        <w:autoSpaceDN/>
        <w:spacing w:after="119" w:line="252" w:lineRule="auto"/>
        <w:ind w:right="230"/>
        <w:contextualSpacing/>
        <w:jc w:val="both"/>
        <w:textAlignment w:val="auto"/>
        <w:rPr>
          <w:rFonts w:ascii="Verdana" w:eastAsia="Aptos" w:hAnsi="Verdana" w:cs="Aptos"/>
          <w:color w:val="000000"/>
          <w:kern w:val="0"/>
          <w:sz w:val="20"/>
          <w:szCs w:val="20"/>
        </w:rPr>
      </w:pPr>
    </w:p>
    <w:p w14:paraId="2D93FEF4" w14:textId="77777777" w:rsidR="00470CA6" w:rsidRDefault="00470CA6" w:rsidP="003509BA">
      <w:pPr>
        <w:widowControl/>
        <w:suppressAutoHyphens w:val="0"/>
        <w:autoSpaceDN/>
        <w:spacing w:after="119" w:line="252" w:lineRule="auto"/>
        <w:ind w:right="230"/>
        <w:contextualSpacing/>
        <w:jc w:val="both"/>
        <w:textAlignment w:val="auto"/>
        <w:rPr>
          <w:rFonts w:ascii="Verdana" w:eastAsia="Aptos" w:hAnsi="Verdana" w:cs="Aptos"/>
          <w:color w:val="000000"/>
          <w:kern w:val="0"/>
          <w:sz w:val="20"/>
          <w:szCs w:val="20"/>
        </w:rPr>
      </w:pPr>
    </w:p>
    <w:p w14:paraId="7EFCCF70" w14:textId="7278B82C" w:rsidR="00531A03" w:rsidRPr="0053650F" w:rsidRDefault="00735C44" w:rsidP="00531A03">
      <w:pPr>
        <w:widowControl/>
        <w:suppressAutoHyphens w:val="0"/>
        <w:autoSpaceDN/>
        <w:spacing w:after="160" w:line="259" w:lineRule="auto"/>
        <w:textAlignment w:val="auto"/>
        <w:rPr>
          <w:rFonts w:ascii="Verdana" w:eastAsia="Aptos" w:hAnsi="Verdana"/>
          <w:kern w:val="2"/>
          <w:sz w:val="20"/>
          <w:szCs w:val="20"/>
          <w:lang w:eastAsia="en-US"/>
          <w14:ligatures w14:val="standardContextual"/>
        </w:rPr>
      </w:pPr>
      <w:r w:rsidRPr="0053650F">
        <w:rPr>
          <w:rFonts w:ascii="Verdana" w:eastAsia="Aptos" w:hAnsi="Verdana"/>
          <w:kern w:val="2"/>
          <w:sz w:val="20"/>
          <w:szCs w:val="20"/>
          <w:lang w:eastAsia="en-US"/>
          <w14:ligatures w14:val="standardContextual"/>
        </w:rPr>
        <w:lastRenderedPageBreak/>
        <w:t>Rysunek 3. Lokalizacja punktów do pomiaru głębokości makrotekstury metodą objętościową lub przy pomocy stacjonarnego urządzenia profilometrycznego.</w:t>
      </w:r>
    </w:p>
    <w:p w14:paraId="70C894C9" w14:textId="326E4640" w:rsidR="00735C44" w:rsidRPr="00531A03" w:rsidRDefault="00735C44" w:rsidP="00735C44">
      <w:pPr>
        <w:widowControl/>
        <w:suppressAutoHyphens w:val="0"/>
        <w:autoSpaceDN/>
        <w:spacing w:after="160" w:line="259" w:lineRule="auto"/>
        <w:jc w:val="center"/>
        <w:textAlignment w:val="auto"/>
        <w:rPr>
          <w:rFonts w:ascii="Aptos" w:eastAsia="Aptos" w:hAnsi="Aptos"/>
          <w:kern w:val="2"/>
          <w:lang w:eastAsia="en-US"/>
          <w14:ligatures w14:val="standardContextual"/>
        </w:rPr>
      </w:pPr>
      <w:r>
        <w:rPr>
          <w:rFonts w:ascii="Aptos" w:eastAsia="Aptos" w:hAnsi="Aptos"/>
          <w:noProof/>
          <w:kern w:val="2"/>
          <w:lang w:eastAsia="en-US"/>
          <w14:ligatures w14:val="standardContextual"/>
        </w:rPr>
        <w:drawing>
          <wp:inline distT="0" distB="0" distL="0" distR="0" wp14:anchorId="6232E0D6" wp14:editId="23408202">
            <wp:extent cx="7610804" cy="4927564"/>
            <wp:effectExtent l="8255" t="0" r="0" b="0"/>
            <wp:docPr id="1538100941"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rot="16200000">
                      <a:off x="0" y="0"/>
                      <a:ext cx="7724562" cy="5001216"/>
                    </a:xfrm>
                    <a:prstGeom prst="rect">
                      <a:avLst/>
                    </a:prstGeom>
                    <a:noFill/>
                  </pic:spPr>
                </pic:pic>
              </a:graphicData>
            </a:graphic>
          </wp:inline>
        </w:drawing>
      </w:r>
    </w:p>
    <w:p w14:paraId="5FB7B298" w14:textId="4FD34E46" w:rsidR="008E60A4" w:rsidRPr="00EA2C54" w:rsidRDefault="008E60A4" w:rsidP="00C2313C">
      <w:pPr>
        <w:pStyle w:val="Nagwek2"/>
        <w:spacing w:after="240"/>
        <w:ind w:hanging="180"/>
      </w:pPr>
      <w:bookmarkStart w:id="1111" w:name="_Toc171076083"/>
      <w:bookmarkStart w:id="1112" w:name="_Toc186540024"/>
      <w:bookmarkStart w:id="1113" w:name="_Toc186540667"/>
      <w:bookmarkStart w:id="1114" w:name="_Toc186541449"/>
      <w:bookmarkStart w:id="1115" w:name="_Toc186543333"/>
      <w:bookmarkStart w:id="1116" w:name="_Toc186714495"/>
      <w:r w:rsidRPr="00EA2C54">
        <w:lastRenderedPageBreak/>
        <w:t>6.</w:t>
      </w:r>
      <w:r w:rsidR="00D57B12">
        <w:t>9</w:t>
      </w:r>
      <w:r w:rsidRPr="00EA2C54">
        <w:t>. Sprawdzanie szczelin</w:t>
      </w:r>
      <w:bookmarkEnd w:id="1111"/>
      <w:bookmarkEnd w:id="1112"/>
      <w:bookmarkEnd w:id="1113"/>
      <w:bookmarkEnd w:id="1114"/>
      <w:bookmarkEnd w:id="1115"/>
      <w:bookmarkEnd w:id="1116"/>
    </w:p>
    <w:p w14:paraId="254B55A0" w14:textId="77777777" w:rsidR="008E60A4" w:rsidRPr="00EA2C54" w:rsidRDefault="008E60A4" w:rsidP="00C2313C">
      <w:pPr>
        <w:pStyle w:val="Standard"/>
        <w:spacing w:line="276" w:lineRule="auto"/>
        <w:jc w:val="both"/>
        <w:rPr>
          <w:rFonts w:ascii="Verdana" w:hAnsi="Verdana" w:cs="Times New Roman"/>
          <w:sz w:val="20"/>
          <w:szCs w:val="20"/>
        </w:rPr>
      </w:pPr>
      <w:r w:rsidRPr="00EA2C54">
        <w:rPr>
          <w:rFonts w:ascii="Verdana" w:hAnsi="Verdana" w:cs="Times New Roman"/>
          <w:sz w:val="20"/>
          <w:szCs w:val="20"/>
        </w:rPr>
        <w:t xml:space="preserve">Sprawdzenie prawidłowości wypełnienia szczelin lub ułożenia profili uszczelniających należy przeprowadzić przez wykonanie oględzin i pomiarów. Szczeliny powinny być rozmieszczone zgodnie z Dokumentacją </w:t>
      </w:r>
      <w:r w:rsidR="00D54490">
        <w:rPr>
          <w:rFonts w:ascii="Verdana" w:hAnsi="Verdana" w:cs="Times New Roman"/>
          <w:sz w:val="20"/>
          <w:szCs w:val="20"/>
        </w:rPr>
        <w:t>projektową z tolerancją ± 5 cm.</w:t>
      </w:r>
    </w:p>
    <w:p w14:paraId="56209DE3" w14:textId="2E14E7BF" w:rsidR="008E60A4" w:rsidRPr="00EA2C54" w:rsidRDefault="008E60A4" w:rsidP="00C2313C">
      <w:pPr>
        <w:pStyle w:val="Nagwek3"/>
        <w:spacing w:after="240"/>
      </w:pPr>
      <w:bookmarkStart w:id="1117" w:name="_Toc9939594"/>
      <w:bookmarkStart w:id="1118" w:name="_Toc10028523"/>
      <w:bookmarkStart w:id="1119" w:name="_Toc13747675"/>
      <w:bookmarkStart w:id="1120" w:name="_Toc171076084"/>
      <w:bookmarkStart w:id="1121" w:name="_Toc186540025"/>
      <w:bookmarkStart w:id="1122" w:name="_Toc186540668"/>
      <w:bookmarkStart w:id="1123" w:name="_Toc186541450"/>
      <w:bookmarkStart w:id="1124" w:name="_Toc186543334"/>
      <w:bookmarkStart w:id="1125" w:name="_Toc186714496"/>
      <w:r w:rsidRPr="00EA2C54">
        <w:t>6.</w:t>
      </w:r>
      <w:r w:rsidR="00D57B12">
        <w:t>9</w:t>
      </w:r>
      <w:r w:rsidRPr="00EA2C54">
        <w:t>.1. Sprawdzenie wypełnienia szczelin wkładkami uszczelniającymi</w:t>
      </w:r>
      <w:bookmarkEnd w:id="1117"/>
      <w:bookmarkEnd w:id="1118"/>
      <w:bookmarkEnd w:id="1119"/>
      <w:bookmarkEnd w:id="1120"/>
      <w:bookmarkEnd w:id="1121"/>
      <w:bookmarkEnd w:id="1122"/>
      <w:bookmarkEnd w:id="1123"/>
      <w:bookmarkEnd w:id="1124"/>
      <w:bookmarkEnd w:id="1125"/>
    </w:p>
    <w:p w14:paraId="3C55E13C" w14:textId="77777777" w:rsidR="008E60A4" w:rsidRPr="00EA2C54" w:rsidRDefault="008E60A4" w:rsidP="00C2313C">
      <w:pPr>
        <w:pStyle w:val="Standard"/>
        <w:spacing w:line="276" w:lineRule="auto"/>
        <w:jc w:val="both"/>
        <w:rPr>
          <w:rFonts w:ascii="Verdana" w:hAnsi="Verdana" w:cs="Times New Roman"/>
          <w:sz w:val="20"/>
          <w:szCs w:val="20"/>
        </w:rPr>
      </w:pPr>
      <w:r w:rsidRPr="00EA2C54">
        <w:rPr>
          <w:rFonts w:ascii="Verdana" w:hAnsi="Verdana" w:cs="Times New Roman"/>
          <w:sz w:val="20"/>
          <w:szCs w:val="20"/>
        </w:rPr>
        <w:t>Sprawdzenie polega na wizualnej ocenie, czy:</w:t>
      </w:r>
    </w:p>
    <w:p w14:paraId="45AE977C" w14:textId="77777777" w:rsidR="008E60A4" w:rsidRPr="00EA2C54" w:rsidRDefault="008E60A4" w:rsidP="00470CA6">
      <w:pPr>
        <w:pStyle w:val="Akapitzlist"/>
        <w:numPr>
          <w:ilvl w:val="0"/>
          <w:numId w:val="82"/>
        </w:numPr>
        <w:spacing w:before="120" w:line="276" w:lineRule="auto"/>
        <w:ind w:left="1066" w:hanging="357"/>
        <w:jc w:val="both"/>
        <w:rPr>
          <w:rFonts w:ascii="Verdana" w:hAnsi="Verdana"/>
          <w:sz w:val="20"/>
          <w:szCs w:val="20"/>
        </w:rPr>
      </w:pPr>
      <w:r w:rsidRPr="00EA2C54">
        <w:rPr>
          <w:rFonts w:ascii="Verdana" w:hAnsi="Verdana"/>
          <w:sz w:val="20"/>
          <w:szCs w:val="20"/>
        </w:rPr>
        <w:t>szczelina jest wypełniona jednym kawałkiem wkładki na całej długości,</w:t>
      </w:r>
    </w:p>
    <w:p w14:paraId="55F63DF9" w14:textId="77777777" w:rsidR="008E60A4" w:rsidRPr="00EA2C54" w:rsidRDefault="008E60A4" w:rsidP="00FB72D4">
      <w:pPr>
        <w:pStyle w:val="Akapitzlist"/>
        <w:numPr>
          <w:ilvl w:val="0"/>
          <w:numId w:val="82"/>
        </w:numPr>
        <w:spacing w:line="276" w:lineRule="auto"/>
        <w:jc w:val="both"/>
        <w:rPr>
          <w:rFonts w:ascii="Verdana" w:hAnsi="Verdana"/>
          <w:sz w:val="20"/>
          <w:szCs w:val="20"/>
        </w:rPr>
      </w:pPr>
      <w:r w:rsidRPr="00EA2C54">
        <w:rPr>
          <w:rFonts w:ascii="Verdana" w:hAnsi="Verdana"/>
          <w:sz w:val="20"/>
          <w:szCs w:val="20"/>
        </w:rPr>
        <w:t>wkładki uszczelniające przylegają do ścianek szczeliny,</w:t>
      </w:r>
    </w:p>
    <w:p w14:paraId="62B44FB3" w14:textId="2D90FE84" w:rsidR="008E60A4" w:rsidRPr="00EA2C54" w:rsidRDefault="008E60A4" w:rsidP="00FB72D4">
      <w:pPr>
        <w:pStyle w:val="Akapitzlist"/>
        <w:numPr>
          <w:ilvl w:val="0"/>
          <w:numId w:val="82"/>
        </w:numPr>
        <w:spacing w:line="276" w:lineRule="auto"/>
        <w:jc w:val="both"/>
        <w:rPr>
          <w:rFonts w:ascii="Verdana" w:hAnsi="Verdana"/>
          <w:sz w:val="20"/>
          <w:szCs w:val="20"/>
        </w:rPr>
      </w:pPr>
      <w:r w:rsidRPr="00EA2C54">
        <w:rPr>
          <w:rFonts w:ascii="Verdana" w:hAnsi="Verdana"/>
          <w:sz w:val="20"/>
          <w:szCs w:val="20"/>
        </w:rPr>
        <w:t>wkładki uszczelniające posiadają wmontowany drut</w:t>
      </w:r>
      <w:r w:rsidR="00FC279A">
        <w:rPr>
          <w:rFonts w:ascii="Verdana" w:hAnsi="Verdana"/>
          <w:sz w:val="20"/>
          <w:szCs w:val="20"/>
        </w:rPr>
        <w:t xml:space="preserve"> lub linkę</w:t>
      </w:r>
      <w:r w:rsidRPr="00EA2C54">
        <w:rPr>
          <w:rFonts w:ascii="Verdana" w:hAnsi="Verdana"/>
          <w:sz w:val="20"/>
          <w:szCs w:val="20"/>
        </w:rPr>
        <w:t>.</w:t>
      </w:r>
    </w:p>
    <w:p w14:paraId="3A62627D" w14:textId="77777777" w:rsidR="008E60A4" w:rsidRPr="00EA2C54" w:rsidRDefault="008E60A4" w:rsidP="00C2313C">
      <w:pPr>
        <w:pStyle w:val="Standard"/>
        <w:spacing w:line="276" w:lineRule="auto"/>
        <w:jc w:val="both"/>
        <w:rPr>
          <w:rFonts w:ascii="Verdana" w:hAnsi="Verdana" w:cs="Times New Roman"/>
          <w:sz w:val="20"/>
          <w:szCs w:val="20"/>
        </w:rPr>
      </w:pPr>
      <w:r w:rsidRPr="00EA2C54">
        <w:rPr>
          <w:rFonts w:ascii="Verdana" w:hAnsi="Verdana" w:cs="Times New Roman"/>
          <w:sz w:val="20"/>
          <w:szCs w:val="20"/>
        </w:rPr>
        <w:t xml:space="preserve">Nie spełnienie jednego z powyższych wymagań, wiąże się z usunięciem wkładki i wymianą na nową. Wkładka powinna być osadzona nie głębiej niż 4 </w:t>
      </w:r>
      <w:r w:rsidR="00D54490">
        <w:rPr>
          <w:rFonts w:ascii="Verdana" w:hAnsi="Verdana" w:cs="Times New Roman"/>
          <w:sz w:val="20"/>
          <w:szCs w:val="20"/>
        </w:rPr>
        <w:t>mm poniżej powierzchni jezdnej.</w:t>
      </w:r>
    </w:p>
    <w:p w14:paraId="6B6934CB" w14:textId="5548BA16" w:rsidR="008E60A4" w:rsidRPr="00EA2C54" w:rsidRDefault="008E60A4" w:rsidP="00C2313C">
      <w:pPr>
        <w:pStyle w:val="Nagwek3"/>
        <w:spacing w:after="240"/>
      </w:pPr>
      <w:bookmarkStart w:id="1126" w:name="_Toc9939595"/>
      <w:bookmarkStart w:id="1127" w:name="_Toc10028524"/>
      <w:bookmarkStart w:id="1128" w:name="_Toc13747676"/>
      <w:bookmarkStart w:id="1129" w:name="_Toc171076085"/>
      <w:bookmarkStart w:id="1130" w:name="_Toc186540026"/>
      <w:bookmarkStart w:id="1131" w:name="_Toc186540669"/>
      <w:bookmarkStart w:id="1132" w:name="_Toc186541451"/>
      <w:bookmarkStart w:id="1133" w:name="_Toc186543335"/>
      <w:bookmarkStart w:id="1134" w:name="_Toc186714497"/>
      <w:r w:rsidRPr="00EA2C54">
        <w:t>6.</w:t>
      </w:r>
      <w:r w:rsidR="00D57B12">
        <w:t>9</w:t>
      </w:r>
      <w:r w:rsidRPr="00EA2C54">
        <w:t>.2. Sprawdzenie poprawności wypełnienia szczelin masą zalewową</w:t>
      </w:r>
      <w:bookmarkEnd w:id="1126"/>
      <w:bookmarkEnd w:id="1127"/>
      <w:bookmarkEnd w:id="1128"/>
      <w:bookmarkEnd w:id="1129"/>
      <w:bookmarkEnd w:id="1130"/>
      <w:bookmarkEnd w:id="1131"/>
      <w:bookmarkEnd w:id="1132"/>
      <w:bookmarkEnd w:id="1133"/>
      <w:bookmarkEnd w:id="1134"/>
    </w:p>
    <w:p w14:paraId="3E1B325A" w14:textId="77777777" w:rsidR="008E60A4" w:rsidRPr="00EA2C54" w:rsidRDefault="008E60A4" w:rsidP="00283657">
      <w:pPr>
        <w:pStyle w:val="Standard"/>
        <w:spacing w:before="240" w:line="276" w:lineRule="auto"/>
        <w:jc w:val="both"/>
        <w:rPr>
          <w:rFonts w:ascii="Verdana" w:hAnsi="Verdana" w:cs="Times New Roman"/>
          <w:sz w:val="20"/>
          <w:szCs w:val="20"/>
        </w:rPr>
      </w:pPr>
      <w:r w:rsidRPr="00EA2C54">
        <w:rPr>
          <w:rFonts w:ascii="Verdana" w:hAnsi="Verdana" w:cs="Times New Roman"/>
          <w:sz w:val="20"/>
          <w:szCs w:val="20"/>
        </w:rPr>
        <w:t>Sprawdzenie materiałów wypełniających i poprawności wypełnienia polega na oględzinach zewnętrznych i otwarciu na długości min. 10 cm dwóch losowo wybranych fragmentów szczelin na każde 1000 m długości odbieranego odcinka.</w:t>
      </w:r>
    </w:p>
    <w:p w14:paraId="34678209" w14:textId="77777777" w:rsidR="008E60A4" w:rsidRPr="00EA2C54" w:rsidRDefault="008E60A4" w:rsidP="00283657">
      <w:pPr>
        <w:pStyle w:val="Standard"/>
        <w:spacing w:before="240" w:line="276" w:lineRule="auto"/>
        <w:jc w:val="both"/>
        <w:rPr>
          <w:rFonts w:ascii="Verdana" w:hAnsi="Verdana" w:cs="Times New Roman"/>
          <w:sz w:val="20"/>
          <w:szCs w:val="20"/>
        </w:rPr>
      </w:pPr>
      <w:r w:rsidRPr="00EA2C54">
        <w:rPr>
          <w:rFonts w:ascii="Verdana" w:hAnsi="Verdana" w:cs="Times New Roman"/>
          <w:sz w:val="20"/>
          <w:szCs w:val="20"/>
        </w:rPr>
        <w:t>Poziom masy w szczelinach powinien się mieścić w przedziale od 0 do -5 mm (menisk wklęsły).</w:t>
      </w:r>
    </w:p>
    <w:p w14:paraId="01F456DC" w14:textId="77777777" w:rsidR="008E60A4" w:rsidRPr="00EA2C54" w:rsidRDefault="008E60A4" w:rsidP="00283657">
      <w:pPr>
        <w:pStyle w:val="Standard"/>
        <w:spacing w:before="240" w:line="276" w:lineRule="auto"/>
        <w:jc w:val="both"/>
        <w:rPr>
          <w:rFonts w:ascii="Verdana" w:hAnsi="Verdana" w:cs="Times New Roman"/>
          <w:sz w:val="20"/>
          <w:szCs w:val="20"/>
        </w:rPr>
      </w:pPr>
      <w:r w:rsidRPr="00EA2C54">
        <w:rPr>
          <w:rFonts w:ascii="Verdana" w:hAnsi="Verdana" w:cs="Times New Roman"/>
          <w:sz w:val="20"/>
          <w:szCs w:val="20"/>
        </w:rPr>
        <w:t>Nie dopuszcza się nadlewek i masy zalewowej w szczelinach powyżej poziomu nawierzchni.</w:t>
      </w:r>
    </w:p>
    <w:p w14:paraId="15B4E342" w14:textId="77777777" w:rsidR="008E60A4" w:rsidRPr="00EA2C54" w:rsidRDefault="008E60A4" w:rsidP="00283657">
      <w:pPr>
        <w:spacing w:before="240" w:line="276" w:lineRule="auto"/>
        <w:jc w:val="both"/>
        <w:rPr>
          <w:rFonts w:ascii="Verdana" w:hAnsi="Verdana"/>
          <w:sz w:val="20"/>
          <w:szCs w:val="20"/>
        </w:rPr>
      </w:pPr>
      <w:r w:rsidRPr="00EA2C54">
        <w:rPr>
          <w:rFonts w:ascii="Verdana" w:hAnsi="Verdana"/>
          <w:sz w:val="20"/>
          <w:szCs w:val="20"/>
        </w:rPr>
        <w:t>W trakcie oględzin zewnętrznych i otwarcia szczeliny należy sprawdzić:</w:t>
      </w:r>
    </w:p>
    <w:p w14:paraId="577F0A55" w14:textId="77777777" w:rsidR="008E60A4" w:rsidRPr="00EA2C54" w:rsidRDefault="008E60A4" w:rsidP="00470CA6">
      <w:pPr>
        <w:pStyle w:val="Akapitzlist"/>
        <w:numPr>
          <w:ilvl w:val="0"/>
          <w:numId w:val="83"/>
        </w:numPr>
        <w:spacing w:before="120" w:line="276" w:lineRule="auto"/>
        <w:ind w:left="1066" w:hanging="357"/>
        <w:jc w:val="both"/>
        <w:rPr>
          <w:rFonts w:ascii="Verdana" w:hAnsi="Verdana"/>
          <w:sz w:val="20"/>
          <w:szCs w:val="20"/>
        </w:rPr>
      </w:pPr>
      <w:r w:rsidRPr="00EA2C54">
        <w:rPr>
          <w:rFonts w:ascii="Verdana" w:hAnsi="Verdana"/>
          <w:sz w:val="20"/>
          <w:szCs w:val="20"/>
        </w:rPr>
        <w:t>adhezję masy do ścianek szczeliny;</w:t>
      </w:r>
    </w:p>
    <w:p w14:paraId="3FBC47EE" w14:textId="77777777" w:rsidR="008E60A4" w:rsidRPr="00EA2C54" w:rsidRDefault="008E60A4" w:rsidP="00FB72D4">
      <w:pPr>
        <w:pStyle w:val="Akapitzlist"/>
        <w:numPr>
          <w:ilvl w:val="0"/>
          <w:numId w:val="83"/>
        </w:numPr>
        <w:spacing w:line="276" w:lineRule="auto"/>
        <w:jc w:val="both"/>
        <w:rPr>
          <w:rFonts w:ascii="Verdana" w:hAnsi="Verdana"/>
          <w:sz w:val="20"/>
          <w:szCs w:val="20"/>
        </w:rPr>
      </w:pPr>
      <w:r w:rsidRPr="00EA2C54">
        <w:rPr>
          <w:rFonts w:ascii="Verdana" w:hAnsi="Verdana"/>
          <w:sz w:val="20"/>
          <w:szCs w:val="20"/>
        </w:rPr>
        <w:t>wypełnienie szczeliny przy odrywaniu od ścianki powinno zerwać się w masie (kohezyjnie), nie dopuszcza się odspojenia od ścianki;</w:t>
      </w:r>
    </w:p>
    <w:p w14:paraId="35204243" w14:textId="77777777" w:rsidR="008E60A4" w:rsidRPr="00EA2C54" w:rsidRDefault="008E60A4" w:rsidP="00FB72D4">
      <w:pPr>
        <w:pStyle w:val="Akapitzlist"/>
        <w:numPr>
          <w:ilvl w:val="0"/>
          <w:numId w:val="83"/>
        </w:numPr>
        <w:spacing w:line="276" w:lineRule="auto"/>
        <w:jc w:val="both"/>
        <w:rPr>
          <w:rFonts w:ascii="Verdana" w:hAnsi="Verdana"/>
          <w:sz w:val="20"/>
          <w:szCs w:val="20"/>
        </w:rPr>
      </w:pPr>
      <w:r w:rsidRPr="00EA2C54">
        <w:rPr>
          <w:rFonts w:ascii="Verdana" w:hAnsi="Verdana"/>
          <w:sz w:val="20"/>
          <w:szCs w:val="20"/>
        </w:rPr>
        <w:t>elastyczność wbudowanej masy;</w:t>
      </w:r>
    </w:p>
    <w:p w14:paraId="319AE526" w14:textId="77777777" w:rsidR="008E60A4" w:rsidRPr="00EA2C54" w:rsidRDefault="008E60A4" w:rsidP="00FB72D4">
      <w:pPr>
        <w:pStyle w:val="Akapitzlist"/>
        <w:numPr>
          <w:ilvl w:val="0"/>
          <w:numId w:val="83"/>
        </w:numPr>
        <w:spacing w:line="276" w:lineRule="auto"/>
        <w:jc w:val="both"/>
        <w:rPr>
          <w:rFonts w:ascii="Verdana" w:hAnsi="Verdana"/>
          <w:sz w:val="20"/>
          <w:szCs w:val="20"/>
        </w:rPr>
      </w:pPr>
      <w:r w:rsidRPr="00EA2C54">
        <w:rPr>
          <w:rFonts w:ascii="Verdana" w:hAnsi="Verdana"/>
          <w:sz w:val="20"/>
          <w:szCs w:val="20"/>
        </w:rPr>
        <w:t>wyjmowana ze szczeliny masa w każdym miejscu powinna być elastyczna bez oznak kruchości;</w:t>
      </w:r>
    </w:p>
    <w:p w14:paraId="1E55B05C" w14:textId="1E9CCACB" w:rsidR="008E60A4" w:rsidRPr="00EA2C54" w:rsidRDefault="008E60A4" w:rsidP="00FB72D4">
      <w:pPr>
        <w:pStyle w:val="Akapitzlist"/>
        <w:numPr>
          <w:ilvl w:val="0"/>
          <w:numId w:val="83"/>
        </w:numPr>
        <w:spacing w:line="276" w:lineRule="auto"/>
        <w:jc w:val="both"/>
        <w:rPr>
          <w:rFonts w:ascii="Verdana" w:hAnsi="Verdana"/>
          <w:sz w:val="20"/>
          <w:szCs w:val="20"/>
        </w:rPr>
      </w:pPr>
      <w:r w:rsidRPr="00EA2C54">
        <w:rPr>
          <w:rFonts w:ascii="Verdana" w:hAnsi="Verdana"/>
          <w:sz w:val="20"/>
          <w:szCs w:val="20"/>
        </w:rPr>
        <w:t xml:space="preserve">rzędną zamontowania kordu (sznura) lub wałeczka </w:t>
      </w:r>
      <w:r w:rsidR="0090434B">
        <w:rPr>
          <w:rFonts w:ascii="Verdana" w:hAnsi="Verdana"/>
          <w:sz w:val="20"/>
          <w:szCs w:val="20"/>
        </w:rPr>
        <w:t>ze spienionego materiału syntetycznego</w:t>
      </w:r>
      <w:r w:rsidRPr="00EA2C54">
        <w:rPr>
          <w:rFonts w:ascii="Verdana" w:hAnsi="Verdana"/>
          <w:sz w:val="20"/>
          <w:szCs w:val="20"/>
        </w:rPr>
        <w:t>.</w:t>
      </w:r>
    </w:p>
    <w:p w14:paraId="585B6CD2" w14:textId="77777777" w:rsidR="008E60A4" w:rsidRPr="00D54490" w:rsidRDefault="008E60A4" w:rsidP="00283657">
      <w:pPr>
        <w:pStyle w:val="Akapitzlist"/>
        <w:spacing w:before="240" w:line="276" w:lineRule="auto"/>
        <w:ind w:left="0"/>
        <w:jc w:val="both"/>
        <w:rPr>
          <w:rFonts w:ascii="Verdana" w:hAnsi="Verdana"/>
          <w:sz w:val="20"/>
          <w:szCs w:val="20"/>
        </w:rPr>
      </w:pPr>
      <w:r w:rsidRPr="00EA2C54">
        <w:rPr>
          <w:rFonts w:ascii="Verdana" w:hAnsi="Verdana"/>
          <w:sz w:val="20"/>
          <w:szCs w:val="20"/>
        </w:rPr>
        <w:t>Zamontowany kord lub wałeczek powinien ściśle przylegać do ścianek szczeliny, na całej jej długości. Dopuszcza się tolerancję głębokości m</w:t>
      </w:r>
      <w:r w:rsidR="00D54490">
        <w:rPr>
          <w:rFonts w:ascii="Verdana" w:hAnsi="Verdana"/>
          <w:sz w:val="20"/>
          <w:szCs w:val="20"/>
        </w:rPr>
        <w:t>ontażu w zakresie od 0 do 5 mm.</w:t>
      </w:r>
    </w:p>
    <w:p w14:paraId="466AA55B" w14:textId="5D590FD7" w:rsidR="008E60A4" w:rsidRPr="00EA2C54" w:rsidRDefault="008E60A4" w:rsidP="00C2313C">
      <w:pPr>
        <w:pStyle w:val="Nagwek2"/>
        <w:spacing w:after="240"/>
        <w:ind w:hanging="180"/>
      </w:pPr>
      <w:bookmarkStart w:id="1135" w:name="_Toc171076086"/>
      <w:bookmarkStart w:id="1136" w:name="_Toc186540027"/>
      <w:bookmarkStart w:id="1137" w:name="_Toc186540670"/>
      <w:bookmarkStart w:id="1138" w:name="_Toc186541452"/>
      <w:bookmarkStart w:id="1139" w:name="_Toc186543336"/>
      <w:bookmarkStart w:id="1140" w:name="_Toc186714498"/>
      <w:r w:rsidRPr="00EA2C54">
        <w:t>6.</w:t>
      </w:r>
      <w:r w:rsidR="00D57B12">
        <w:t>10</w:t>
      </w:r>
      <w:r w:rsidRPr="00EA2C54">
        <w:t xml:space="preserve">. Badanie </w:t>
      </w:r>
      <w:r w:rsidR="00F97439">
        <w:t>ustawienia</w:t>
      </w:r>
      <w:r w:rsidR="00096BC5">
        <w:t xml:space="preserve"> </w:t>
      </w:r>
      <w:r w:rsidRPr="00EA2C54">
        <w:t>dybli i kotew</w:t>
      </w:r>
      <w:bookmarkEnd w:id="1135"/>
      <w:bookmarkEnd w:id="1136"/>
      <w:bookmarkEnd w:id="1137"/>
      <w:bookmarkEnd w:id="1138"/>
      <w:bookmarkEnd w:id="1139"/>
      <w:bookmarkEnd w:id="1140"/>
    </w:p>
    <w:p w14:paraId="4E1250BF" w14:textId="3CF26B62" w:rsidR="001735A9" w:rsidRPr="001735A9" w:rsidRDefault="008E60A4" w:rsidP="001735A9">
      <w:pPr>
        <w:pStyle w:val="Standard"/>
        <w:spacing w:before="240" w:line="276" w:lineRule="auto"/>
        <w:jc w:val="both"/>
        <w:rPr>
          <w:rFonts w:ascii="Verdana" w:hAnsi="Verdana" w:cs="Times New Roman"/>
          <w:sz w:val="20"/>
          <w:szCs w:val="20"/>
        </w:rPr>
      </w:pPr>
      <w:r w:rsidRPr="00EA2C54">
        <w:rPr>
          <w:rFonts w:ascii="Verdana" w:hAnsi="Verdana" w:cs="Times New Roman"/>
          <w:sz w:val="20"/>
          <w:szCs w:val="20"/>
        </w:rPr>
        <w:t xml:space="preserve">Pomiar kontrolny zamontowania w nawierzchni kotew i dybli, należy przeprowadzić odpowiednim sprzętem elektronicznym przeznaczonym do tego celu, </w:t>
      </w:r>
      <w:r w:rsidR="001735A9">
        <w:rPr>
          <w:rFonts w:ascii="Verdana" w:hAnsi="Verdana" w:cs="Times New Roman"/>
          <w:sz w:val="20"/>
          <w:szCs w:val="20"/>
        </w:rPr>
        <w:t xml:space="preserve">z minimalną częstotliwością  </w:t>
      </w:r>
      <w:r w:rsidR="00CE3226">
        <w:rPr>
          <w:rFonts w:ascii="Verdana" w:hAnsi="Verdana" w:cs="Times New Roman"/>
          <w:sz w:val="20"/>
          <w:szCs w:val="20"/>
        </w:rPr>
        <w:t xml:space="preserve">na </w:t>
      </w:r>
      <w:r w:rsidR="001735A9">
        <w:rPr>
          <w:rFonts w:ascii="Verdana" w:hAnsi="Verdana" w:cs="Times New Roman"/>
          <w:sz w:val="20"/>
          <w:szCs w:val="20"/>
        </w:rPr>
        <w:t>co 5</w:t>
      </w:r>
      <w:r w:rsidR="00CE3226">
        <w:rPr>
          <w:rFonts w:ascii="Verdana" w:hAnsi="Verdana" w:cs="Times New Roman"/>
          <w:sz w:val="20"/>
          <w:szCs w:val="20"/>
        </w:rPr>
        <w:t>-j</w:t>
      </w:r>
      <w:r w:rsidR="001735A9">
        <w:rPr>
          <w:rFonts w:ascii="Verdana" w:hAnsi="Verdana" w:cs="Times New Roman"/>
          <w:sz w:val="20"/>
          <w:szCs w:val="20"/>
        </w:rPr>
        <w:t xml:space="preserve"> szczelin</w:t>
      </w:r>
      <w:r w:rsidR="00CE3226">
        <w:rPr>
          <w:rFonts w:ascii="Verdana" w:hAnsi="Verdana" w:cs="Times New Roman"/>
          <w:sz w:val="20"/>
          <w:szCs w:val="20"/>
        </w:rPr>
        <w:t>ie</w:t>
      </w:r>
      <w:r w:rsidR="001735A9">
        <w:rPr>
          <w:rFonts w:ascii="Verdana" w:hAnsi="Verdana" w:cs="Times New Roman"/>
          <w:sz w:val="20"/>
          <w:szCs w:val="20"/>
        </w:rPr>
        <w:t>.</w:t>
      </w:r>
    </w:p>
    <w:p w14:paraId="79CAB8F8" w14:textId="754EA3B8" w:rsidR="001735A9" w:rsidRPr="0053650F" w:rsidRDefault="001735A9" w:rsidP="00283657">
      <w:pPr>
        <w:pStyle w:val="Standard"/>
        <w:spacing w:before="240" w:line="276" w:lineRule="auto"/>
        <w:jc w:val="both"/>
        <w:rPr>
          <w:rFonts w:ascii="Verdana" w:hAnsi="Verdana"/>
          <w:sz w:val="20"/>
          <w:szCs w:val="20"/>
        </w:rPr>
      </w:pPr>
      <w:r w:rsidRPr="001735A9">
        <w:rPr>
          <w:rFonts w:ascii="Verdana" w:hAnsi="Verdana"/>
          <w:sz w:val="20"/>
          <w:szCs w:val="20"/>
        </w:rPr>
        <w:t xml:space="preserve">Z uwagi na technologię wykonania robót tj. prawidłowe ustawienie pracy dyblarki, czy ustabilizowanie konsystencji mieszanki betonowej, pomiary położenia dybli </w:t>
      </w:r>
      <w:r>
        <w:rPr>
          <w:rFonts w:ascii="Verdana" w:hAnsi="Verdana"/>
          <w:sz w:val="20"/>
          <w:szCs w:val="20"/>
        </w:rPr>
        <w:t xml:space="preserve">należy </w:t>
      </w:r>
      <w:r>
        <w:rPr>
          <w:rFonts w:ascii="Verdana" w:hAnsi="Verdana"/>
          <w:sz w:val="20"/>
          <w:szCs w:val="20"/>
        </w:rPr>
        <w:lastRenderedPageBreak/>
        <w:t>rozpocząć od</w:t>
      </w:r>
      <w:r w:rsidRPr="001735A9">
        <w:rPr>
          <w:rFonts w:ascii="Verdana" w:hAnsi="Verdana"/>
          <w:sz w:val="20"/>
          <w:szCs w:val="20"/>
        </w:rPr>
        <w:t xml:space="preserve"> siódmej szczelin</w:t>
      </w:r>
      <w:r>
        <w:rPr>
          <w:rFonts w:ascii="Verdana" w:hAnsi="Verdana"/>
          <w:sz w:val="20"/>
          <w:szCs w:val="20"/>
        </w:rPr>
        <w:t>y</w:t>
      </w:r>
      <w:r w:rsidRPr="001735A9">
        <w:rPr>
          <w:rFonts w:ascii="Verdana" w:hAnsi="Verdana"/>
          <w:sz w:val="20"/>
          <w:szCs w:val="20"/>
        </w:rPr>
        <w:t xml:space="preserve"> dylatacyjnej pozornej licząc od rozpoczęcia każdej działki roboczej. </w:t>
      </w:r>
    </w:p>
    <w:p w14:paraId="7E2F71D6" w14:textId="3B0E6ECF" w:rsidR="007030D6" w:rsidRDefault="008E60A4" w:rsidP="00283657">
      <w:pPr>
        <w:pStyle w:val="Standard"/>
        <w:spacing w:before="240" w:line="276" w:lineRule="auto"/>
        <w:jc w:val="both"/>
        <w:rPr>
          <w:rFonts w:ascii="Verdana" w:hAnsi="Verdana" w:cs="Times New Roman"/>
          <w:sz w:val="20"/>
          <w:szCs w:val="20"/>
        </w:rPr>
      </w:pPr>
      <w:r w:rsidRPr="00EA2C54">
        <w:rPr>
          <w:rFonts w:ascii="Verdana" w:hAnsi="Verdana" w:cs="Times New Roman"/>
          <w:sz w:val="20"/>
          <w:szCs w:val="20"/>
        </w:rPr>
        <w:t xml:space="preserve">Dyble muszą być </w:t>
      </w:r>
      <w:r w:rsidR="00B647DC">
        <w:rPr>
          <w:rFonts w:ascii="Verdana" w:hAnsi="Verdana" w:cs="Times New Roman"/>
          <w:sz w:val="20"/>
          <w:szCs w:val="20"/>
        </w:rPr>
        <w:t>ustawione</w:t>
      </w:r>
      <w:r w:rsidR="00B647DC" w:rsidRPr="00EA2C54">
        <w:rPr>
          <w:rFonts w:ascii="Verdana" w:hAnsi="Verdana" w:cs="Times New Roman"/>
          <w:sz w:val="20"/>
          <w:szCs w:val="20"/>
        </w:rPr>
        <w:t xml:space="preserve"> </w:t>
      </w:r>
      <w:r w:rsidRPr="00EA2C54">
        <w:rPr>
          <w:rFonts w:ascii="Verdana" w:hAnsi="Verdana" w:cs="Times New Roman"/>
          <w:sz w:val="20"/>
          <w:szCs w:val="20"/>
        </w:rPr>
        <w:t>zgodnie z Dokumentacją projektową - równolegle do osi jezdni - w miejscach i ilości określonej w dokumentacji, z zachowaniem tolerancji</w:t>
      </w:r>
      <w:r w:rsidR="00B62B6E">
        <w:rPr>
          <w:rFonts w:ascii="Verdana" w:hAnsi="Verdana" w:cs="Times New Roman"/>
          <w:sz w:val="20"/>
          <w:szCs w:val="20"/>
        </w:rPr>
        <w:t xml:space="preserve"> zgodnie z Tabelą 3</w:t>
      </w:r>
      <w:r w:rsidR="003D4237">
        <w:rPr>
          <w:rFonts w:ascii="Verdana" w:hAnsi="Verdana" w:cs="Times New Roman"/>
          <w:sz w:val="20"/>
          <w:szCs w:val="20"/>
        </w:rPr>
        <w:t>3</w:t>
      </w:r>
      <w:r w:rsidR="00B62B6E">
        <w:rPr>
          <w:rFonts w:ascii="Verdana" w:hAnsi="Verdana" w:cs="Times New Roman"/>
          <w:sz w:val="20"/>
          <w:szCs w:val="20"/>
        </w:rPr>
        <w:t xml:space="preserve">. </w:t>
      </w:r>
    </w:p>
    <w:p w14:paraId="740E1CDB" w14:textId="77777777" w:rsidR="00065745" w:rsidRDefault="00065745" w:rsidP="00BF5AE7">
      <w:pPr>
        <w:pStyle w:val="Standard"/>
        <w:tabs>
          <w:tab w:val="left" w:pos="1843"/>
        </w:tabs>
        <w:jc w:val="both"/>
        <w:rPr>
          <w:rFonts w:ascii="Verdana" w:hAnsi="Verdana" w:cs="Times New Roman"/>
          <w:sz w:val="20"/>
          <w:szCs w:val="20"/>
        </w:rPr>
      </w:pPr>
    </w:p>
    <w:p w14:paraId="2092B35C" w14:textId="33BDDDBB" w:rsidR="00B62B6E" w:rsidRPr="00BF5AE7" w:rsidRDefault="00B62B6E" w:rsidP="00BF5AE7">
      <w:pPr>
        <w:pStyle w:val="Standard"/>
        <w:tabs>
          <w:tab w:val="left" w:pos="1843"/>
        </w:tabs>
        <w:jc w:val="both"/>
        <w:rPr>
          <w:rFonts w:ascii="Verdana" w:hAnsi="Verdana" w:cs="Times New Roman"/>
          <w:b/>
          <w:sz w:val="20"/>
          <w:szCs w:val="20"/>
        </w:rPr>
      </w:pPr>
      <w:r w:rsidRPr="00C2313C">
        <w:rPr>
          <w:rFonts w:ascii="Verdana" w:hAnsi="Verdana" w:cs="Times New Roman"/>
          <w:sz w:val="20"/>
          <w:szCs w:val="20"/>
        </w:rPr>
        <w:t>Tabela 3</w:t>
      </w:r>
      <w:r w:rsidR="003D4237">
        <w:rPr>
          <w:rFonts w:ascii="Verdana" w:hAnsi="Verdana" w:cs="Times New Roman"/>
          <w:sz w:val="20"/>
          <w:szCs w:val="20"/>
        </w:rPr>
        <w:t>3</w:t>
      </w:r>
      <w:r w:rsidRPr="00C2313C">
        <w:rPr>
          <w:rFonts w:ascii="Verdana" w:hAnsi="Verdana" w:cs="Times New Roman"/>
          <w:sz w:val="20"/>
          <w:szCs w:val="20"/>
        </w:rPr>
        <w:t xml:space="preserve">. </w:t>
      </w:r>
      <w:r w:rsidR="00096BC5">
        <w:rPr>
          <w:rFonts w:ascii="Verdana" w:hAnsi="Verdana" w:cs="Times New Roman"/>
          <w:sz w:val="20"/>
          <w:szCs w:val="20"/>
        </w:rPr>
        <w:t xml:space="preserve">Graniczne tolerancje </w:t>
      </w:r>
      <w:r w:rsidR="00F97439">
        <w:rPr>
          <w:rFonts w:ascii="Verdana" w:hAnsi="Verdana" w:cs="Times New Roman"/>
          <w:sz w:val="20"/>
          <w:szCs w:val="20"/>
        </w:rPr>
        <w:t>ustawienia (</w:t>
      </w:r>
      <w:r w:rsidR="00096BC5">
        <w:rPr>
          <w:rFonts w:ascii="Verdana" w:hAnsi="Verdana" w:cs="Times New Roman"/>
          <w:sz w:val="20"/>
          <w:szCs w:val="20"/>
        </w:rPr>
        <w:t>odchylenia i przesunięcia</w:t>
      </w:r>
      <w:r w:rsidR="00F97439">
        <w:rPr>
          <w:rFonts w:ascii="Verdana" w:hAnsi="Verdana" w:cs="Times New Roman"/>
          <w:sz w:val="20"/>
          <w:szCs w:val="20"/>
        </w:rPr>
        <w:t>)</w:t>
      </w:r>
      <w:r w:rsidR="00096BC5">
        <w:rPr>
          <w:rFonts w:ascii="Verdana" w:hAnsi="Verdana" w:cs="Times New Roman"/>
          <w:sz w:val="20"/>
          <w:szCs w:val="20"/>
        </w:rPr>
        <w:t xml:space="preserve"> dybli w szczelinie poprzecznej.</w:t>
      </w:r>
    </w:p>
    <w:tbl>
      <w:tblPr>
        <w:tblStyle w:val="Tabela-Siatka"/>
        <w:tblW w:w="0" w:type="auto"/>
        <w:jc w:val="center"/>
        <w:tblLook w:val="04A0" w:firstRow="1" w:lastRow="0" w:firstColumn="1" w:lastColumn="0" w:noHBand="0" w:noVBand="1"/>
      </w:tblPr>
      <w:tblGrid>
        <w:gridCol w:w="2620"/>
        <w:gridCol w:w="2620"/>
        <w:gridCol w:w="2669"/>
      </w:tblGrid>
      <w:tr w:rsidR="00047AA9" w14:paraId="182F42BE" w14:textId="77777777" w:rsidTr="0053650F">
        <w:trPr>
          <w:jc w:val="center"/>
        </w:trPr>
        <w:tc>
          <w:tcPr>
            <w:tcW w:w="2620" w:type="dxa"/>
          </w:tcPr>
          <w:p w14:paraId="389BF0CA" w14:textId="77777777" w:rsidR="00047AA9" w:rsidRPr="00115F7B" w:rsidRDefault="00047AA9" w:rsidP="00096BC5">
            <w:pPr>
              <w:pStyle w:val="Standard"/>
              <w:spacing w:before="240" w:line="276" w:lineRule="auto"/>
              <w:jc w:val="both"/>
              <w:rPr>
                <w:rFonts w:ascii="Verdana" w:hAnsi="Verdana" w:cs="Times New Roman"/>
                <w:sz w:val="20"/>
                <w:szCs w:val="20"/>
              </w:rPr>
            </w:pPr>
          </w:p>
        </w:tc>
        <w:tc>
          <w:tcPr>
            <w:tcW w:w="2620" w:type="dxa"/>
          </w:tcPr>
          <w:p w14:paraId="51714A6D" w14:textId="1B579C9D" w:rsidR="00047AA9" w:rsidRPr="00115F7B" w:rsidRDefault="00047AA9" w:rsidP="00BF5AE7">
            <w:pPr>
              <w:pStyle w:val="Standard"/>
              <w:spacing w:before="240" w:line="276" w:lineRule="auto"/>
              <w:jc w:val="center"/>
              <w:rPr>
                <w:rFonts w:ascii="Verdana" w:hAnsi="Verdana" w:cs="Times New Roman"/>
                <w:sz w:val="20"/>
                <w:szCs w:val="20"/>
              </w:rPr>
            </w:pPr>
            <w:r>
              <w:rPr>
                <w:rFonts w:ascii="Verdana" w:hAnsi="Verdana" w:cs="Times New Roman"/>
                <w:sz w:val="20"/>
                <w:szCs w:val="20"/>
              </w:rPr>
              <w:t>A</w:t>
            </w:r>
          </w:p>
        </w:tc>
        <w:tc>
          <w:tcPr>
            <w:tcW w:w="2669" w:type="dxa"/>
          </w:tcPr>
          <w:p w14:paraId="024117A9" w14:textId="40C66205" w:rsidR="00047AA9" w:rsidRDefault="00047AA9" w:rsidP="00A742D5">
            <w:pPr>
              <w:pStyle w:val="Standard"/>
              <w:spacing w:before="240" w:line="276" w:lineRule="auto"/>
              <w:jc w:val="center"/>
              <w:rPr>
                <w:rFonts w:ascii="Verdana" w:hAnsi="Verdana" w:cs="Times New Roman"/>
                <w:sz w:val="20"/>
                <w:szCs w:val="20"/>
              </w:rPr>
            </w:pPr>
            <w:r>
              <w:rPr>
                <w:rFonts w:ascii="Verdana" w:hAnsi="Verdana" w:cs="Times New Roman"/>
                <w:sz w:val="20"/>
                <w:szCs w:val="20"/>
              </w:rPr>
              <w:t>B</w:t>
            </w:r>
          </w:p>
        </w:tc>
      </w:tr>
      <w:tr w:rsidR="00047AA9" w14:paraId="546DBF40" w14:textId="06FF5B1C" w:rsidTr="0053650F">
        <w:trPr>
          <w:jc w:val="center"/>
        </w:trPr>
        <w:tc>
          <w:tcPr>
            <w:tcW w:w="2620" w:type="dxa"/>
          </w:tcPr>
          <w:p w14:paraId="5E89AED5" w14:textId="3E3A680D" w:rsidR="00047AA9" w:rsidRPr="00115F7B" w:rsidRDefault="00047AA9" w:rsidP="00096BC5">
            <w:pPr>
              <w:pStyle w:val="Standard"/>
              <w:spacing w:before="240" w:line="276" w:lineRule="auto"/>
              <w:jc w:val="both"/>
              <w:rPr>
                <w:rFonts w:ascii="Verdana" w:hAnsi="Verdana" w:cs="Times New Roman"/>
                <w:sz w:val="20"/>
                <w:szCs w:val="20"/>
              </w:rPr>
            </w:pPr>
            <w:r w:rsidRPr="00115F7B">
              <w:rPr>
                <w:rFonts w:ascii="Verdana" w:hAnsi="Verdana" w:cs="Times New Roman"/>
                <w:sz w:val="20"/>
                <w:szCs w:val="20"/>
              </w:rPr>
              <w:t>Rodzaj odchylenia/przesunięcia dybla w stosunku do środka płyty betonowej nawierzchni oraz warunku jego prostopadłości do płaszczyzny pionowej nacięcia szczeliny w płycie</w:t>
            </w:r>
          </w:p>
        </w:tc>
        <w:tc>
          <w:tcPr>
            <w:tcW w:w="2620" w:type="dxa"/>
          </w:tcPr>
          <w:p w14:paraId="63051118" w14:textId="38872F0B" w:rsidR="00047AA9" w:rsidRPr="00115F7B" w:rsidRDefault="00047AA9" w:rsidP="00BF5AE7">
            <w:pPr>
              <w:pStyle w:val="Standard"/>
              <w:spacing w:before="240" w:line="276" w:lineRule="auto"/>
              <w:jc w:val="center"/>
              <w:rPr>
                <w:rFonts w:ascii="Verdana" w:hAnsi="Verdana" w:cs="Times New Roman"/>
                <w:sz w:val="20"/>
                <w:szCs w:val="20"/>
              </w:rPr>
            </w:pPr>
            <w:r>
              <w:rPr>
                <w:rFonts w:ascii="Verdana" w:hAnsi="Verdana" w:cs="Times New Roman"/>
                <w:sz w:val="20"/>
                <w:szCs w:val="20"/>
              </w:rPr>
              <w:t>Wymagane jest spełnienie t</w:t>
            </w:r>
            <w:r w:rsidRPr="00115F7B">
              <w:rPr>
                <w:rFonts w:ascii="Verdana" w:hAnsi="Verdana" w:cs="Times New Roman"/>
                <w:sz w:val="20"/>
                <w:szCs w:val="20"/>
              </w:rPr>
              <w:t>olerancj</w:t>
            </w:r>
            <w:r>
              <w:rPr>
                <w:rFonts w:ascii="Verdana" w:hAnsi="Verdana" w:cs="Times New Roman"/>
                <w:sz w:val="20"/>
                <w:szCs w:val="20"/>
              </w:rPr>
              <w:t>i</w:t>
            </w:r>
            <w:r w:rsidRPr="00115F7B">
              <w:rPr>
                <w:rFonts w:ascii="Verdana" w:hAnsi="Verdana" w:cs="Times New Roman"/>
                <w:sz w:val="20"/>
                <w:szCs w:val="20"/>
              </w:rPr>
              <w:t xml:space="preserve"> </w:t>
            </w:r>
            <w:r>
              <w:rPr>
                <w:rFonts w:ascii="Verdana" w:hAnsi="Verdana" w:cs="Times New Roman"/>
                <w:sz w:val="20"/>
                <w:szCs w:val="20"/>
              </w:rPr>
              <w:t>odchylenia i przesunięcia</w:t>
            </w:r>
            <w:r w:rsidRPr="00115F7B">
              <w:rPr>
                <w:rFonts w:ascii="Verdana" w:hAnsi="Verdana" w:cs="Times New Roman"/>
                <w:sz w:val="20"/>
                <w:szCs w:val="20"/>
              </w:rPr>
              <w:t xml:space="preserve"> dybla [mm]</w:t>
            </w:r>
            <w:r>
              <w:rPr>
                <w:rFonts w:ascii="Verdana" w:hAnsi="Verdana" w:cs="Times New Roman"/>
                <w:sz w:val="20"/>
                <w:szCs w:val="20"/>
              </w:rPr>
              <w:t xml:space="preserve"> dla przynajmniej 95% wyników</w:t>
            </w:r>
          </w:p>
        </w:tc>
        <w:tc>
          <w:tcPr>
            <w:tcW w:w="2669" w:type="dxa"/>
          </w:tcPr>
          <w:p w14:paraId="317DB82C" w14:textId="5D0E6844" w:rsidR="00047AA9" w:rsidRPr="00115F7B" w:rsidRDefault="00047AA9" w:rsidP="00A742D5">
            <w:pPr>
              <w:pStyle w:val="Standard"/>
              <w:spacing w:before="240" w:line="276" w:lineRule="auto"/>
              <w:jc w:val="center"/>
              <w:rPr>
                <w:rFonts w:ascii="Verdana" w:hAnsi="Verdana" w:cs="Times New Roman"/>
                <w:sz w:val="20"/>
                <w:szCs w:val="20"/>
              </w:rPr>
            </w:pPr>
            <w:r>
              <w:rPr>
                <w:rFonts w:ascii="Verdana" w:hAnsi="Verdana" w:cs="Times New Roman"/>
                <w:sz w:val="20"/>
                <w:szCs w:val="20"/>
              </w:rPr>
              <w:t>Odchyłki (</w:t>
            </w:r>
            <w:r w:rsidRPr="00A742D5">
              <w:rPr>
                <w:rFonts w:ascii="Verdana" w:hAnsi="Verdana" w:cs="Times New Roman"/>
                <w:sz w:val="20"/>
                <w:szCs w:val="20"/>
              </w:rPr>
              <w:t xml:space="preserve">odchylenia </w:t>
            </w:r>
            <w:r>
              <w:rPr>
                <w:rFonts w:ascii="Verdana" w:hAnsi="Verdana" w:cs="Times New Roman"/>
                <w:sz w:val="20"/>
                <w:szCs w:val="20"/>
              </w:rPr>
              <w:br/>
            </w:r>
            <w:r w:rsidRPr="00A742D5">
              <w:rPr>
                <w:rFonts w:ascii="Verdana" w:hAnsi="Verdana" w:cs="Times New Roman"/>
                <w:sz w:val="20"/>
                <w:szCs w:val="20"/>
              </w:rPr>
              <w:t>i przesunięcia dybla</w:t>
            </w:r>
            <w:r>
              <w:rPr>
                <w:rFonts w:ascii="Verdana" w:hAnsi="Verdana" w:cs="Times New Roman"/>
                <w:sz w:val="20"/>
                <w:szCs w:val="20"/>
              </w:rPr>
              <w:t>) do potrąceń zgodnie z Instrukcją DP-T 14, jeżeli &lt;95% wyników spełnia wymagania kolumny A</w:t>
            </w:r>
            <w:r w:rsidRPr="00A742D5">
              <w:rPr>
                <w:rFonts w:ascii="Verdana" w:hAnsi="Verdana" w:cs="Times New Roman"/>
                <w:sz w:val="20"/>
                <w:szCs w:val="20"/>
              </w:rPr>
              <w:t xml:space="preserve"> [mm]</w:t>
            </w:r>
          </w:p>
        </w:tc>
      </w:tr>
      <w:tr w:rsidR="00047AA9" w14:paraId="4AEE972A" w14:textId="5EC2F5A5" w:rsidTr="0053650F">
        <w:trPr>
          <w:jc w:val="center"/>
        </w:trPr>
        <w:tc>
          <w:tcPr>
            <w:tcW w:w="2620" w:type="dxa"/>
          </w:tcPr>
          <w:p w14:paraId="114EEBEB" w14:textId="4E79A40E" w:rsidR="00047AA9" w:rsidRPr="00115F7B" w:rsidRDefault="00047AA9" w:rsidP="00AD3F0A">
            <w:pPr>
              <w:pStyle w:val="Standard"/>
              <w:spacing w:before="240" w:line="276" w:lineRule="auto"/>
              <w:jc w:val="both"/>
              <w:rPr>
                <w:rFonts w:ascii="Verdana" w:hAnsi="Verdana" w:cs="Times New Roman"/>
                <w:sz w:val="20"/>
                <w:szCs w:val="20"/>
              </w:rPr>
            </w:pPr>
            <w:r w:rsidRPr="00BF5AE7">
              <w:rPr>
                <w:rFonts w:ascii="Verdana" w:hAnsi="Verdana"/>
                <w:sz w:val="20"/>
                <w:szCs w:val="20"/>
              </w:rPr>
              <w:t xml:space="preserve">Przesunięcie boczne dybla w poziomie w stosunku do płaszczyzny pionowej szczeliny w płycie (przesunięcie poziome) </w:t>
            </w:r>
            <w:r w:rsidRPr="00BF5AE7">
              <w:rPr>
                <w:rFonts w:ascii="Verdana" w:hAnsi="Verdana"/>
                <w:b/>
                <w:sz w:val="20"/>
                <w:szCs w:val="20"/>
              </w:rPr>
              <w:t>[</w:t>
            </w:r>
            <w:proofErr w:type="spellStart"/>
            <w:r w:rsidRPr="00BF5AE7">
              <w:rPr>
                <w:rFonts w:ascii="Verdana" w:hAnsi="Verdana"/>
                <w:b/>
                <w:sz w:val="20"/>
                <w:szCs w:val="20"/>
              </w:rPr>
              <w:t>dy</w:t>
            </w:r>
            <w:proofErr w:type="spellEnd"/>
            <w:r w:rsidRPr="00BF5AE7">
              <w:rPr>
                <w:rFonts w:ascii="Verdana" w:hAnsi="Verdana"/>
                <w:b/>
                <w:sz w:val="20"/>
                <w:szCs w:val="20"/>
              </w:rPr>
              <w:t>]</w:t>
            </w:r>
          </w:p>
        </w:tc>
        <w:tc>
          <w:tcPr>
            <w:tcW w:w="2620" w:type="dxa"/>
            <w:vAlign w:val="center"/>
          </w:tcPr>
          <w:p w14:paraId="1BBD5EE7" w14:textId="35248C51" w:rsidR="00047AA9" w:rsidRPr="00002719" w:rsidRDefault="00047AA9" w:rsidP="00AD3F0A">
            <w:pPr>
              <w:pStyle w:val="Standard"/>
              <w:spacing w:before="240" w:line="276" w:lineRule="auto"/>
              <w:jc w:val="center"/>
              <w:rPr>
                <w:rFonts w:ascii="Verdana" w:hAnsi="Verdana" w:cs="Times New Roman"/>
                <w:sz w:val="20"/>
                <w:szCs w:val="20"/>
              </w:rPr>
            </w:pPr>
            <w:r w:rsidRPr="0095024A">
              <w:rPr>
                <w:i/>
                <w:iCs/>
              </w:rPr>
              <w:t>≤ 80</w:t>
            </w:r>
          </w:p>
        </w:tc>
        <w:tc>
          <w:tcPr>
            <w:tcW w:w="2669" w:type="dxa"/>
            <w:vAlign w:val="center"/>
          </w:tcPr>
          <w:p w14:paraId="48F1B0ED" w14:textId="79F0AA81" w:rsidR="00047AA9" w:rsidRPr="00002719" w:rsidRDefault="00047AA9" w:rsidP="00AD3F0A">
            <w:pPr>
              <w:pStyle w:val="Standard"/>
              <w:spacing w:before="240" w:line="276" w:lineRule="auto"/>
              <w:jc w:val="center"/>
              <w:rPr>
                <w:rFonts w:ascii="Verdana" w:hAnsi="Verdana"/>
                <w:sz w:val="20"/>
                <w:szCs w:val="20"/>
              </w:rPr>
            </w:pPr>
            <w:r w:rsidRPr="0095024A">
              <w:rPr>
                <w:i/>
                <w:iCs/>
              </w:rPr>
              <w:t>81 ÷150</w:t>
            </w:r>
          </w:p>
        </w:tc>
      </w:tr>
      <w:tr w:rsidR="00047AA9" w14:paraId="34C04E8C" w14:textId="2D5A0589" w:rsidTr="0053650F">
        <w:trPr>
          <w:jc w:val="center"/>
        </w:trPr>
        <w:tc>
          <w:tcPr>
            <w:tcW w:w="2620" w:type="dxa"/>
          </w:tcPr>
          <w:p w14:paraId="3E29F888" w14:textId="5201231B" w:rsidR="00047AA9" w:rsidRPr="00115F7B" w:rsidRDefault="00047AA9" w:rsidP="00AD3F0A">
            <w:pPr>
              <w:pStyle w:val="Standard"/>
              <w:spacing w:before="240" w:line="276" w:lineRule="auto"/>
              <w:jc w:val="both"/>
              <w:rPr>
                <w:rFonts w:ascii="Verdana" w:hAnsi="Verdana" w:cs="Times New Roman"/>
                <w:sz w:val="20"/>
                <w:szCs w:val="20"/>
              </w:rPr>
            </w:pPr>
            <w:r w:rsidRPr="00BF5AE7">
              <w:rPr>
                <w:rFonts w:ascii="Verdana" w:hAnsi="Verdana"/>
                <w:sz w:val="20"/>
                <w:szCs w:val="20"/>
              </w:rPr>
              <w:t>Głębokość położenia dybla w pionie w stosunku do środka grubości płyty (przesunięcie pionowe) [</w:t>
            </w:r>
            <w:proofErr w:type="spellStart"/>
            <w:r w:rsidRPr="00BF5AE7">
              <w:rPr>
                <w:rFonts w:ascii="Verdana" w:hAnsi="Verdana"/>
                <w:b/>
                <w:sz w:val="20"/>
                <w:szCs w:val="20"/>
              </w:rPr>
              <w:t>zo</w:t>
            </w:r>
            <w:proofErr w:type="spellEnd"/>
            <w:r w:rsidRPr="00BF5AE7">
              <w:rPr>
                <w:rFonts w:ascii="Verdana" w:hAnsi="Verdana"/>
                <w:sz w:val="20"/>
                <w:szCs w:val="20"/>
              </w:rPr>
              <w:t>]</w:t>
            </w:r>
          </w:p>
        </w:tc>
        <w:tc>
          <w:tcPr>
            <w:tcW w:w="2620" w:type="dxa"/>
            <w:vAlign w:val="center"/>
          </w:tcPr>
          <w:p w14:paraId="6B303DD0" w14:textId="5627D8AA" w:rsidR="00047AA9" w:rsidRPr="00002719" w:rsidRDefault="00047AA9" w:rsidP="00AD3F0A">
            <w:pPr>
              <w:pStyle w:val="Standard"/>
              <w:spacing w:before="240" w:line="276" w:lineRule="auto"/>
              <w:jc w:val="center"/>
              <w:rPr>
                <w:rFonts w:ascii="Verdana" w:hAnsi="Verdana" w:cs="Times New Roman"/>
                <w:sz w:val="20"/>
                <w:szCs w:val="20"/>
              </w:rPr>
            </w:pPr>
            <w:r w:rsidRPr="0095024A">
              <w:rPr>
                <w:i/>
                <w:iCs/>
              </w:rPr>
              <w:t>-20 ÷ 35</w:t>
            </w:r>
          </w:p>
        </w:tc>
        <w:tc>
          <w:tcPr>
            <w:tcW w:w="2669" w:type="dxa"/>
            <w:vAlign w:val="center"/>
          </w:tcPr>
          <w:p w14:paraId="30322B9E" w14:textId="5FC366F3" w:rsidR="00047AA9" w:rsidRPr="00002719" w:rsidRDefault="00047AA9" w:rsidP="00457F84">
            <w:pPr>
              <w:pStyle w:val="Standard"/>
              <w:spacing w:before="240" w:line="276" w:lineRule="auto"/>
              <w:jc w:val="center"/>
              <w:rPr>
                <w:rFonts w:ascii="Verdana" w:hAnsi="Verdana"/>
                <w:sz w:val="20"/>
                <w:szCs w:val="20"/>
              </w:rPr>
            </w:pPr>
            <w:r w:rsidRPr="0095024A">
              <w:rPr>
                <w:i/>
                <w:iCs/>
              </w:rPr>
              <w:t>-40 ÷ -21 / 36 ÷ 55</w:t>
            </w:r>
          </w:p>
        </w:tc>
      </w:tr>
      <w:tr w:rsidR="00047AA9" w14:paraId="1BF6029A" w14:textId="353D7109" w:rsidTr="0053650F">
        <w:trPr>
          <w:trHeight w:val="1660"/>
          <w:jc w:val="center"/>
        </w:trPr>
        <w:tc>
          <w:tcPr>
            <w:tcW w:w="2620" w:type="dxa"/>
          </w:tcPr>
          <w:p w14:paraId="50921F9C" w14:textId="1BDB7C77" w:rsidR="00047AA9" w:rsidRPr="00115F7B" w:rsidRDefault="00047AA9" w:rsidP="00AD3F0A">
            <w:pPr>
              <w:pStyle w:val="Standard"/>
              <w:spacing w:before="240" w:line="276" w:lineRule="auto"/>
              <w:jc w:val="both"/>
              <w:rPr>
                <w:rFonts w:ascii="Verdana" w:hAnsi="Verdana" w:cs="Times New Roman"/>
                <w:sz w:val="20"/>
                <w:szCs w:val="20"/>
              </w:rPr>
            </w:pPr>
            <w:r w:rsidRPr="00BF5AE7">
              <w:rPr>
                <w:rFonts w:ascii="Verdana" w:hAnsi="Verdana"/>
                <w:sz w:val="20"/>
                <w:szCs w:val="20"/>
              </w:rPr>
              <w:t xml:space="preserve">Przesunięcie poprzeczne w stosunku do sąsiedniego dybla (rozstaw) </w:t>
            </w:r>
          </w:p>
        </w:tc>
        <w:tc>
          <w:tcPr>
            <w:tcW w:w="2620" w:type="dxa"/>
          </w:tcPr>
          <w:p w14:paraId="60AB7D61" w14:textId="77777777" w:rsidR="00116057" w:rsidRDefault="00116057" w:rsidP="00AD3F0A">
            <w:pPr>
              <w:pStyle w:val="Standard"/>
              <w:spacing w:before="240" w:line="276" w:lineRule="auto"/>
              <w:jc w:val="center"/>
              <w:rPr>
                <w:rFonts w:ascii="Verdana" w:hAnsi="Verdana"/>
                <w:sz w:val="20"/>
                <w:szCs w:val="20"/>
              </w:rPr>
            </w:pPr>
          </w:p>
          <w:p w14:paraId="10D379D8" w14:textId="6DA7FD40" w:rsidR="00047AA9" w:rsidRPr="00002719" w:rsidRDefault="00047AA9" w:rsidP="00AD3F0A">
            <w:pPr>
              <w:pStyle w:val="Standard"/>
              <w:spacing w:before="240" w:line="276" w:lineRule="auto"/>
              <w:jc w:val="center"/>
              <w:rPr>
                <w:rFonts w:ascii="Verdana" w:hAnsi="Verdana" w:cs="Times New Roman"/>
                <w:sz w:val="20"/>
                <w:szCs w:val="20"/>
              </w:rPr>
            </w:pPr>
            <w:r w:rsidRPr="00002719">
              <w:rPr>
                <w:rFonts w:ascii="Verdana" w:hAnsi="Verdana"/>
                <w:sz w:val="20"/>
                <w:szCs w:val="20"/>
              </w:rPr>
              <w:t>± 50</w:t>
            </w:r>
          </w:p>
        </w:tc>
        <w:tc>
          <w:tcPr>
            <w:tcW w:w="2669" w:type="dxa"/>
          </w:tcPr>
          <w:p w14:paraId="7BC883E5" w14:textId="77777777" w:rsidR="00116057" w:rsidRDefault="00116057" w:rsidP="00AD3F0A">
            <w:pPr>
              <w:pStyle w:val="Standard"/>
              <w:spacing w:before="240" w:line="276" w:lineRule="auto"/>
              <w:jc w:val="center"/>
              <w:rPr>
                <w:rFonts w:ascii="Verdana" w:hAnsi="Verdana"/>
                <w:i/>
                <w:iCs/>
                <w:sz w:val="20"/>
                <w:szCs w:val="20"/>
              </w:rPr>
            </w:pPr>
          </w:p>
          <w:p w14:paraId="56BEE3E7" w14:textId="4627B145" w:rsidR="00047AA9" w:rsidRPr="00002719" w:rsidRDefault="00047AA9" w:rsidP="00AD3F0A">
            <w:pPr>
              <w:pStyle w:val="Standard"/>
              <w:spacing w:before="240" w:line="276" w:lineRule="auto"/>
              <w:jc w:val="center"/>
              <w:rPr>
                <w:rFonts w:ascii="Verdana" w:hAnsi="Verdana"/>
                <w:sz w:val="20"/>
                <w:szCs w:val="20"/>
              </w:rPr>
            </w:pPr>
            <w:r w:rsidRPr="00002719">
              <w:rPr>
                <w:rFonts w:ascii="Verdana" w:hAnsi="Verdana"/>
                <w:i/>
                <w:iCs/>
                <w:sz w:val="20"/>
                <w:szCs w:val="20"/>
              </w:rPr>
              <w:t>51 ÷ 75</w:t>
            </w:r>
          </w:p>
        </w:tc>
      </w:tr>
      <w:tr w:rsidR="00047AA9" w14:paraId="69944290" w14:textId="047EB7F3" w:rsidTr="00470CA6">
        <w:trPr>
          <w:trHeight w:val="1752"/>
          <w:jc w:val="center"/>
        </w:trPr>
        <w:tc>
          <w:tcPr>
            <w:tcW w:w="2620" w:type="dxa"/>
          </w:tcPr>
          <w:p w14:paraId="47CE8B16" w14:textId="4E429B00" w:rsidR="00047AA9" w:rsidRPr="00115F7B" w:rsidRDefault="00047AA9" w:rsidP="00AD3F0A">
            <w:pPr>
              <w:pStyle w:val="Standard"/>
              <w:spacing w:before="240" w:line="276" w:lineRule="auto"/>
              <w:jc w:val="both"/>
              <w:rPr>
                <w:rFonts w:ascii="Verdana" w:hAnsi="Verdana" w:cs="Times New Roman"/>
                <w:sz w:val="20"/>
                <w:szCs w:val="20"/>
              </w:rPr>
            </w:pPr>
            <w:r w:rsidRPr="00BF5AE7">
              <w:rPr>
                <w:rFonts w:ascii="Verdana" w:hAnsi="Verdana"/>
                <w:sz w:val="20"/>
                <w:szCs w:val="20"/>
              </w:rPr>
              <w:lastRenderedPageBreak/>
              <w:t xml:space="preserve">Odchylenie poziome (obrót w planie) dybla w stosunku do  środka płyty </w:t>
            </w:r>
            <w:r w:rsidRPr="00BF5AE7">
              <w:rPr>
                <w:rFonts w:ascii="Verdana" w:hAnsi="Verdana"/>
                <w:b/>
                <w:sz w:val="20"/>
                <w:szCs w:val="20"/>
              </w:rPr>
              <w:t>[</w:t>
            </w:r>
            <w:proofErr w:type="spellStart"/>
            <w:r w:rsidRPr="00BF5AE7">
              <w:rPr>
                <w:rFonts w:ascii="Verdana" w:hAnsi="Verdana"/>
                <w:b/>
                <w:sz w:val="20"/>
                <w:szCs w:val="20"/>
              </w:rPr>
              <w:t>mh</w:t>
            </w:r>
            <w:proofErr w:type="spellEnd"/>
            <w:r w:rsidRPr="00BF5AE7">
              <w:rPr>
                <w:rFonts w:ascii="Verdana" w:hAnsi="Verdana"/>
                <w:sz w:val="20"/>
                <w:szCs w:val="20"/>
              </w:rPr>
              <w:t>]</w:t>
            </w:r>
          </w:p>
        </w:tc>
        <w:tc>
          <w:tcPr>
            <w:tcW w:w="2620" w:type="dxa"/>
            <w:vAlign w:val="center"/>
          </w:tcPr>
          <w:p w14:paraId="59BAAD39" w14:textId="51AFD869" w:rsidR="00047AA9" w:rsidRPr="00002719" w:rsidRDefault="00047AA9" w:rsidP="00457F84">
            <w:pPr>
              <w:pStyle w:val="Standard"/>
              <w:spacing w:before="240" w:line="276" w:lineRule="auto"/>
              <w:jc w:val="center"/>
              <w:rPr>
                <w:rFonts w:ascii="Verdana" w:hAnsi="Verdana" w:cs="Times New Roman"/>
                <w:sz w:val="20"/>
                <w:szCs w:val="20"/>
              </w:rPr>
            </w:pPr>
            <w:r w:rsidRPr="00002719">
              <w:rPr>
                <w:i/>
                <w:iCs/>
              </w:rPr>
              <w:t>≤ 25</w:t>
            </w:r>
          </w:p>
        </w:tc>
        <w:tc>
          <w:tcPr>
            <w:tcW w:w="2669" w:type="dxa"/>
            <w:vAlign w:val="center"/>
          </w:tcPr>
          <w:p w14:paraId="7126F081" w14:textId="39C89E8F" w:rsidR="00047AA9" w:rsidRPr="00002719" w:rsidRDefault="00457F84" w:rsidP="00457F84">
            <w:pPr>
              <w:pStyle w:val="Standard"/>
              <w:spacing w:before="240" w:line="276" w:lineRule="auto"/>
              <w:jc w:val="center"/>
              <w:rPr>
                <w:rFonts w:ascii="Verdana" w:hAnsi="Verdana"/>
                <w:sz w:val="20"/>
                <w:szCs w:val="20"/>
              </w:rPr>
            </w:pPr>
            <w:r w:rsidRPr="00002719">
              <w:rPr>
                <w:i/>
                <w:iCs/>
              </w:rPr>
              <w:t>26 ÷50</w:t>
            </w:r>
          </w:p>
        </w:tc>
      </w:tr>
      <w:tr w:rsidR="00047AA9" w14:paraId="5D84CCEB" w14:textId="64832ECD" w:rsidTr="00470CA6">
        <w:trPr>
          <w:trHeight w:val="1098"/>
          <w:jc w:val="center"/>
        </w:trPr>
        <w:tc>
          <w:tcPr>
            <w:tcW w:w="2620" w:type="dxa"/>
          </w:tcPr>
          <w:p w14:paraId="3698E565" w14:textId="77777777" w:rsidR="00470CA6" w:rsidRDefault="00470CA6" w:rsidP="00AD3F0A">
            <w:pPr>
              <w:rPr>
                <w:rFonts w:ascii="Verdana" w:hAnsi="Verdana"/>
                <w:sz w:val="20"/>
                <w:szCs w:val="20"/>
              </w:rPr>
            </w:pPr>
          </w:p>
          <w:p w14:paraId="060EA907" w14:textId="1AA1FD12" w:rsidR="00260297" w:rsidRDefault="00047AA9" w:rsidP="00AD3F0A">
            <w:pPr>
              <w:rPr>
                <w:rFonts w:ascii="Verdana" w:hAnsi="Verdana"/>
                <w:sz w:val="20"/>
                <w:szCs w:val="20"/>
              </w:rPr>
            </w:pPr>
            <w:r w:rsidRPr="00BF5AE7">
              <w:rPr>
                <w:rFonts w:ascii="Verdana" w:hAnsi="Verdana"/>
                <w:sz w:val="20"/>
                <w:szCs w:val="20"/>
              </w:rPr>
              <w:t xml:space="preserve">Odchylenie  pionowe (obrót w pionie) dybla </w:t>
            </w:r>
          </w:p>
          <w:p w14:paraId="6C412A8F" w14:textId="456DA6BA" w:rsidR="00047AA9" w:rsidRPr="00BF5AE7" w:rsidRDefault="0053650F" w:rsidP="00AD3F0A">
            <w:pPr>
              <w:rPr>
                <w:rFonts w:ascii="Verdana" w:hAnsi="Verdana"/>
                <w:sz w:val="20"/>
                <w:szCs w:val="20"/>
              </w:rPr>
            </w:pPr>
            <w:r>
              <w:rPr>
                <w:rFonts w:ascii="Verdana" w:hAnsi="Verdana"/>
                <w:sz w:val="20"/>
                <w:szCs w:val="20"/>
              </w:rPr>
              <w:t>w</w:t>
            </w:r>
            <w:r w:rsidR="00260297">
              <w:rPr>
                <w:rFonts w:ascii="Verdana" w:hAnsi="Verdana"/>
                <w:sz w:val="20"/>
                <w:szCs w:val="20"/>
              </w:rPr>
              <w:t xml:space="preserve"> </w:t>
            </w:r>
            <w:r w:rsidR="00047AA9" w:rsidRPr="00BF5AE7">
              <w:rPr>
                <w:rFonts w:ascii="Verdana" w:hAnsi="Verdana"/>
                <w:sz w:val="20"/>
                <w:szCs w:val="20"/>
              </w:rPr>
              <w:t xml:space="preserve">stosunku do  środka </w:t>
            </w:r>
            <w:r w:rsidR="00260297">
              <w:rPr>
                <w:rFonts w:ascii="Verdana" w:hAnsi="Verdana"/>
                <w:sz w:val="20"/>
                <w:szCs w:val="20"/>
              </w:rPr>
              <w:br/>
            </w:r>
            <w:r w:rsidR="00047AA9" w:rsidRPr="00BF5AE7">
              <w:rPr>
                <w:rFonts w:ascii="Verdana" w:hAnsi="Verdana"/>
                <w:sz w:val="20"/>
                <w:szCs w:val="20"/>
              </w:rPr>
              <w:t xml:space="preserve">płyty </w:t>
            </w:r>
            <w:r w:rsidR="00047AA9" w:rsidRPr="00BF5AE7">
              <w:rPr>
                <w:rFonts w:ascii="Verdana" w:hAnsi="Verdana"/>
                <w:b/>
                <w:sz w:val="20"/>
                <w:szCs w:val="20"/>
              </w:rPr>
              <w:t>[mv]</w:t>
            </w:r>
          </w:p>
          <w:p w14:paraId="1B0AAECE" w14:textId="77777777" w:rsidR="00047AA9" w:rsidRPr="00BF5AE7" w:rsidRDefault="00047AA9" w:rsidP="00AD3F0A">
            <w:pPr>
              <w:rPr>
                <w:rFonts w:ascii="Verdana" w:hAnsi="Verdana"/>
                <w:sz w:val="20"/>
                <w:szCs w:val="20"/>
              </w:rPr>
            </w:pPr>
          </w:p>
          <w:p w14:paraId="77CA8CDD" w14:textId="7A9BECD0" w:rsidR="00047AA9" w:rsidRPr="00115F7B" w:rsidRDefault="00470CA6" w:rsidP="00AD3F0A">
            <w:pPr>
              <w:pStyle w:val="Standard"/>
              <w:spacing w:before="240" w:line="276" w:lineRule="auto"/>
              <w:jc w:val="both"/>
              <w:rPr>
                <w:rFonts w:ascii="Verdana" w:hAnsi="Verdana" w:cs="Times New Roman"/>
                <w:sz w:val="20"/>
                <w:szCs w:val="20"/>
              </w:rPr>
            </w:pPr>
            <w:r w:rsidRPr="00470CA6">
              <w:rPr>
                <w:rFonts w:ascii="Verdana" w:hAnsi="Verdana" w:cs="Times New Roman"/>
                <w:sz w:val="20"/>
                <w:szCs w:val="20"/>
              </w:rPr>
              <w:t>Grubość otuliny (minimalna odległość od spodu nacięcia spoiny w wyniku przesuwu pionowego dybla)</w:t>
            </w:r>
          </w:p>
        </w:tc>
        <w:tc>
          <w:tcPr>
            <w:tcW w:w="2620" w:type="dxa"/>
          </w:tcPr>
          <w:p w14:paraId="345DBCC3" w14:textId="77777777" w:rsidR="00470CA6" w:rsidRDefault="00470CA6" w:rsidP="00470CA6">
            <w:pPr>
              <w:pStyle w:val="Standard"/>
              <w:spacing w:before="240" w:line="276" w:lineRule="auto"/>
              <w:rPr>
                <w:rFonts w:ascii="Verdana" w:hAnsi="Verdana"/>
                <w:sz w:val="20"/>
                <w:szCs w:val="20"/>
              </w:rPr>
            </w:pPr>
          </w:p>
          <w:p w14:paraId="02A5D259" w14:textId="44488DB6" w:rsidR="00116057" w:rsidRDefault="0053650F" w:rsidP="0053650F">
            <w:pPr>
              <w:pStyle w:val="Standard"/>
              <w:spacing w:before="240" w:line="276" w:lineRule="auto"/>
              <w:jc w:val="center"/>
              <w:rPr>
                <w:rFonts w:ascii="Verdana" w:hAnsi="Verdana"/>
                <w:sz w:val="20"/>
                <w:szCs w:val="20"/>
              </w:rPr>
            </w:pPr>
            <w:r w:rsidRPr="0053650F">
              <w:rPr>
                <w:rFonts w:ascii="Verdana" w:hAnsi="Verdana"/>
                <w:i/>
                <w:iCs/>
                <w:sz w:val="20"/>
                <w:szCs w:val="20"/>
              </w:rPr>
              <w:t>≤ 25</w:t>
            </w:r>
          </w:p>
          <w:p w14:paraId="5AF29E5F" w14:textId="4063FBCB" w:rsidR="0053650F" w:rsidRPr="0053650F" w:rsidRDefault="0053650F" w:rsidP="0053650F">
            <w:pPr>
              <w:pStyle w:val="Standard"/>
              <w:jc w:val="center"/>
              <w:rPr>
                <w:rFonts w:ascii="Verdana" w:hAnsi="Verdana"/>
                <w:i/>
                <w:iCs/>
                <w:sz w:val="20"/>
                <w:szCs w:val="20"/>
              </w:rPr>
            </w:pPr>
          </w:p>
          <w:p w14:paraId="7A0A6728" w14:textId="77777777" w:rsidR="00470CA6" w:rsidRDefault="00470CA6" w:rsidP="00470CA6">
            <w:pPr>
              <w:pStyle w:val="Standard"/>
              <w:spacing w:before="240" w:line="276" w:lineRule="auto"/>
              <w:jc w:val="center"/>
              <w:rPr>
                <w:rFonts w:ascii="Verdana" w:hAnsi="Verdana"/>
                <w:sz w:val="20"/>
                <w:szCs w:val="20"/>
              </w:rPr>
            </w:pPr>
          </w:p>
          <w:p w14:paraId="7CBEDB42" w14:textId="7AB482CA" w:rsidR="00470CA6" w:rsidRPr="00470CA6" w:rsidRDefault="00470CA6" w:rsidP="00470CA6">
            <w:pPr>
              <w:pStyle w:val="Standard"/>
              <w:spacing w:before="240" w:line="276" w:lineRule="auto"/>
              <w:jc w:val="center"/>
              <w:rPr>
                <w:rFonts w:ascii="Verdana" w:hAnsi="Verdana"/>
                <w:sz w:val="20"/>
                <w:szCs w:val="20"/>
              </w:rPr>
            </w:pPr>
            <w:r w:rsidRPr="00470CA6">
              <w:rPr>
                <w:rFonts w:ascii="Verdana" w:hAnsi="Verdana"/>
                <w:sz w:val="20"/>
                <w:szCs w:val="20"/>
              </w:rPr>
              <w:t>65</w:t>
            </w:r>
          </w:p>
          <w:p w14:paraId="308AF279" w14:textId="6CD6E98F" w:rsidR="00047AA9" w:rsidRPr="00115F7B" w:rsidRDefault="00047AA9" w:rsidP="0053650F">
            <w:pPr>
              <w:pStyle w:val="Standard"/>
              <w:spacing w:before="240" w:line="276" w:lineRule="auto"/>
              <w:jc w:val="center"/>
              <w:rPr>
                <w:rFonts w:ascii="Verdana" w:hAnsi="Verdana" w:cs="Times New Roman"/>
                <w:sz w:val="20"/>
                <w:szCs w:val="20"/>
              </w:rPr>
            </w:pPr>
          </w:p>
        </w:tc>
        <w:tc>
          <w:tcPr>
            <w:tcW w:w="2669" w:type="dxa"/>
            <w:vAlign w:val="center"/>
          </w:tcPr>
          <w:p w14:paraId="63A3BE7B" w14:textId="77777777" w:rsidR="00470CA6" w:rsidRDefault="00470CA6" w:rsidP="00470CA6">
            <w:pPr>
              <w:pStyle w:val="Standard"/>
              <w:rPr>
                <w:rFonts w:ascii="Verdana" w:hAnsi="Verdana"/>
                <w:i/>
                <w:iCs/>
                <w:sz w:val="20"/>
                <w:szCs w:val="20"/>
              </w:rPr>
            </w:pPr>
          </w:p>
          <w:p w14:paraId="7CE446C0" w14:textId="77777777" w:rsidR="00470CA6" w:rsidRDefault="00470CA6" w:rsidP="0053650F">
            <w:pPr>
              <w:pStyle w:val="Standard"/>
              <w:jc w:val="center"/>
              <w:rPr>
                <w:rFonts w:ascii="Verdana" w:hAnsi="Verdana"/>
                <w:i/>
                <w:iCs/>
                <w:sz w:val="20"/>
                <w:szCs w:val="20"/>
              </w:rPr>
            </w:pPr>
          </w:p>
          <w:p w14:paraId="7DCCC613" w14:textId="77777777" w:rsidR="00470CA6" w:rsidRDefault="00470CA6" w:rsidP="0053650F">
            <w:pPr>
              <w:pStyle w:val="Standard"/>
              <w:jc w:val="center"/>
              <w:rPr>
                <w:rFonts w:ascii="Verdana" w:hAnsi="Verdana"/>
                <w:i/>
                <w:iCs/>
                <w:sz w:val="20"/>
                <w:szCs w:val="20"/>
              </w:rPr>
            </w:pPr>
          </w:p>
          <w:p w14:paraId="34A3C16E" w14:textId="723E9DF3" w:rsidR="0053650F" w:rsidRPr="0053650F" w:rsidRDefault="0053650F" w:rsidP="0053650F">
            <w:pPr>
              <w:pStyle w:val="Standard"/>
              <w:jc w:val="center"/>
              <w:rPr>
                <w:rFonts w:ascii="Verdana" w:hAnsi="Verdana"/>
                <w:i/>
                <w:iCs/>
                <w:sz w:val="20"/>
                <w:szCs w:val="20"/>
              </w:rPr>
            </w:pPr>
            <w:r w:rsidRPr="0053650F">
              <w:rPr>
                <w:rFonts w:ascii="Verdana" w:hAnsi="Verdana"/>
                <w:i/>
                <w:iCs/>
                <w:sz w:val="20"/>
                <w:szCs w:val="20"/>
              </w:rPr>
              <w:t>26 ÷50</w:t>
            </w:r>
          </w:p>
          <w:p w14:paraId="09406863" w14:textId="77777777" w:rsidR="0053650F" w:rsidRPr="0053650F" w:rsidRDefault="0053650F" w:rsidP="0053650F">
            <w:pPr>
              <w:pStyle w:val="Standard"/>
              <w:spacing w:before="240" w:line="276" w:lineRule="auto"/>
              <w:jc w:val="center"/>
              <w:rPr>
                <w:rFonts w:ascii="Verdana" w:hAnsi="Verdana"/>
                <w:i/>
                <w:iCs/>
                <w:sz w:val="20"/>
                <w:szCs w:val="20"/>
              </w:rPr>
            </w:pPr>
          </w:p>
          <w:p w14:paraId="65B956C1" w14:textId="6C8A9157" w:rsidR="00047AA9" w:rsidRPr="00260297" w:rsidRDefault="00047AA9" w:rsidP="0053650F">
            <w:pPr>
              <w:pStyle w:val="Standard"/>
              <w:spacing w:before="240" w:line="276" w:lineRule="auto"/>
              <w:jc w:val="center"/>
              <w:rPr>
                <w:rFonts w:ascii="Verdana" w:hAnsi="Verdana"/>
                <w:i/>
                <w:iCs/>
                <w:sz w:val="20"/>
                <w:szCs w:val="20"/>
              </w:rPr>
            </w:pPr>
          </w:p>
        </w:tc>
      </w:tr>
      <w:tr w:rsidR="00047AA9" w14:paraId="485F03E4" w14:textId="77777777" w:rsidTr="0053650F">
        <w:trPr>
          <w:jc w:val="center"/>
        </w:trPr>
        <w:tc>
          <w:tcPr>
            <w:tcW w:w="7909" w:type="dxa"/>
            <w:gridSpan w:val="3"/>
          </w:tcPr>
          <w:p w14:paraId="20C6B1A8" w14:textId="77777777" w:rsidR="00047AA9" w:rsidRPr="00002719" w:rsidRDefault="00047AA9" w:rsidP="00047AA9">
            <w:pPr>
              <w:pStyle w:val="Standard"/>
              <w:spacing w:before="240" w:line="276" w:lineRule="auto"/>
              <w:jc w:val="center"/>
              <w:rPr>
                <w:rFonts w:ascii="Verdana" w:hAnsi="Verdana"/>
                <w:sz w:val="20"/>
                <w:szCs w:val="20"/>
              </w:rPr>
            </w:pPr>
            <w:r w:rsidRPr="00002719">
              <w:rPr>
                <w:rFonts w:ascii="Verdana" w:hAnsi="Verdana"/>
                <w:sz w:val="20"/>
                <w:szCs w:val="20"/>
              </w:rPr>
              <w:t>Uwaga:</w:t>
            </w:r>
          </w:p>
          <w:p w14:paraId="06BB4D8C" w14:textId="304681D9" w:rsidR="00047AA9" w:rsidRPr="00002719" w:rsidRDefault="00047AA9" w:rsidP="00047AA9">
            <w:pPr>
              <w:pStyle w:val="Standard"/>
              <w:spacing w:before="240" w:line="276" w:lineRule="auto"/>
              <w:jc w:val="center"/>
              <w:rPr>
                <w:rFonts w:ascii="Verdana" w:hAnsi="Verdana"/>
                <w:b/>
                <w:bCs/>
                <w:sz w:val="20"/>
                <w:szCs w:val="20"/>
              </w:rPr>
            </w:pPr>
            <w:r w:rsidRPr="00002719">
              <w:rPr>
                <w:rFonts w:ascii="Verdana" w:hAnsi="Verdana"/>
                <w:b/>
                <w:bCs/>
                <w:sz w:val="20"/>
                <w:szCs w:val="20"/>
              </w:rPr>
              <w:t>Jeżeli co najmniej 95% wyników spełnia wymagania kolumny A to roboty uznaje się za możliwe do odbioru, z zastrzeżeniem wymagań opisanych poniżej:</w:t>
            </w:r>
          </w:p>
          <w:p w14:paraId="5A9AB90E" w14:textId="77777777" w:rsidR="00047AA9" w:rsidRPr="00002719" w:rsidRDefault="00047AA9" w:rsidP="00047AA9">
            <w:pPr>
              <w:pStyle w:val="Standard"/>
              <w:spacing w:before="240" w:line="276" w:lineRule="auto"/>
              <w:jc w:val="center"/>
              <w:rPr>
                <w:rFonts w:ascii="Verdana" w:hAnsi="Verdana"/>
                <w:sz w:val="20"/>
                <w:szCs w:val="20"/>
              </w:rPr>
            </w:pPr>
            <w:r w:rsidRPr="00002719">
              <w:rPr>
                <w:rFonts w:ascii="Verdana" w:hAnsi="Verdana"/>
                <w:sz w:val="20"/>
                <w:szCs w:val="20"/>
              </w:rPr>
              <w:t>a)</w:t>
            </w:r>
            <w:r w:rsidRPr="00002719">
              <w:rPr>
                <w:rFonts w:ascii="Verdana" w:hAnsi="Verdana"/>
                <w:sz w:val="20"/>
                <w:szCs w:val="20"/>
              </w:rPr>
              <w:tab/>
              <w:t>odległość środka dybla od spodu nacięcia szczeliny jest nie mniejsza od wartości: (6 + ½ średnicy dybla) [mm] i grubość otuliny betonu nad górnym i dolnym końcem dybla (w wyniku przesunięcia pionowego) jest nie mniejsza niż 65 mm;</w:t>
            </w:r>
          </w:p>
          <w:p w14:paraId="2DD13852" w14:textId="131E2CAA" w:rsidR="00047AA9" w:rsidRPr="00002719" w:rsidRDefault="00047AA9" w:rsidP="00047AA9">
            <w:pPr>
              <w:pStyle w:val="Standard"/>
              <w:spacing w:before="240" w:line="276" w:lineRule="auto"/>
              <w:jc w:val="center"/>
              <w:rPr>
                <w:rFonts w:ascii="Verdana" w:hAnsi="Verdana"/>
                <w:sz w:val="20"/>
                <w:szCs w:val="20"/>
              </w:rPr>
            </w:pPr>
            <w:r w:rsidRPr="00002719">
              <w:rPr>
                <w:rFonts w:ascii="Verdana" w:hAnsi="Verdana"/>
                <w:sz w:val="20"/>
                <w:szCs w:val="20"/>
              </w:rPr>
              <w:t>b)</w:t>
            </w:r>
            <w:r w:rsidRPr="00002719">
              <w:rPr>
                <w:rFonts w:ascii="Verdana" w:hAnsi="Verdana"/>
                <w:sz w:val="20"/>
                <w:szCs w:val="20"/>
              </w:rPr>
              <w:tab/>
              <w:t>dla dybli wykraczających poza zakres wskazany w kolumnie B oraz niespełniających warunku a) należy wprowadzić program naprawczy, uzgodniony z Inżynierem/ Inspektorem Nadzoru i Zamawiającym;</w:t>
            </w:r>
          </w:p>
          <w:p w14:paraId="399FE2D0" w14:textId="72FB0D41" w:rsidR="00047AA9" w:rsidRPr="00002719" w:rsidRDefault="00047AA9" w:rsidP="00047AA9">
            <w:pPr>
              <w:pStyle w:val="Standard"/>
              <w:spacing w:before="240" w:line="276" w:lineRule="auto"/>
              <w:jc w:val="center"/>
              <w:rPr>
                <w:rFonts w:ascii="Verdana" w:hAnsi="Verdana"/>
                <w:sz w:val="20"/>
                <w:szCs w:val="20"/>
              </w:rPr>
            </w:pPr>
            <w:r w:rsidRPr="00002719">
              <w:rPr>
                <w:rFonts w:ascii="Verdana" w:hAnsi="Verdana"/>
                <w:b/>
                <w:bCs/>
                <w:sz w:val="20"/>
                <w:szCs w:val="20"/>
              </w:rPr>
              <w:t>Jeśli ilość dybli spełniających wymagania kolumny A &lt; 95%,</w:t>
            </w:r>
            <w:r w:rsidRPr="00002719">
              <w:rPr>
                <w:rFonts w:ascii="Verdana" w:hAnsi="Verdana"/>
                <w:sz w:val="20"/>
                <w:szCs w:val="20"/>
              </w:rPr>
              <w:t xml:space="preserve"> wówczas </w:t>
            </w:r>
            <w:r w:rsidR="00DD2CBD" w:rsidRPr="00002719">
              <w:rPr>
                <w:rFonts w:ascii="Verdana" w:hAnsi="Verdana"/>
                <w:sz w:val="20"/>
                <w:szCs w:val="20"/>
              </w:rPr>
              <w:t>dla wszystkich dybli z kolumny B określa się potrącenia dla każdego z pięciu parametrów i nalicza się  kwotę potrącenia dla jednego parametru dającego największą wartość potrącenia dla pojedynczego dybla. Dla dybli wykraczających poza zakres wskazany w kolumnie B oraz niespełniających warunku a) należy wprowadzić program naprawczy, uzgodniony z Inżynierem/ Inspektorem Nadzoru i Zamawiającym</w:t>
            </w:r>
          </w:p>
          <w:p w14:paraId="6C42590C" w14:textId="22B26E7A" w:rsidR="00DD2CBD" w:rsidRPr="00047AA9" w:rsidRDefault="00DD2CBD" w:rsidP="00047AA9">
            <w:pPr>
              <w:pStyle w:val="Standard"/>
              <w:spacing w:before="240" w:line="276" w:lineRule="auto"/>
              <w:jc w:val="center"/>
              <w:rPr>
                <w:color w:val="FF0000"/>
              </w:rPr>
            </w:pPr>
          </w:p>
        </w:tc>
      </w:tr>
    </w:tbl>
    <w:p w14:paraId="68D76B29" w14:textId="77777777" w:rsidR="00002719" w:rsidRDefault="00002719" w:rsidP="00E5554D">
      <w:pPr>
        <w:pStyle w:val="Standard"/>
        <w:spacing w:before="120" w:line="276" w:lineRule="auto"/>
        <w:jc w:val="both"/>
        <w:rPr>
          <w:rFonts w:ascii="Verdana" w:hAnsi="Verdana" w:cs="Times New Roman"/>
          <w:sz w:val="20"/>
          <w:szCs w:val="20"/>
        </w:rPr>
      </w:pPr>
    </w:p>
    <w:p w14:paraId="2C02A54F" w14:textId="77777777" w:rsidR="003509BA" w:rsidRDefault="003509BA" w:rsidP="00E5554D">
      <w:pPr>
        <w:pStyle w:val="Standard"/>
        <w:spacing w:before="120" w:line="276" w:lineRule="auto"/>
        <w:jc w:val="both"/>
        <w:rPr>
          <w:rFonts w:ascii="Verdana" w:hAnsi="Verdana" w:cs="Times New Roman"/>
          <w:sz w:val="20"/>
          <w:szCs w:val="20"/>
        </w:rPr>
      </w:pPr>
    </w:p>
    <w:p w14:paraId="3885CF2B" w14:textId="77777777" w:rsidR="003509BA" w:rsidRDefault="003509BA" w:rsidP="00E5554D">
      <w:pPr>
        <w:pStyle w:val="Standard"/>
        <w:spacing w:before="120" w:line="276" w:lineRule="auto"/>
        <w:jc w:val="both"/>
        <w:rPr>
          <w:rFonts w:ascii="Verdana" w:hAnsi="Verdana" w:cs="Times New Roman"/>
          <w:sz w:val="20"/>
          <w:szCs w:val="20"/>
        </w:rPr>
      </w:pPr>
    </w:p>
    <w:p w14:paraId="7DBA03A3" w14:textId="006987C1" w:rsidR="00F97439" w:rsidRDefault="00115F7B" w:rsidP="003509BA">
      <w:pPr>
        <w:pStyle w:val="Standard"/>
        <w:spacing w:before="120" w:line="276" w:lineRule="auto"/>
        <w:jc w:val="both"/>
        <w:rPr>
          <w:rFonts w:ascii="Verdana" w:hAnsi="Verdana" w:cs="Times New Roman"/>
          <w:sz w:val="20"/>
          <w:szCs w:val="20"/>
        </w:rPr>
      </w:pPr>
      <w:r>
        <w:rPr>
          <w:rFonts w:ascii="Verdana" w:hAnsi="Verdana" w:cs="Times New Roman"/>
          <w:sz w:val="20"/>
          <w:szCs w:val="20"/>
        </w:rPr>
        <w:lastRenderedPageBreak/>
        <w:t>Opisane w Tabeli 3</w:t>
      </w:r>
      <w:r w:rsidR="003D4237">
        <w:rPr>
          <w:rFonts w:ascii="Verdana" w:hAnsi="Verdana" w:cs="Times New Roman"/>
          <w:sz w:val="20"/>
          <w:szCs w:val="20"/>
        </w:rPr>
        <w:t>3</w:t>
      </w:r>
      <w:r>
        <w:rPr>
          <w:rFonts w:ascii="Verdana" w:hAnsi="Verdana" w:cs="Times New Roman"/>
          <w:sz w:val="20"/>
          <w:szCs w:val="20"/>
        </w:rPr>
        <w:t xml:space="preserve"> rodzaje nieprawidłowego </w:t>
      </w:r>
      <w:r w:rsidR="00F97439">
        <w:rPr>
          <w:rFonts w:ascii="Verdana" w:hAnsi="Verdana" w:cs="Times New Roman"/>
          <w:sz w:val="20"/>
          <w:szCs w:val="20"/>
        </w:rPr>
        <w:t>ustawienia</w:t>
      </w:r>
      <w:r>
        <w:rPr>
          <w:rFonts w:ascii="Verdana" w:hAnsi="Verdana" w:cs="Times New Roman"/>
          <w:sz w:val="20"/>
          <w:szCs w:val="20"/>
        </w:rPr>
        <w:t xml:space="preserve"> dybli </w:t>
      </w:r>
      <w:r w:rsidR="00F97439">
        <w:rPr>
          <w:rFonts w:ascii="Verdana" w:hAnsi="Verdana" w:cs="Times New Roman"/>
          <w:sz w:val="20"/>
          <w:szCs w:val="20"/>
        </w:rPr>
        <w:t xml:space="preserve">(odchylenia </w:t>
      </w:r>
      <w:r w:rsidR="003D4237">
        <w:rPr>
          <w:rFonts w:ascii="Verdana" w:hAnsi="Verdana" w:cs="Times New Roman"/>
          <w:sz w:val="20"/>
          <w:szCs w:val="20"/>
        </w:rPr>
        <w:br/>
      </w:r>
      <w:r w:rsidR="00F97439">
        <w:rPr>
          <w:rFonts w:ascii="Verdana" w:hAnsi="Verdana" w:cs="Times New Roman"/>
          <w:sz w:val="20"/>
          <w:szCs w:val="20"/>
        </w:rPr>
        <w:t xml:space="preserve">i przesunięcia) </w:t>
      </w:r>
      <w:r>
        <w:rPr>
          <w:rFonts w:ascii="Verdana" w:hAnsi="Verdana" w:cs="Times New Roman"/>
          <w:sz w:val="20"/>
          <w:szCs w:val="20"/>
        </w:rPr>
        <w:t>przedstawiono na rysunku </w:t>
      </w:r>
      <w:r w:rsidR="00F87301">
        <w:rPr>
          <w:rFonts w:ascii="Verdana" w:hAnsi="Verdana" w:cs="Times New Roman"/>
          <w:sz w:val="20"/>
          <w:szCs w:val="20"/>
        </w:rPr>
        <w:t>4</w:t>
      </w:r>
      <w:r>
        <w:rPr>
          <w:rFonts w:ascii="Verdana" w:hAnsi="Verdana" w:cs="Times New Roman"/>
          <w:sz w:val="20"/>
          <w:szCs w:val="20"/>
        </w:rPr>
        <w:t>.</w:t>
      </w:r>
    </w:p>
    <w:p w14:paraId="3A08F4F9" w14:textId="09978087" w:rsidR="0090434B" w:rsidRDefault="00470CA6" w:rsidP="00283657">
      <w:pPr>
        <w:pStyle w:val="Standard"/>
        <w:spacing w:before="240" w:line="276" w:lineRule="auto"/>
        <w:jc w:val="both"/>
        <w:rPr>
          <w:rFonts w:ascii="Verdana" w:hAnsi="Verdana" w:cs="Times New Roman"/>
          <w:sz w:val="20"/>
          <w:szCs w:val="20"/>
        </w:rPr>
      </w:pPr>
      <w:r w:rsidRPr="00C72A9A">
        <w:rPr>
          <w:noProof/>
          <w:lang w:eastAsia="pl-PL"/>
        </w:rPr>
        <w:drawing>
          <wp:anchor distT="0" distB="0" distL="114300" distR="114300" simplePos="0" relativeHeight="251658240" behindDoc="1" locked="0" layoutInCell="1" allowOverlap="1" wp14:anchorId="1E22B8DF" wp14:editId="2BC1139A">
            <wp:simplePos x="0" y="0"/>
            <wp:positionH relativeFrom="margin">
              <wp:align>center</wp:align>
            </wp:positionH>
            <wp:positionV relativeFrom="paragraph">
              <wp:posOffset>4445</wp:posOffset>
            </wp:positionV>
            <wp:extent cx="4549412" cy="2457450"/>
            <wp:effectExtent l="0" t="0" r="3810" b="0"/>
            <wp:wrapNone/>
            <wp:docPr id="3"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549412" cy="245745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9D324CD" w14:textId="77777777" w:rsidR="0090434B" w:rsidRDefault="0090434B" w:rsidP="00283657">
      <w:pPr>
        <w:pStyle w:val="Standard"/>
        <w:spacing w:before="240" w:line="276" w:lineRule="auto"/>
        <w:jc w:val="both"/>
        <w:rPr>
          <w:rFonts w:ascii="Verdana" w:hAnsi="Verdana" w:cs="Times New Roman"/>
          <w:sz w:val="20"/>
          <w:szCs w:val="20"/>
        </w:rPr>
      </w:pPr>
    </w:p>
    <w:p w14:paraId="406858D6" w14:textId="77777777" w:rsidR="0090434B" w:rsidRDefault="0090434B" w:rsidP="00283657">
      <w:pPr>
        <w:pStyle w:val="Standard"/>
        <w:spacing w:before="240" w:line="276" w:lineRule="auto"/>
        <w:jc w:val="both"/>
        <w:rPr>
          <w:rFonts w:ascii="Verdana" w:hAnsi="Verdana" w:cs="Times New Roman"/>
          <w:sz w:val="20"/>
          <w:szCs w:val="20"/>
        </w:rPr>
      </w:pPr>
    </w:p>
    <w:p w14:paraId="6286D388" w14:textId="77777777" w:rsidR="005E6B22" w:rsidRDefault="005E6B22" w:rsidP="00283657">
      <w:pPr>
        <w:pStyle w:val="Standard"/>
        <w:spacing w:before="240" w:line="276" w:lineRule="auto"/>
        <w:jc w:val="both"/>
        <w:rPr>
          <w:rFonts w:ascii="Verdana" w:hAnsi="Verdana" w:cs="Times New Roman"/>
          <w:sz w:val="20"/>
          <w:szCs w:val="20"/>
        </w:rPr>
      </w:pPr>
    </w:p>
    <w:p w14:paraId="378A7CB0" w14:textId="77777777" w:rsidR="005E6B22" w:rsidRDefault="005E6B22" w:rsidP="00283657">
      <w:pPr>
        <w:pStyle w:val="Standard"/>
        <w:spacing w:before="240" w:line="276" w:lineRule="auto"/>
        <w:jc w:val="both"/>
        <w:rPr>
          <w:rFonts w:ascii="Verdana" w:hAnsi="Verdana" w:cs="Times New Roman"/>
          <w:sz w:val="20"/>
          <w:szCs w:val="20"/>
        </w:rPr>
      </w:pPr>
    </w:p>
    <w:p w14:paraId="28B48EA1" w14:textId="77777777" w:rsidR="005E6B22" w:rsidRDefault="005E6B22" w:rsidP="00283657">
      <w:pPr>
        <w:pStyle w:val="Standard"/>
        <w:spacing w:before="240" w:line="276" w:lineRule="auto"/>
        <w:jc w:val="both"/>
        <w:rPr>
          <w:rFonts w:ascii="Verdana" w:hAnsi="Verdana" w:cs="Times New Roman"/>
          <w:sz w:val="20"/>
          <w:szCs w:val="20"/>
        </w:rPr>
      </w:pPr>
    </w:p>
    <w:p w14:paraId="5D30059F" w14:textId="77777777" w:rsidR="00470CA6" w:rsidRDefault="00470CA6" w:rsidP="00283657">
      <w:pPr>
        <w:pStyle w:val="Standard"/>
        <w:spacing w:before="240" w:line="276" w:lineRule="auto"/>
        <w:jc w:val="both"/>
        <w:rPr>
          <w:rFonts w:ascii="Verdana" w:hAnsi="Verdana" w:cs="Times New Roman"/>
          <w:sz w:val="20"/>
          <w:szCs w:val="20"/>
        </w:rPr>
      </w:pPr>
    </w:p>
    <w:p w14:paraId="3A8879DE" w14:textId="77777777" w:rsidR="00470CA6" w:rsidRDefault="00470CA6" w:rsidP="00283657">
      <w:pPr>
        <w:pStyle w:val="Standard"/>
        <w:spacing w:before="240" w:line="276" w:lineRule="auto"/>
        <w:jc w:val="both"/>
        <w:rPr>
          <w:rFonts w:ascii="Verdana" w:hAnsi="Verdana" w:cs="Times New Roman"/>
          <w:sz w:val="20"/>
          <w:szCs w:val="20"/>
        </w:rPr>
      </w:pPr>
    </w:p>
    <w:p w14:paraId="0E652641" w14:textId="2DEC7ECD" w:rsidR="00457F84" w:rsidRDefault="00F97439" w:rsidP="00283657">
      <w:pPr>
        <w:pStyle w:val="Standard"/>
        <w:spacing w:before="240" w:line="276" w:lineRule="auto"/>
        <w:jc w:val="both"/>
        <w:rPr>
          <w:rFonts w:ascii="Verdana" w:hAnsi="Verdana" w:cs="Times New Roman"/>
          <w:sz w:val="20"/>
          <w:szCs w:val="20"/>
        </w:rPr>
      </w:pPr>
      <w:r>
        <w:rPr>
          <w:rFonts w:ascii="Verdana" w:hAnsi="Verdana" w:cs="Times New Roman"/>
          <w:sz w:val="20"/>
          <w:szCs w:val="20"/>
        </w:rPr>
        <w:t xml:space="preserve">Rys. </w:t>
      </w:r>
      <w:r w:rsidR="00F87301">
        <w:rPr>
          <w:rFonts w:ascii="Verdana" w:hAnsi="Verdana" w:cs="Times New Roman"/>
          <w:sz w:val="20"/>
          <w:szCs w:val="20"/>
        </w:rPr>
        <w:t>4</w:t>
      </w:r>
      <w:r>
        <w:rPr>
          <w:rFonts w:ascii="Verdana" w:hAnsi="Verdana" w:cs="Times New Roman"/>
          <w:sz w:val="20"/>
          <w:szCs w:val="20"/>
        </w:rPr>
        <w:t xml:space="preserve">. Rodzaje nieprawidłowego ustawienia dybli w szczelinie </w:t>
      </w:r>
      <w:r w:rsidR="00B647DC">
        <w:rPr>
          <w:rFonts w:ascii="Verdana" w:hAnsi="Verdana" w:cs="Times New Roman"/>
          <w:sz w:val="20"/>
          <w:szCs w:val="20"/>
        </w:rPr>
        <w:t>w stosunku do założonych wymagań projektowych i technologicznych</w:t>
      </w:r>
      <w:r w:rsidR="00BE5FDB">
        <w:rPr>
          <w:rFonts w:ascii="Verdana" w:hAnsi="Verdana" w:cs="Times New Roman"/>
          <w:sz w:val="20"/>
          <w:szCs w:val="20"/>
        </w:rPr>
        <w:t>.</w:t>
      </w:r>
      <w:r w:rsidR="00B647DC">
        <w:rPr>
          <w:rFonts w:ascii="Verdana" w:hAnsi="Verdana" w:cs="Times New Roman"/>
          <w:sz w:val="20"/>
          <w:szCs w:val="20"/>
        </w:rPr>
        <w:t xml:space="preserve"> </w:t>
      </w:r>
    </w:p>
    <w:p w14:paraId="24E7E91B" w14:textId="61D19D2D" w:rsidR="008E60A4" w:rsidRPr="00EA2C54" w:rsidRDefault="008E60A4" w:rsidP="00283657">
      <w:pPr>
        <w:pStyle w:val="Standard"/>
        <w:spacing w:before="240" w:line="276" w:lineRule="auto"/>
        <w:jc w:val="both"/>
        <w:rPr>
          <w:rFonts w:ascii="Verdana" w:hAnsi="Verdana" w:cs="Times New Roman"/>
          <w:sz w:val="20"/>
          <w:szCs w:val="20"/>
        </w:rPr>
      </w:pPr>
      <w:r w:rsidRPr="00EA2C54">
        <w:rPr>
          <w:rFonts w:ascii="Verdana" w:hAnsi="Verdana" w:cs="Times New Roman"/>
          <w:sz w:val="20"/>
          <w:szCs w:val="20"/>
        </w:rPr>
        <w:t xml:space="preserve">Kotwy muszą być rozmieszczone zgodnie z </w:t>
      </w:r>
      <w:r w:rsidR="0095024A">
        <w:rPr>
          <w:rFonts w:ascii="Verdana" w:hAnsi="Verdana" w:cs="Times New Roman"/>
          <w:sz w:val="20"/>
          <w:szCs w:val="20"/>
        </w:rPr>
        <w:t>d</w:t>
      </w:r>
      <w:r w:rsidRPr="00EA2C54">
        <w:rPr>
          <w:rFonts w:ascii="Verdana" w:hAnsi="Verdana" w:cs="Times New Roman"/>
          <w:sz w:val="20"/>
          <w:szCs w:val="20"/>
        </w:rPr>
        <w:t>okumentacją projektową - prostopadle do osi jezdni - w miejscach i ilości określonej w dokumentacji, z zachowaniem tolerancji odległości między nimi ± 50 mm, przesunięcia wzdłużnego kotew względem dylatacji ±</w:t>
      </w:r>
      <w:r w:rsidR="00B647DC">
        <w:rPr>
          <w:rFonts w:ascii="Verdana" w:hAnsi="Verdana" w:cs="Times New Roman"/>
          <w:sz w:val="20"/>
          <w:szCs w:val="20"/>
        </w:rPr>
        <w:t> </w:t>
      </w:r>
      <w:r w:rsidR="003D4237">
        <w:rPr>
          <w:rFonts w:ascii="Verdana" w:hAnsi="Verdana" w:cs="Times New Roman"/>
          <w:sz w:val="20"/>
          <w:szCs w:val="20"/>
        </w:rPr>
        <w:t>8</w:t>
      </w:r>
      <w:r w:rsidRPr="00EA2C54">
        <w:rPr>
          <w:rFonts w:ascii="Verdana" w:hAnsi="Verdana" w:cs="Times New Roman"/>
          <w:sz w:val="20"/>
          <w:szCs w:val="20"/>
        </w:rPr>
        <w:t>0 mm, tolerancji głębokości  </w:t>
      </w:r>
      <w:r w:rsidR="00E86CA8" w:rsidRPr="00E6629D">
        <w:rPr>
          <w:rFonts w:ascii="Verdana" w:hAnsi="Verdana"/>
          <w:sz w:val="20"/>
          <w:szCs w:val="20"/>
        </w:rPr>
        <w:t>-20 ÷ 35</w:t>
      </w:r>
      <w:r w:rsidRPr="005148AC">
        <w:rPr>
          <w:rFonts w:ascii="Verdana" w:hAnsi="Verdana" w:cs="Times New Roman"/>
          <w:sz w:val="20"/>
          <w:szCs w:val="20"/>
        </w:rPr>
        <w:t> </w:t>
      </w:r>
      <w:r w:rsidRPr="00EA2C54">
        <w:rPr>
          <w:rFonts w:ascii="Verdana" w:hAnsi="Verdana" w:cs="Times New Roman"/>
          <w:sz w:val="20"/>
          <w:szCs w:val="20"/>
        </w:rPr>
        <w:t>mm i tolerancją położenia ± 2</w:t>
      </w:r>
      <w:r w:rsidR="00E86CA8">
        <w:rPr>
          <w:rFonts w:ascii="Verdana" w:hAnsi="Verdana" w:cs="Times New Roman"/>
          <w:sz w:val="20"/>
          <w:szCs w:val="20"/>
        </w:rPr>
        <w:t>5</w:t>
      </w:r>
      <w:r w:rsidRPr="00EA2C54">
        <w:rPr>
          <w:rFonts w:ascii="Verdana" w:hAnsi="Verdana" w:cs="Times New Roman"/>
          <w:sz w:val="20"/>
          <w:szCs w:val="20"/>
        </w:rPr>
        <w:t xml:space="preserve"> mm w</w:t>
      </w:r>
      <w:r w:rsidR="00E6629D">
        <w:rPr>
          <w:rFonts w:ascii="Verdana" w:hAnsi="Verdana" w:cs="Times New Roman"/>
          <w:sz w:val="20"/>
          <w:szCs w:val="20"/>
        </w:rPr>
        <w:t> </w:t>
      </w:r>
      <w:r w:rsidRPr="00EA2C54">
        <w:rPr>
          <w:rFonts w:ascii="Verdana" w:hAnsi="Verdana" w:cs="Times New Roman"/>
          <w:sz w:val="20"/>
          <w:szCs w:val="20"/>
        </w:rPr>
        <w:t>płaszczyźnie (osi) pionowej i poziomej (</w:t>
      </w:r>
      <w:proofErr w:type="spellStart"/>
      <w:r w:rsidR="00D54490">
        <w:rPr>
          <w:rFonts w:ascii="Verdana" w:hAnsi="Verdana" w:cs="Times New Roman"/>
          <w:sz w:val="20"/>
          <w:szCs w:val="20"/>
        </w:rPr>
        <w:t>nieosiowość</w:t>
      </w:r>
      <w:proofErr w:type="spellEnd"/>
      <w:r w:rsidR="00D54490">
        <w:rPr>
          <w:rFonts w:ascii="Verdana" w:hAnsi="Verdana" w:cs="Times New Roman"/>
          <w:sz w:val="20"/>
          <w:szCs w:val="20"/>
        </w:rPr>
        <w:t xml:space="preserve"> pionowa i pozioma).</w:t>
      </w:r>
    </w:p>
    <w:p w14:paraId="6FE66B07" w14:textId="657C4F38" w:rsidR="008E60A4" w:rsidRPr="00EA2C54" w:rsidRDefault="008E60A4" w:rsidP="00945A4C">
      <w:pPr>
        <w:pStyle w:val="Nagwek2"/>
        <w:spacing w:after="240"/>
        <w:ind w:hanging="180"/>
      </w:pPr>
      <w:bookmarkStart w:id="1141" w:name="_Toc171076087"/>
      <w:bookmarkStart w:id="1142" w:name="_Toc186540028"/>
      <w:bookmarkStart w:id="1143" w:name="_Toc186540671"/>
      <w:bookmarkStart w:id="1144" w:name="_Toc186541453"/>
      <w:bookmarkStart w:id="1145" w:name="_Toc186543337"/>
      <w:bookmarkStart w:id="1146" w:name="_Toc186714499"/>
      <w:r w:rsidRPr="00EA2C54">
        <w:t>6.</w:t>
      </w:r>
      <w:r w:rsidR="00D57B12">
        <w:t>11</w:t>
      </w:r>
      <w:r w:rsidRPr="00EA2C54">
        <w:t>. Badania dylatacji asfaltowej</w:t>
      </w:r>
      <w:bookmarkEnd w:id="1141"/>
      <w:bookmarkEnd w:id="1142"/>
      <w:bookmarkEnd w:id="1143"/>
      <w:bookmarkEnd w:id="1144"/>
      <w:bookmarkEnd w:id="1145"/>
      <w:bookmarkEnd w:id="1146"/>
    </w:p>
    <w:p w14:paraId="75A4E18D" w14:textId="77777777" w:rsidR="008E60A4" w:rsidRPr="00EA2C54" w:rsidRDefault="008E60A4" w:rsidP="00945A4C">
      <w:pPr>
        <w:pStyle w:val="Standard"/>
        <w:spacing w:line="276" w:lineRule="auto"/>
        <w:jc w:val="both"/>
        <w:rPr>
          <w:rFonts w:ascii="Verdana" w:hAnsi="Verdana" w:cs="Times New Roman"/>
          <w:sz w:val="20"/>
          <w:szCs w:val="20"/>
        </w:rPr>
      </w:pPr>
      <w:r w:rsidRPr="00EA2C54">
        <w:rPr>
          <w:rFonts w:ascii="Verdana" w:hAnsi="Verdana" w:cs="Times New Roman"/>
          <w:sz w:val="20"/>
          <w:szCs w:val="20"/>
        </w:rPr>
        <w:t>Kontrola gotowej dylatacji bitumicznej powinna sprawdzać czy:</w:t>
      </w:r>
    </w:p>
    <w:p w14:paraId="516DE1B9" w14:textId="77777777" w:rsidR="008E60A4" w:rsidRPr="00EA2C54" w:rsidRDefault="008E60A4" w:rsidP="00470CA6">
      <w:pPr>
        <w:pStyle w:val="Akapitzlist"/>
        <w:numPr>
          <w:ilvl w:val="0"/>
          <w:numId w:val="84"/>
        </w:numPr>
        <w:spacing w:before="120" w:line="276" w:lineRule="auto"/>
        <w:ind w:left="714" w:hanging="357"/>
        <w:jc w:val="both"/>
        <w:rPr>
          <w:rFonts w:ascii="Verdana" w:hAnsi="Verdana"/>
          <w:sz w:val="20"/>
          <w:szCs w:val="20"/>
        </w:rPr>
      </w:pPr>
      <w:r w:rsidRPr="00EA2C54">
        <w:rPr>
          <w:rFonts w:ascii="Verdana" w:hAnsi="Verdana"/>
          <w:sz w:val="20"/>
          <w:szCs w:val="20"/>
        </w:rPr>
        <w:t xml:space="preserve">przykrycie dylatacyjne po wbudowaniu w obiekt jest szczelne, bez spękań, </w:t>
      </w:r>
      <w:proofErr w:type="spellStart"/>
      <w:r w:rsidRPr="00EA2C54">
        <w:rPr>
          <w:rFonts w:ascii="Verdana" w:hAnsi="Verdana"/>
          <w:sz w:val="20"/>
          <w:szCs w:val="20"/>
        </w:rPr>
        <w:t>odspojeń</w:t>
      </w:r>
      <w:proofErr w:type="spellEnd"/>
      <w:r w:rsidRPr="00EA2C54">
        <w:rPr>
          <w:rFonts w:ascii="Verdana" w:hAnsi="Verdana"/>
          <w:sz w:val="20"/>
          <w:szCs w:val="20"/>
        </w:rPr>
        <w:t>, wybrzuszeń i pęcherzy, a przejazd przez dylatację nie powoduje wstrząsów i hałasu,</w:t>
      </w:r>
    </w:p>
    <w:p w14:paraId="7F7947A7" w14:textId="77777777" w:rsidR="008E60A4" w:rsidRPr="00EA2C54" w:rsidRDefault="008E60A4" w:rsidP="00FB72D4">
      <w:pPr>
        <w:pStyle w:val="Akapitzlist"/>
        <w:numPr>
          <w:ilvl w:val="0"/>
          <w:numId w:val="84"/>
        </w:numPr>
        <w:spacing w:line="276" w:lineRule="auto"/>
        <w:jc w:val="both"/>
        <w:rPr>
          <w:rFonts w:ascii="Verdana" w:hAnsi="Verdana"/>
          <w:sz w:val="20"/>
          <w:szCs w:val="20"/>
        </w:rPr>
      </w:pPr>
      <w:r w:rsidRPr="00EA2C54">
        <w:rPr>
          <w:rFonts w:ascii="Verdana" w:hAnsi="Verdana"/>
          <w:sz w:val="20"/>
          <w:szCs w:val="20"/>
        </w:rPr>
        <w:t>powierzchnia przykrycia jest równoległa do powierzchni jezdni i nie wystaje więcej niż 3 mm ponad poziom warstwy ścieralnej, a wykonane przykrycie nie zachodzi na istniejącą nawierzchnię na szerokość większą niż 5 cm.</w:t>
      </w:r>
    </w:p>
    <w:p w14:paraId="6ABEBC83" w14:textId="77777777" w:rsidR="008E60A4" w:rsidRDefault="008E60A4" w:rsidP="00945A4C">
      <w:pPr>
        <w:pStyle w:val="Standard"/>
        <w:spacing w:line="276" w:lineRule="auto"/>
        <w:ind w:firstLine="708"/>
        <w:jc w:val="both"/>
        <w:rPr>
          <w:rFonts w:ascii="Verdana" w:hAnsi="Verdana" w:cs="Times New Roman"/>
          <w:sz w:val="20"/>
          <w:szCs w:val="20"/>
        </w:rPr>
      </w:pPr>
      <w:r w:rsidRPr="00EA2C54">
        <w:rPr>
          <w:rFonts w:ascii="Verdana" w:hAnsi="Verdana" w:cs="Times New Roman"/>
          <w:sz w:val="20"/>
          <w:szCs w:val="20"/>
        </w:rPr>
        <w:t>Ocenę jakości wykonanego przykry</w:t>
      </w:r>
      <w:r w:rsidR="00945A4C">
        <w:rPr>
          <w:rFonts w:ascii="Verdana" w:hAnsi="Verdana" w:cs="Times New Roman"/>
          <w:sz w:val="20"/>
          <w:szCs w:val="20"/>
        </w:rPr>
        <w:t>cia przeprowadza się wizualnie.</w:t>
      </w:r>
    </w:p>
    <w:p w14:paraId="6BF1BD7C" w14:textId="5360A59C" w:rsidR="00E776C0" w:rsidRPr="00CE2180" w:rsidRDefault="00E776C0" w:rsidP="00F6033C">
      <w:pPr>
        <w:pStyle w:val="Nagwek2"/>
        <w:ind w:hanging="180"/>
      </w:pPr>
      <w:bookmarkStart w:id="1147" w:name="_Toc171076088"/>
      <w:bookmarkStart w:id="1148" w:name="_Toc186540029"/>
      <w:bookmarkStart w:id="1149" w:name="_Toc186540672"/>
      <w:bookmarkStart w:id="1150" w:name="_Toc186541454"/>
      <w:bookmarkStart w:id="1151" w:name="_Toc186543338"/>
      <w:bookmarkStart w:id="1152" w:name="_Toc186714500"/>
      <w:r w:rsidRPr="0056738D">
        <w:t>6.12. Sprawdzenie warstwy nawierzchniowej metoda wizualną</w:t>
      </w:r>
      <w:bookmarkEnd w:id="1147"/>
      <w:bookmarkEnd w:id="1148"/>
      <w:bookmarkEnd w:id="1149"/>
      <w:bookmarkEnd w:id="1150"/>
      <w:bookmarkEnd w:id="1151"/>
      <w:bookmarkEnd w:id="1152"/>
    </w:p>
    <w:p w14:paraId="7C77C238" w14:textId="59D8F7E9" w:rsidR="00E776C0" w:rsidRPr="00EA2C54" w:rsidRDefault="00E776C0" w:rsidP="00F6033C">
      <w:pPr>
        <w:pStyle w:val="Standard"/>
        <w:spacing w:before="240" w:after="240" w:line="276" w:lineRule="auto"/>
        <w:jc w:val="both"/>
        <w:rPr>
          <w:rFonts w:ascii="Verdana" w:hAnsi="Verdana" w:cs="Times New Roman"/>
          <w:sz w:val="20"/>
          <w:szCs w:val="20"/>
        </w:rPr>
      </w:pPr>
      <w:r w:rsidRPr="00E776C0">
        <w:rPr>
          <w:rFonts w:ascii="Verdana" w:hAnsi="Verdana" w:cs="Times New Roman"/>
          <w:sz w:val="20"/>
          <w:szCs w:val="20"/>
        </w:rPr>
        <w:t>Wymaga się, aby powierzchnia górna oraz powierzchnie boczne warstwy nawierzchniowej była jednorodna i jednolita. Na powierzchni warstwy nie d</w:t>
      </w:r>
      <w:r w:rsidR="00B63832">
        <w:rPr>
          <w:rFonts w:ascii="Verdana" w:hAnsi="Verdana" w:cs="Times New Roman"/>
          <w:sz w:val="20"/>
          <w:szCs w:val="20"/>
        </w:rPr>
        <w:t xml:space="preserve">opuszcza się żadnych ubytków i </w:t>
      </w:r>
      <w:r w:rsidRPr="00E776C0">
        <w:rPr>
          <w:rFonts w:ascii="Verdana" w:hAnsi="Verdana" w:cs="Times New Roman"/>
          <w:sz w:val="20"/>
          <w:szCs w:val="20"/>
        </w:rPr>
        <w:t>pęknięć.</w:t>
      </w:r>
    </w:p>
    <w:p w14:paraId="3252EEB1" w14:textId="77777777" w:rsidR="008E60A4" w:rsidRPr="00D54490" w:rsidRDefault="008E60A4" w:rsidP="00D54490">
      <w:pPr>
        <w:pStyle w:val="Nagwek1"/>
      </w:pPr>
      <w:bookmarkStart w:id="1153" w:name="_Toc515270103"/>
      <w:bookmarkStart w:id="1154" w:name="_Toc171076089"/>
      <w:bookmarkStart w:id="1155" w:name="_Toc186540030"/>
      <w:bookmarkStart w:id="1156" w:name="_Toc186540673"/>
      <w:bookmarkStart w:id="1157" w:name="_Toc186541455"/>
      <w:bookmarkStart w:id="1158" w:name="_Toc186543339"/>
      <w:bookmarkStart w:id="1159" w:name="_Toc186714501"/>
      <w:r w:rsidRPr="00C12062">
        <w:t>7. OBMIAR ROBÓT</w:t>
      </w:r>
      <w:bookmarkEnd w:id="1153"/>
      <w:bookmarkEnd w:id="1154"/>
      <w:bookmarkEnd w:id="1155"/>
      <w:bookmarkEnd w:id="1156"/>
      <w:bookmarkEnd w:id="1157"/>
      <w:bookmarkEnd w:id="1158"/>
      <w:bookmarkEnd w:id="1159"/>
    </w:p>
    <w:p w14:paraId="329BD4DE" w14:textId="77777777" w:rsidR="008E60A4" w:rsidRPr="00EA2C54" w:rsidRDefault="008E60A4" w:rsidP="00945A4C">
      <w:pPr>
        <w:pStyle w:val="Nagwek2"/>
        <w:spacing w:after="240" w:line="276" w:lineRule="auto"/>
        <w:ind w:hanging="180"/>
      </w:pPr>
      <w:bookmarkStart w:id="1160" w:name="_Toc171076090"/>
      <w:bookmarkStart w:id="1161" w:name="_Toc186540031"/>
      <w:bookmarkStart w:id="1162" w:name="_Toc186540674"/>
      <w:bookmarkStart w:id="1163" w:name="_Toc186541456"/>
      <w:bookmarkStart w:id="1164" w:name="_Toc186543340"/>
      <w:bookmarkStart w:id="1165" w:name="_Toc186714502"/>
      <w:r w:rsidRPr="00EA2C54">
        <w:rPr>
          <w:iCs/>
          <w:caps/>
        </w:rPr>
        <w:t xml:space="preserve">7.1. </w:t>
      </w:r>
      <w:r w:rsidRPr="00EA2C54">
        <w:t>Ogólne zasady obmiaru robót</w:t>
      </w:r>
      <w:bookmarkEnd w:id="1160"/>
      <w:bookmarkEnd w:id="1161"/>
      <w:bookmarkEnd w:id="1162"/>
      <w:bookmarkEnd w:id="1163"/>
      <w:bookmarkEnd w:id="1164"/>
      <w:bookmarkEnd w:id="1165"/>
    </w:p>
    <w:p w14:paraId="0E5E4D3B" w14:textId="1B85265C" w:rsidR="00D57B12" w:rsidRDefault="00D57B12" w:rsidP="00A943DA">
      <w:pPr>
        <w:jc w:val="both"/>
        <w:rPr>
          <w:rFonts w:ascii="Verdana" w:hAnsi="Verdana"/>
          <w:sz w:val="20"/>
          <w:szCs w:val="20"/>
        </w:rPr>
      </w:pPr>
      <w:r w:rsidRPr="00A943DA">
        <w:rPr>
          <w:rFonts w:ascii="Verdana" w:hAnsi="Verdana"/>
          <w:sz w:val="20"/>
          <w:szCs w:val="20"/>
        </w:rPr>
        <w:t xml:space="preserve">Ogólne </w:t>
      </w:r>
      <w:r w:rsidR="004B19DA">
        <w:rPr>
          <w:rFonts w:ascii="Verdana" w:hAnsi="Verdana"/>
          <w:sz w:val="20"/>
          <w:szCs w:val="20"/>
        </w:rPr>
        <w:t>zasady obmiaru robót podano w D</w:t>
      </w:r>
      <w:r w:rsidRPr="00A943DA">
        <w:rPr>
          <w:rFonts w:ascii="Verdana" w:hAnsi="Verdana"/>
          <w:sz w:val="20"/>
          <w:szCs w:val="20"/>
        </w:rPr>
        <w:t>M-00.00.00 „Wymagania ogólne”.</w:t>
      </w:r>
    </w:p>
    <w:p w14:paraId="5DE3D67C" w14:textId="134E4CD1" w:rsidR="00D57B12" w:rsidRPr="00B708CE" w:rsidRDefault="00D57B12" w:rsidP="00FB72D4">
      <w:pPr>
        <w:pStyle w:val="Nagwek2"/>
        <w:keepLines/>
        <w:numPr>
          <w:ilvl w:val="1"/>
          <w:numId w:val="140"/>
        </w:numPr>
        <w:tabs>
          <w:tab w:val="clear" w:pos="747"/>
          <w:tab w:val="clear" w:pos="927"/>
          <w:tab w:val="clear" w:pos="974"/>
          <w:tab w:val="clear" w:pos="1620"/>
          <w:tab w:val="clear" w:pos="2676"/>
        </w:tabs>
        <w:suppressAutoHyphens w:val="0"/>
        <w:autoSpaceDN/>
        <w:spacing w:before="120" w:after="120" w:line="276" w:lineRule="auto"/>
        <w:ind w:left="567" w:hanging="567"/>
        <w:jc w:val="left"/>
        <w:textAlignment w:val="auto"/>
      </w:pPr>
      <w:bookmarkStart w:id="1166" w:name="_Toc7519733"/>
      <w:bookmarkStart w:id="1167" w:name="_Toc171076091"/>
      <w:bookmarkStart w:id="1168" w:name="_Toc186540032"/>
      <w:bookmarkStart w:id="1169" w:name="_Toc186540675"/>
      <w:bookmarkStart w:id="1170" w:name="_Toc186541457"/>
      <w:bookmarkStart w:id="1171" w:name="_Toc186543341"/>
      <w:bookmarkStart w:id="1172" w:name="_Toc186714503"/>
      <w:r w:rsidRPr="00B708CE">
        <w:lastRenderedPageBreak/>
        <w:t>Jednostka obmiarowa</w:t>
      </w:r>
      <w:bookmarkEnd w:id="1166"/>
      <w:bookmarkEnd w:id="1167"/>
      <w:bookmarkEnd w:id="1168"/>
      <w:bookmarkEnd w:id="1169"/>
      <w:bookmarkEnd w:id="1170"/>
      <w:bookmarkEnd w:id="1171"/>
      <w:bookmarkEnd w:id="1172"/>
    </w:p>
    <w:p w14:paraId="65E493BE" w14:textId="6BEA1D6D" w:rsidR="00D57B12" w:rsidRPr="00A943DA" w:rsidRDefault="00D57B12" w:rsidP="00A943DA">
      <w:pPr>
        <w:spacing w:line="276" w:lineRule="auto"/>
        <w:jc w:val="both"/>
        <w:rPr>
          <w:rFonts w:ascii="Verdana" w:hAnsi="Verdana"/>
          <w:sz w:val="20"/>
          <w:szCs w:val="20"/>
        </w:rPr>
      </w:pPr>
      <w:r w:rsidRPr="00A943DA">
        <w:rPr>
          <w:rFonts w:ascii="Verdana" w:hAnsi="Verdana"/>
          <w:sz w:val="20"/>
          <w:szCs w:val="20"/>
        </w:rPr>
        <w:t>Jednostką obmiarową jest m</w:t>
      </w:r>
      <w:r w:rsidRPr="00A943DA">
        <w:rPr>
          <w:rFonts w:ascii="Verdana" w:hAnsi="Verdana"/>
          <w:sz w:val="20"/>
          <w:szCs w:val="20"/>
          <w:vertAlign w:val="superscript"/>
        </w:rPr>
        <w:t>2</w:t>
      </w:r>
      <w:r w:rsidRPr="00A943DA">
        <w:rPr>
          <w:rFonts w:ascii="Verdana" w:hAnsi="Verdana"/>
          <w:sz w:val="20"/>
          <w:szCs w:val="20"/>
        </w:rPr>
        <w:t xml:space="preserve"> (metr kwadratowy) wykonanej warstwy </w:t>
      </w:r>
      <w:r w:rsidR="008D74B1" w:rsidRPr="00A943DA">
        <w:rPr>
          <w:rFonts w:ascii="Verdana" w:hAnsi="Verdana"/>
          <w:sz w:val="20"/>
          <w:szCs w:val="20"/>
        </w:rPr>
        <w:t xml:space="preserve">nawierzchni </w:t>
      </w:r>
      <w:r w:rsidR="004B19DA">
        <w:rPr>
          <w:rFonts w:ascii="Verdana" w:hAnsi="Verdana"/>
          <w:sz w:val="20"/>
          <w:szCs w:val="20"/>
        </w:rPr>
        <w:br/>
      </w:r>
      <w:r w:rsidR="008D74B1" w:rsidRPr="00A943DA">
        <w:rPr>
          <w:rFonts w:ascii="Verdana" w:hAnsi="Verdana"/>
          <w:sz w:val="20"/>
          <w:szCs w:val="20"/>
        </w:rPr>
        <w:t>z betonu cementowego.</w:t>
      </w:r>
    </w:p>
    <w:p w14:paraId="0A1F36DC" w14:textId="77777777" w:rsidR="008E60A4" w:rsidRPr="00945A4C" w:rsidRDefault="008E60A4" w:rsidP="00945A4C">
      <w:pPr>
        <w:pStyle w:val="Nagwek1"/>
      </w:pPr>
      <w:bookmarkStart w:id="1173" w:name="_Toc515270104"/>
      <w:bookmarkStart w:id="1174" w:name="_Toc171076092"/>
      <w:bookmarkStart w:id="1175" w:name="_Toc186540033"/>
      <w:bookmarkStart w:id="1176" w:name="_Toc186540676"/>
      <w:bookmarkStart w:id="1177" w:name="_Toc186541458"/>
      <w:bookmarkStart w:id="1178" w:name="_Toc186543342"/>
      <w:bookmarkStart w:id="1179" w:name="_Toc186714504"/>
      <w:r w:rsidRPr="00C12062">
        <w:t>8. ODBIÓR ROBÓT</w:t>
      </w:r>
      <w:bookmarkEnd w:id="1173"/>
      <w:bookmarkEnd w:id="1174"/>
      <w:bookmarkEnd w:id="1175"/>
      <w:bookmarkEnd w:id="1176"/>
      <w:bookmarkEnd w:id="1177"/>
      <w:bookmarkEnd w:id="1178"/>
      <w:bookmarkEnd w:id="1179"/>
    </w:p>
    <w:p w14:paraId="39978EB0" w14:textId="77777777" w:rsidR="008D74B1" w:rsidRPr="00484F64" w:rsidRDefault="008E60A4" w:rsidP="00A943DA">
      <w:pPr>
        <w:pStyle w:val="Nagwek2"/>
        <w:keepLines/>
        <w:tabs>
          <w:tab w:val="clear" w:pos="747"/>
          <w:tab w:val="clear" w:pos="927"/>
          <w:tab w:val="clear" w:pos="974"/>
          <w:tab w:val="clear" w:pos="1620"/>
          <w:tab w:val="clear" w:pos="2676"/>
        </w:tabs>
        <w:suppressAutoHyphens w:val="0"/>
        <w:autoSpaceDN/>
        <w:spacing w:before="120" w:after="120" w:line="276" w:lineRule="auto"/>
        <w:ind w:hanging="180"/>
        <w:jc w:val="left"/>
        <w:textAlignment w:val="auto"/>
        <w:rPr>
          <w:szCs w:val="20"/>
        </w:rPr>
      </w:pPr>
      <w:bookmarkStart w:id="1180" w:name="_Toc171076093"/>
      <w:bookmarkStart w:id="1181" w:name="_Toc186540034"/>
      <w:bookmarkStart w:id="1182" w:name="_Toc186540677"/>
      <w:bookmarkStart w:id="1183" w:name="_Toc186541459"/>
      <w:bookmarkStart w:id="1184" w:name="_Toc186543343"/>
      <w:bookmarkStart w:id="1185" w:name="_Toc186714505"/>
      <w:r w:rsidRPr="00484F64">
        <w:rPr>
          <w:iCs/>
          <w:caps/>
          <w:szCs w:val="20"/>
        </w:rPr>
        <w:t xml:space="preserve">8.1. </w:t>
      </w:r>
      <w:bookmarkStart w:id="1186" w:name="_Toc7519735"/>
      <w:r w:rsidR="008D74B1" w:rsidRPr="00484F64">
        <w:rPr>
          <w:szCs w:val="20"/>
        </w:rPr>
        <w:t>Ogólne zasady odbioru robót</w:t>
      </w:r>
      <w:bookmarkEnd w:id="1180"/>
      <w:bookmarkEnd w:id="1181"/>
      <w:bookmarkEnd w:id="1182"/>
      <w:bookmarkEnd w:id="1183"/>
      <w:bookmarkEnd w:id="1184"/>
      <w:bookmarkEnd w:id="1186"/>
      <w:bookmarkEnd w:id="1185"/>
    </w:p>
    <w:p w14:paraId="0649BC39" w14:textId="39425181" w:rsidR="008D74B1" w:rsidRPr="00A943DA" w:rsidRDefault="008D74B1" w:rsidP="00A943DA">
      <w:pPr>
        <w:spacing w:before="240" w:line="276" w:lineRule="auto"/>
        <w:jc w:val="both"/>
        <w:rPr>
          <w:rFonts w:ascii="Verdana" w:hAnsi="Verdana"/>
          <w:sz w:val="20"/>
          <w:szCs w:val="20"/>
        </w:rPr>
      </w:pPr>
      <w:r w:rsidRPr="00A943DA">
        <w:rPr>
          <w:rFonts w:ascii="Verdana" w:hAnsi="Verdana"/>
          <w:sz w:val="20"/>
          <w:szCs w:val="20"/>
        </w:rPr>
        <w:t xml:space="preserve">Ogólne </w:t>
      </w:r>
      <w:r w:rsidR="004B19DA">
        <w:rPr>
          <w:rFonts w:ascii="Verdana" w:hAnsi="Verdana"/>
          <w:sz w:val="20"/>
          <w:szCs w:val="20"/>
        </w:rPr>
        <w:t>zasady odbioru robót podano w D</w:t>
      </w:r>
      <w:r w:rsidRPr="00A943DA">
        <w:rPr>
          <w:rFonts w:ascii="Verdana" w:hAnsi="Verdana"/>
          <w:sz w:val="20"/>
          <w:szCs w:val="20"/>
        </w:rPr>
        <w:t>M-00.00.00 „Wymagania ogólne”.</w:t>
      </w:r>
    </w:p>
    <w:p w14:paraId="55C698B8" w14:textId="77777777" w:rsidR="008D74B1" w:rsidRPr="00A943DA" w:rsidRDefault="008D74B1" w:rsidP="00A943DA">
      <w:pPr>
        <w:spacing w:before="240" w:line="276" w:lineRule="auto"/>
        <w:jc w:val="both"/>
        <w:rPr>
          <w:rFonts w:ascii="Verdana" w:hAnsi="Verdana"/>
          <w:sz w:val="20"/>
          <w:szCs w:val="20"/>
        </w:rPr>
      </w:pPr>
      <w:r w:rsidRPr="00A943DA">
        <w:rPr>
          <w:rFonts w:ascii="Verdana" w:hAnsi="Verdana"/>
          <w:sz w:val="20"/>
          <w:szCs w:val="20"/>
        </w:rPr>
        <w:t xml:space="preserve">Roboty uznaje się za wykonane zgodnie z Dokumentacją Projektową i </w:t>
      </w:r>
      <w:proofErr w:type="spellStart"/>
      <w:r w:rsidRPr="00A943DA">
        <w:rPr>
          <w:rFonts w:ascii="Verdana" w:hAnsi="Verdana"/>
          <w:sz w:val="20"/>
          <w:szCs w:val="20"/>
        </w:rPr>
        <w:t>WWiORB</w:t>
      </w:r>
      <w:proofErr w:type="spellEnd"/>
      <w:r w:rsidRPr="00A943DA">
        <w:rPr>
          <w:rFonts w:ascii="Verdana" w:hAnsi="Verdana"/>
          <w:sz w:val="20"/>
          <w:szCs w:val="20"/>
        </w:rPr>
        <w:t xml:space="preserve">, jeżeli wszystkie badania i pomiary z zachowaniem tolerancji wg pkt 6 niniejszych </w:t>
      </w:r>
      <w:proofErr w:type="spellStart"/>
      <w:r w:rsidRPr="00A943DA">
        <w:rPr>
          <w:rFonts w:ascii="Verdana" w:hAnsi="Verdana"/>
          <w:sz w:val="20"/>
          <w:szCs w:val="20"/>
        </w:rPr>
        <w:t>WWiORB</w:t>
      </w:r>
      <w:proofErr w:type="spellEnd"/>
      <w:r w:rsidRPr="00A943DA">
        <w:rPr>
          <w:rFonts w:ascii="Verdana" w:hAnsi="Verdana"/>
          <w:sz w:val="20"/>
          <w:szCs w:val="20"/>
        </w:rPr>
        <w:t xml:space="preserve"> dały wyniki pozytywne.</w:t>
      </w:r>
    </w:p>
    <w:p w14:paraId="3EDDA5A8" w14:textId="77777777" w:rsidR="008D74B1" w:rsidRPr="00A943DA" w:rsidRDefault="008D74B1" w:rsidP="00A943DA">
      <w:pPr>
        <w:spacing w:before="240" w:line="276" w:lineRule="auto"/>
        <w:jc w:val="both"/>
        <w:rPr>
          <w:rFonts w:ascii="Verdana" w:hAnsi="Verdana"/>
          <w:sz w:val="20"/>
          <w:szCs w:val="20"/>
        </w:rPr>
      </w:pPr>
      <w:r w:rsidRPr="00A943DA">
        <w:rPr>
          <w:rFonts w:ascii="Verdana" w:hAnsi="Verdana"/>
          <w:sz w:val="20"/>
          <w:szCs w:val="20"/>
        </w:rPr>
        <w:t>Do odbioru ostatecznego uwzględniane są wyniki badań i pomiarów kontrolnych, badań i pomiarów kontrolnych dodatkowych oraz badań i pomiarów arbitrażowych do wyznaczonych odcinków częściowych.</w:t>
      </w:r>
    </w:p>
    <w:p w14:paraId="5828FD90" w14:textId="477EB11B" w:rsidR="008D74B1" w:rsidRPr="008D74B1" w:rsidRDefault="008D74B1" w:rsidP="00A943DA">
      <w:pPr>
        <w:pStyle w:val="Nagwek2"/>
        <w:spacing w:after="240"/>
        <w:ind w:hanging="180"/>
      </w:pPr>
      <w:bookmarkStart w:id="1187" w:name="_Toc7519736"/>
      <w:r>
        <w:rPr>
          <w:rStyle w:val="Nagwek2Znak"/>
          <w:rFonts w:ascii="Verdana" w:hAnsi="Verdana" w:cs="Arial"/>
          <w:color w:val="auto"/>
          <w:sz w:val="20"/>
          <w:szCs w:val="24"/>
          <w:lang w:eastAsia="ar-SA"/>
        </w:rPr>
        <w:t xml:space="preserve"> </w:t>
      </w:r>
      <w:bookmarkStart w:id="1188" w:name="_Toc171076094"/>
      <w:bookmarkStart w:id="1189" w:name="_Toc186540035"/>
      <w:bookmarkStart w:id="1190" w:name="_Toc186540678"/>
      <w:bookmarkStart w:id="1191" w:name="_Toc186541460"/>
      <w:bookmarkStart w:id="1192" w:name="_Toc186543344"/>
      <w:bookmarkStart w:id="1193" w:name="_Toc186714506"/>
      <w:r>
        <w:rPr>
          <w:rStyle w:val="Nagwek2Znak"/>
          <w:rFonts w:ascii="Verdana" w:hAnsi="Verdana" w:cs="Arial"/>
          <w:color w:val="auto"/>
          <w:sz w:val="20"/>
          <w:szCs w:val="24"/>
          <w:lang w:eastAsia="ar-SA"/>
        </w:rPr>
        <w:t xml:space="preserve">8.2. </w:t>
      </w:r>
      <w:r w:rsidRPr="00A943DA">
        <w:rPr>
          <w:rStyle w:val="Nagwek2Znak"/>
          <w:rFonts w:ascii="Verdana" w:hAnsi="Verdana" w:cs="Arial"/>
          <w:color w:val="auto"/>
          <w:sz w:val="20"/>
          <w:szCs w:val="24"/>
          <w:lang w:eastAsia="ar-SA"/>
        </w:rPr>
        <w:t>Zasady postępowania z wadliwie wykonanymi robotami</w:t>
      </w:r>
      <w:bookmarkEnd w:id="1187"/>
      <w:bookmarkEnd w:id="1188"/>
      <w:bookmarkEnd w:id="1189"/>
      <w:bookmarkEnd w:id="1190"/>
      <w:bookmarkEnd w:id="1191"/>
      <w:bookmarkEnd w:id="1192"/>
      <w:bookmarkEnd w:id="1193"/>
    </w:p>
    <w:p w14:paraId="37946DDB" w14:textId="6B89B680" w:rsidR="008D74B1" w:rsidRPr="00A943DA" w:rsidRDefault="008D74B1" w:rsidP="00B215C9">
      <w:pPr>
        <w:spacing w:before="120" w:after="120" w:line="276" w:lineRule="auto"/>
        <w:jc w:val="both"/>
        <w:rPr>
          <w:rFonts w:ascii="Verdana" w:hAnsi="Verdana"/>
          <w:sz w:val="20"/>
          <w:szCs w:val="20"/>
        </w:rPr>
      </w:pPr>
      <w:r w:rsidRPr="00A943DA">
        <w:rPr>
          <w:rFonts w:ascii="Verdana" w:hAnsi="Verdana"/>
          <w:sz w:val="20"/>
          <w:szCs w:val="20"/>
        </w:rPr>
        <w:t xml:space="preserve">Jeżeli wystąpią wyniki negatywne dla materiałów i robót (nie spełniające wymagań określonych w </w:t>
      </w:r>
      <w:proofErr w:type="spellStart"/>
      <w:r w:rsidRPr="00A943DA">
        <w:rPr>
          <w:rFonts w:ascii="Verdana" w:hAnsi="Verdana"/>
          <w:sz w:val="20"/>
          <w:szCs w:val="20"/>
        </w:rPr>
        <w:t>WWiORB</w:t>
      </w:r>
      <w:proofErr w:type="spellEnd"/>
      <w:r w:rsidRPr="00A943DA">
        <w:rPr>
          <w:rFonts w:ascii="Verdana" w:hAnsi="Verdana"/>
          <w:sz w:val="20"/>
          <w:szCs w:val="20"/>
        </w:rPr>
        <w:t xml:space="preserve"> i opracowanych na ich podstawie </w:t>
      </w:r>
      <w:proofErr w:type="spellStart"/>
      <w:r w:rsidRPr="00A943DA">
        <w:rPr>
          <w:rFonts w:ascii="Verdana" w:hAnsi="Verdana"/>
          <w:sz w:val="20"/>
          <w:szCs w:val="20"/>
        </w:rPr>
        <w:t>STWiORB</w:t>
      </w:r>
      <w:proofErr w:type="spellEnd"/>
      <w:r w:rsidRPr="00A943DA">
        <w:rPr>
          <w:rFonts w:ascii="Verdana" w:hAnsi="Verdana"/>
          <w:sz w:val="20"/>
          <w:szCs w:val="20"/>
        </w:rPr>
        <w:t xml:space="preserve">), to Inżynier/Inspektor Nadzoru/Zamawiający wydaje Wykonawcy polecenie przedstawienia programu naprawczego, chyba że na wniosek jednej ze stron kontraktu zostaną wykonane badania lub pomiary arbitrażowe (zgodnie z pkt. 6.5 niniejszego </w:t>
      </w:r>
      <w:proofErr w:type="spellStart"/>
      <w:r w:rsidRPr="00A943DA">
        <w:rPr>
          <w:rFonts w:ascii="Verdana" w:hAnsi="Verdana"/>
          <w:sz w:val="20"/>
          <w:szCs w:val="20"/>
        </w:rPr>
        <w:t>WWiORB</w:t>
      </w:r>
      <w:proofErr w:type="spellEnd"/>
      <w:r w:rsidRPr="00A943DA">
        <w:rPr>
          <w:rFonts w:ascii="Verdana" w:hAnsi="Verdana"/>
          <w:sz w:val="20"/>
          <w:szCs w:val="20"/>
        </w:rPr>
        <w:t xml:space="preserve">), </w:t>
      </w:r>
      <w:r w:rsidR="005E6B22">
        <w:rPr>
          <w:rFonts w:ascii="Verdana" w:hAnsi="Verdana"/>
          <w:sz w:val="20"/>
          <w:szCs w:val="20"/>
        </w:rPr>
        <w:br/>
      </w:r>
      <w:r w:rsidRPr="00A943DA">
        <w:rPr>
          <w:rFonts w:ascii="Verdana" w:hAnsi="Verdana"/>
          <w:sz w:val="20"/>
          <w:szCs w:val="20"/>
        </w:rPr>
        <w:t>a ich wyniki będą pozytywne. Wykonawca w programie tym jest zobowiązany dokonać oceny wpływu na trwałość</w:t>
      </w:r>
      <w:r w:rsidR="008028A1">
        <w:rPr>
          <w:rFonts w:ascii="Verdana" w:hAnsi="Verdana"/>
          <w:sz w:val="20"/>
          <w:szCs w:val="20"/>
        </w:rPr>
        <w:t>,</w:t>
      </w:r>
      <w:r w:rsidRPr="00A943DA">
        <w:rPr>
          <w:rFonts w:ascii="Verdana" w:hAnsi="Verdana"/>
          <w:sz w:val="20"/>
          <w:szCs w:val="20"/>
        </w:rPr>
        <w:t xml:space="preserve"> prze</w:t>
      </w:r>
      <w:r w:rsidR="008028A1">
        <w:rPr>
          <w:rFonts w:ascii="Verdana" w:hAnsi="Verdana"/>
          <w:sz w:val="20"/>
          <w:szCs w:val="20"/>
        </w:rPr>
        <w:t>dstawić sposób naprawienia wady</w:t>
      </w:r>
      <w:r w:rsidR="008028A1" w:rsidRPr="008028A1">
        <w:rPr>
          <w:rFonts w:ascii="Verdana" w:hAnsi="Verdana"/>
          <w:sz w:val="20"/>
          <w:szCs w:val="20"/>
        </w:rPr>
        <w:t xml:space="preserve"> </w:t>
      </w:r>
      <w:r w:rsidR="008028A1" w:rsidRPr="00A943DA">
        <w:rPr>
          <w:rFonts w:ascii="Verdana" w:hAnsi="Verdana"/>
          <w:sz w:val="20"/>
          <w:szCs w:val="20"/>
        </w:rPr>
        <w:t xml:space="preserve">lub wnioskować </w:t>
      </w:r>
      <w:r w:rsidR="005E6B22">
        <w:rPr>
          <w:rFonts w:ascii="Verdana" w:hAnsi="Verdana"/>
          <w:sz w:val="20"/>
          <w:szCs w:val="20"/>
        </w:rPr>
        <w:br/>
      </w:r>
      <w:r w:rsidR="008028A1" w:rsidRPr="00A943DA">
        <w:rPr>
          <w:rFonts w:ascii="Verdana" w:hAnsi="Verdana"/>
          <w:sz w:val="20"/>
          <w:szCs w:val="20"/>
        </w:rPr>
        <w:t xml:space="preserve">o zredukowanie ceny kontraktowej – naliczenie potrąceń według zasad określonych </w:t>
      </w:r>
      <w:r w:rsidR="008028A1" w:rsidRPr="00A943DA">
        <w:rPr>
          <w:rFonts w:ascii="Verdana" w:hAnsi="Verdana"/>
          <w:sz w:val="20"/>
          <w:szCs w:val="20"/>
        </w:rPr>
        <w:br/>
        <w:t xml:space="preserve">w Instrukcji DP-T14 Ocena Jakości na Drogach Krajowych. Część I Roboty Drogowe. </w:t>
      </w:r>
    </w:p>
    <w:p w14:paraId="54473DA7" w14:textId="77777777" w:rsidR="008D74B1" w:rsidRPr="00A943DA" w:rsidRDefault="008D74B1" w:rsidP="00A943DA">
      <w:pPr>
        <w:spacing w:before="240" w:line="276" w:lineRule="auto"/>
        <w:jc w:val="both"/>
        <w:rPr>
          <w:rFonts w:ascii="Verdana" w:hAnsi="Verdana"/>
          <w:sz w:val="20"/>
          <w:szCs w:val="20"/>
        </w:rPr>
      </w:pPr>
      <w:r w:rsidRPr="00A943DA">
        <w:rPr>
          <w:rFonts w:ascii="Verdana" w:hAnsi="Verdana"/>
          <w:sz w:val="20"/>
          <w:szCs w:val="20"/>
        </w:rPr>
        <w:t xml:space="preserve">Na zastosowanie programu naprawczego wyraża zgodę Inżynier/Inspektor Nadzoru/Zamawiający. </w:t>
      </w:r>
    </w:p>
    <w:p w14:paraId="4C151A5E" w14:textId="77777777" w:rsidR="008D74B1" w:rsidRPr="00A943DA" w:rsidRDefault="008D74B1" w:rsidP="00A943DA">
      <w:pPr>
        <w:spacing w:before="240" w:line="276" w:lineRule="auto"/>
        <w:jc w:val="both"/>
        <w:rPr>
          <w:rFonts w:ascii="Verdana" w:hAnsi="Verdana"/>
          <w:sz w:val="20"/>
          <w:szCs w:val="20"/>
        </w:rPr>
      </w:pPr>
      <w:r w:rsidRPr="00A943DA">
        <w:rPr>
          <w:rFonts w:ascii="Verdana" w:hAnsi="Verdana"/>
          <w:sz w:val="20"/>
          <w:szCs w:val="20"/>
        </w:rPr>
        <w:t xml:space="preserve">W przypadku braku zgody Inżyniera/Inspektora Nadzoru/Zamawiającego na zastosowanie programu naprawczego wszystkie materiały i roboty nie spełniające wymagań podanych w odpowiednich punktach </w:t>
      </w:r>
      <w:proofErr w:type="spellStart"/>
      <w:r w:rsidRPr="00A943DA">
        <w:rPr>
          <w:rFonts w:ascii="Verdana" w:hAnsi="Verdana"/>
          <w:sz w:val="20"/>
          <w:szCs w:val="20"/>
        </w:rPr>
        <w:t>WWiORB</w:t>
      </w:r>
      <w:proofErr w:type="spellEnd"/>
      <w:r w:rsidRPr="00A943DA">
        <w:rPr>
          <w:rFonts w:ascii="Verdana" w:hAnsi="Verdana"/>
          <w:sz w:val="20"/>
          <w:szCs w:val="20"/>
        </w:rPr>
        <w:t xml:space="preserve"> zostaną odrzucone. Wykonawca wymieni materiały na właściwe i wykona prawidłowo roboty na własny koszt.</w:t>
      </w:r>
    </w:p>
    <w:p w14:paraId="60A154CC" w14:textId="77777777" w:rsidR="008D74B1" w:rsidRPr="00A943DA" w:rsidRDefault="008D74B1" w:rsidP="00A943DA">
      <w:pPr>
        <w:spacing w:before="240" w:line="276" w:lineRule="auto"/>
        <w:jc w:val="both"/>
        <w:rPr>
          <w:rFonts w:ascii="Verdana" w:hAnsi="Verdana"/>
          <w:sz w:val="20"/>
          <w:szCs w:val="20"/>
        </w:rPr>
      </w:pPr>
      <w:r w:rsidRPr="00A943DA">
        <w:rPr>
          <w:rFonts w:ascii="Verdana" w:hAnsi="Verdana"/>
          <w:sz w:val="20"/>
          <w:szCs w:val="20"/>
        </w:rPr>
        <w:t>Jeżeli wymiana materiałów niespełniających wymagań lub wadliwie wykonane roboty spowodowują szkodę w innych, prawidłowo wykonanych robotach, to również te roboty powinny być ponownie wykonane przez Wykonawcę na jego koszt.</w:t>
      </w:r>
    </w:p>
    <w:p w14:paraId="71C35EAA" w14:textId="77777777" w:rsidR="008E60A4" w:rsidRPr="00D54490" w:rsidRDefault="008E60A4" w:rsidP="00A943DA">
      <w:pPr>
        <w:pStyle w:val="Nagwek1"/>
      </w:pPr>
      <w:bookmarkStart w:id="1194" w:name="_Toc515270105"/>
      <w:bookmarkStart w:id="1195" w:name="_Toc171076095"/>
      <w:bookmarkStart w:id="1196" w:name="_Toc186540036"/>
      <w:bookmarkStart w:id="1197" w:name="_Toc186540679"/>
      <w:bookmarkStart w:id="1198" w:name="_Toc186541461"/>
      <w:bookmarkStart w:id="1199" w:name="_Toc186543345"/>
      <w:bookmarkStart w:id="1200" w:name="_Toc186714507"/>
      <w:r w:rsidRPr="00C12062">
        <w:t>9. PODSTAWA PŁATNOŚCI</w:t>
      </w:r>
      <w:bookmarkEnd w:id="1194"/>
      <w:bookmarkEnd w:id="1195"/>
      <w:bookmarkEnd w:id="1196"/>
      <w:bookmarkEnd w:id="1197"/>
      <w:bookmarkEnd w:id="1198"/>
      <w:bookmarkEnd w:id="1199"/>
      <w:bookmarkEnd w:id="1200"/>
    </w:p>
    <w:p w14:paraId="640AC6B5" w14:textId="77777777" w:rsidR="008D74B1" w:rsidRPr="00C065EE" w:rsidRDefault="008E60A4" w:rsidP="00A943DA">
      <w:pPr>
        <w:pStyle w:val="Nagwek2"/>
        <w:keepLines/>
        <w:tabs>
          <w:tab w:val="clear" w:pos="747"/>
          <w:tab w:val="clear" w:pos="927"/>
          <w:tab w:val="clear" w:pos="974"/>
          <w:tab w:val="clear" w:pos="1620"/>
          <w:tab w:val="clear" w:pos="2676"/>
        </w:tabs>
        <w:suppressAutoHyphens w:val="0"/>
        <w:autoSpaceDN/>
        <w:spacing w:before="120" w:after="120" w:line="276" w:lineRule="auto"/>
        <w:ind w:hanging="180"/>
        <w:jc w:val="left"/>
        <w:textAlignment w:val="auto"/>
        <w:rPr>
          <w:szCs w:val="20"/>
        </w:rPr>
      </w:pPr>
      <w:bookmarkStart w:id="1201" w:name="_Toc171076096"/>
      <w:bookmarkStart w:id="1202" w:name="_Toc186540037"/>
      <w:bookmarkStart w:id="1203" w:name="_Toc186540680"/>
      <w:bookmarkStart w:id="1204" w:name="_Toc186541462"/>
      <w:bookmarkStart w:id="1205" w:name="_Toc186543346"/>
      <w:bookmarkStart w:id="1206" w:name="_Toc186714508"/>
      <w:r w:rsidRPr="00484F64">
        <w:rPr>
          <w:iCs/>
          <w:caps/>
          <w:szCs w:val="20"/>
        </w:rPr>
        <w:t xml:space="preserve">9.1. </w:t>
      </w:r>
      <w:bookmarkStart w:id="1207" w:name="_Toc7519738"/>
      <w:r w:rsidR="008D74B1" w:rsidRPr="00484F64">
        <w:rPr>
          <w:szCs w:val="20"/>
        </w:rPr>
        <w:t>Ogólne ustalenia dotyczące podstawy płatności</w:t>
      </w:r>
      <w:bookmarkEnd w:id="1201"/>
      <w:bookmarkEnd w:id="1202"/>
      <w:bookmarkEnd w:id="1203"/>
      <w:bookmarkEnd w:id="1204"/>
      <w:bookmarkEnd w:id="1205"/>
      <w:bookmarkEnd w:id="1207"/>
      <w:bookmarkEnd w:id="1206"/>
    </w:p>
    <w:p w14:paraId="0C7607D1" w14:textId="585BE9E6" w:rsidR="008D74B1" w:rsidRPr="00A943DA" w:rsidRDefault="008D74B1" w:rsidP="00A943DA">
      <w:pPr>
        <w:spacing w:line="276" w:lineRule="auto"/>
        <w:rPr>
          <w:rFonts w:ascii="Verdana" w:hAnsi="Verdana"/>
          <w:spacing w:val="-6"/>
          <w:sz w:val="20"/>
          <w:szCs w:val="20"/>
        </w:rPr>
      </w:pPr>
      <w:r w:rsidRPr="00A943DA">
        <w:rPr>
          <w:rFonts w:ascii="Verdana" w:hAnsi="Verdana"/>
          <w:spacing w:val="-6"/>
          <w:sz w:val="20"/>
          <w:szCs w:val="20"/>
        </w:rPr>
        <w:t>Ogólne ustalenia dotycząc</w:t>
      </w:r>
      <w:r w:rsidR="00153E00">
        <w:rPr>
          <w:rFonts w:ascii="Verdana" w:hAnsi="Verdana"/>
          <w:spacing w:val="-6"/>
          <w:sz w:val="20"/>
          <w:szCs w:val="20"/>
        </w:rPr>
        <w:t>e podstawy płatności podano w D</w:t>
      </w:r>
      <w:r w:rsidRPr="00A943DA">
        <w:rPr>
          <w:rFonts w:ascii="Verdana" w:hAnsi="Verdana"/>
          <w:spacing w:val="-6"/>
          <w:sz w:val="20"/>
          <w:szCs w:val="20"/>
        </w:rPr>
        <w:t>M-00.00.00 „Wymagania ogólne”.</w:t>
      </w:r>
    </w:p>
    <w:p w14:paraId="27168C48" w14:textId="5ED9291F" w:rsidR="008D74B1" w:rsidRPr="00484F64" w:rsidRDefault="008D74B1" w:rsidP="00FB72D4">
      <w:pPr>
        <w:pStyle w:val="Nagwek2"/>
        <w:keepLines/>
        <w:numPr>
          <w:ilvl w:val="1"/>
          <w:numId w:val="141"/>
        </w:numPr>
        <w:tabs>
          <w:tab w:val="clear" w:pos="747"/>
          <w:tab w:val="clear" w:pos="927"/>
          <w:tab w:val="clear" w:pos="974"/>
          <w:tab w:val="clear" w:pos="1620"/>
          <w:tab w:val="clear" w:pos="2676"/>
        </w:tabs>
        <w:suppressAutoHyphens w:val="0"/>
        <w:autoSpaceDN/>
        <w:spacing w:before="120" w:after="120" w:line="276" w:lineRule="auto"/>
        <w:ind w:left="567" w:hanging="567"/>
        <w:jc w:val="left"/>
        <w:textAlignment w:val="auto"/>
        <w:rPr>
          <w:szCs w:val="20"/>
        </w:rPr>
      </w:pPr>
      <w:bookmarkStart w:id="1208" w:name="_Toc7519739"/>
      <w:bookmarkStart w:id="1209" w:name="_Toc171076097"/>
      <w:bookmarkStart w:id="1210" w:name="_Toc186540038"/>
      <w:bookmarkStart w:id="1211" w:name="_Toc186540681"/>
      <w:bookmarkStart w:id="1212" w:name="_Toc186541463"/>
      <w:bookmarkStart w:id="1213" w:name="_Toc186543347"/>
      <w:bookmarkStart w:id="1214" w:name="_Toc186714509"/>
      <w:r w:rsidRPr="00484F64">
        <w:rPr>
          <w:szCs w:val="20"/>
        </w:rPr>
        <w:t>Cena jednostki obmiarowej</w:t>
      </w:r>
      <w:bookmarkEnd w:id="1208"/>
      <w:bookmarkEnd w:id="1209"/>
      <w:bookmarkEnd w:id="1210"/>
      <w:bookmarkEnd w:id="1211"/>
      <w:bookmarkEnd w:id="1212"/>
      <w:bookmarkEnd w:id="1213"/>
      <w:bookmarkEnd w:id="1214"/>
    </w:p>
    <w:p w14:paraId="3B69F643" w14:textId="77777777" w:rsidR="000D242D" w:rsidRPr="000D242D" w:rsidRDefault="000D242D" w:rsidP="000D242D">
      <w:pPr>
        <w:spacing w:line="276" w:lineRule="auto"/>
        <w:rPr>
          <w:rFonts w:ascii="Verdana" w:hAnsi="Verdana"/>
          <w:sz w:val="20"/>
          <w:szCs w:val="20"/>
        </w:rPr>
      </w:pPr>
      <w:r w:rsidRPr="000D242D">
        <w:rPr>
          <w:rFonts w:ascii="Verdana" w:hAnsi="Verdana"/>
          <w:sz w:val="20"/>
          <w:szCs w:val="20"/>
        </w:rPr>
        <w:tab/>
        <w:t>Cena wykonania 1 m</w:t>
      </w:r>
      <w:r w:rsidRPr="000D242D">
        <w:rPr>
          <w:rFonts w:ascii="Verdana" w:hAnsi="Verdana"/>
          <w:sz w:val="20"/>
          <w:szCs w:val="20"/>
          <w:vertAlign w:val="superscript"/>
        </w:rPr>
        <w:t>2</w:t>
      </w:r>
      <w:r w:rsidRPr="000D242D">
        <w:rPr>
          <w:rFonts w:ascii="Verdana" w:hAnsi="Verdana"/>
          <w:sz w:val="20"/>
          <w:szCs w:val="20"/>
        </w:rPr>
        <w:t xml:space="preserve"> nawierzchni betonowej obejmuje:</w:t>
      </w:r>
    </w:p>
    <w:p w14:paraId="6B194B65" w14:textId="10E57B29" w:rsidR="000D242D" w:rsidRPr="000D242D" w:rsidRDefault="000D242D" w:rsidP="00FB72D4">
      <w:pPr>
        <w:pStyle w:val="Akapitzlist"/>
        <w:numPr>
          <w:ilvl w:val="0"/>
          <w:numId w:val="146"/>
        </w:numPr>
        <w:spacing w:line="276" w:lineRule="auto"/>
        <w:rPr>
          <w:rFonts w:ascii="Verdana" w:hAnsi="Verdana"/>
          <w:sz w:val="20"/>
          <w:szCs w:val="20"/>
        </w:rPr>
      </w:pPr>
      <w:r w:rsidRPr="000D242D">
        <w:rPr>
          <w:rFonts w:ascii="Verdana" w:hAnsi="Verdana"/>
          <w:sz w:val="20"/>
          <w:szCs w:val="20"/>
        </w:rPr>
        <w:t>prace pomiarowe i roboty przygotowawcze,</w:t>
      </w:r>
    </w:p>
    <w:p w14:paraId="446E407A" w14:textId="4DAFCD04" w:rsidR="000D242D" w:rsidRPr="000D242D" w:rsidRDefault="000D242D" w:rsidP="00FB72D4">
      <w:pPr>
        <w:pStyle w:val="Akapitzlist"/>
        <w:numPr>
          <w:ilvl w:val="0"/>
          <w:numId w:val="146"/>
        </w:numPr>
        <w:spacing w:line="276" w:lineRule="auto"/>
        <w:rPr>
          <w:rFonts w:ascii="Verdana" w:hAnsi="Verdana"/>
          <w:sz w:val="20"/>
          <w:szCs w:val="20"/>
        </w:rPr>
      </w:pPr>
      <w:r w:rsidRPr="000D242D">
        <w:rPr>
          <w:rFonts w:ascii="Verdana" w:hAnsi="Verdana"/>
          <w:sz w:val="20"/>
          <w:szCs w:val="20"/>
        </w:rPr>
        <w:lastRenderedPageBreak/>
        <w:t>oznakowanie robót,</w:t>
      </w:r>
    </w:p>
    <w:p w14:paraId="54AC599E" w14:textId="275DFBE0" w:rsidR="000D242D" w:rsidRDefault="000D242D" w:rsidP="00FB72D4">
      <w:pPr>
        <w:pStyle w:val="Akapitzlist"/>
        <w:numPr>
          <w:ilvl w:val="0"/>
          <w:numId w:val="146"/>
        </w:numPr>
        <w:spacing w:line="276" w:lineRule="auto"/>
        <w:rPr>
          <w:rFonts w:ascii="Verdana" w:hAnsi="Verdana"/>
          <w:sz w:val="20"/>
          <w:szCs w:val="20"/>
        </w:rPr>
      </w:pPr>
      <w:r w:rsidRPr="000D242D">
        <w:rPr>
          <w:rFonts w:ascii="Verdana" w:hAnsi="Verdana"/>
          <w:sz w:val="20"/>
          <w:szCs w:val="20"/>
        </w:rPr>
        <w:t>dostarczenie materiałów,</w:t>
      </w:r>
    </w:p>
    <w:p w14:paraId="5B94799E" w14:textId="363BE970" w:rsidR="006A0C68" w:rsidRPr="006A0C68" w:rsidRDefault="006A0C68" w:rsidP="00FB72D4">
      <w:pPr>
        <w:pStyle w:val="Akapitzlist"/>
        <w:numPr>
          <w:ilvl w:val="0"/>
          <w:numId w:val="146"/>
        </w:numPr>
        <w:spacing w:line="276" w:lineRule="auto"/>
        <w:rPr>
          <w:rFonts w:ascii="Verdana" w:hAnsi="Verdana"/>
          <w:sz w:val="20"/>
          <w:szCs w:val="20"/>
        </w:rPr>
      </w:pPr>
      <w:r w:rsidRPr="006A0C68">
        <w:rPr>
          <w:rFonts w:ascii="Verdana" w:hAnsi="Verdana"/>
          <w:sz w:val="20"/>
          <w:szCs w:val="24"/>
        </w:rPr>
        <w:t>opracowanie recept laboratoryjnych mieszanek betonowych,</w:t>
      </w:r>
    </w:p>
    <w:p w14:paraId="72F6DF4F" w14:textId="1781B2EB" w:rsidR="000D242D" w:rsidRPr="000D242D" w:rsidRDefault="000D242D" w:rsidP="00FB72D4">
      <w:pPr>
        <w:pStyle w:val="Akapitzlist"/>
        <w:numPr>
          <w:ilvl w:val="0"/>
          <w:numId w:val="146"/>
        </w:numPr>
        <w:spacing w:line="276" w:lineRule="auto"/>
        <w:rPr>
          <w:rFonts w:ascii="Verdana" w:hAnsi="Verdana"/>
          <w:sz w:val="20"/>
          <w:szCs w:val="20"/>
        </w:rPr>
      </w:pPr>
      <w:r w:rsidRPr="000D242D">
        <w:rPr>
          <w:rFonts w:ascii="Verdana" w:hAnsi="Verdana"/>
          <w:sz w:val="20"/>
          <w:szCs w:val="20"/>
        </w:rPr>
        <w:t>wyprodukowanie mieszanki betonowej,</w:t>
      </w:r>
    </w:p>
    <w:p w14:paraId="03E1BC89" w14:textId="39A5BD4A" w:rsidR="000D242D" w:rsidRPr="000D242D" w:rsidRDefault="000D242D" w:rsidP="00FB72D4">
      <w:pPr>
        <w:pStyle w:val="Akapitzlist"/>
        <w:numPr>
          <w:ilvl w:val="0"/>
          <w:numId w:val="146"/>
        </w:numPr>
        <w:spacing w:line="276" w:lineRule="auto"/>
        <w:rPr>
          <w:rFonts w:ascii="Verdana" w:hAnsi="Verdana"/>
          <w:sz w:val="20"/>
          <w:szCs w:val="20"/>
        </w:rPr>
      </w:pPr>
      <w:r w:rsidRPr="000D242D">
        <w:rPr>
          <w:rFonts w:ascii="Verdana" w:hAnsi="Verdana"/>
          <w:sz w:val="20"/>
          <w:szCs w:val="20"/>
        </w:rPr>
        <w:t>transport mieszanki na miejsce wbudowania,</w:t>
      </w:r>
    </w:p>
    <w:p w14:paraId="060A775D" w14:textId="2ECDA321" w:rsidR="000D242D" w:rsidRPr="000D242D" w:rsidRDefault="000D242D" w:rsidP="00FB72D4">
      <w:pPr>
        <w:pStyle w:val="Akapitzlist"/>
        <w:numPr>
          <w:ilvl w:val="0"/>
          <w:numId w:val="146"/>
        </w:numPr>
        <w:spacing w:line="276" w:lineRule="auto"/>
        <w:rPr>
          <w:rFonts w:ascii="Verdana" w:hAnsi="Verdana"/>
          <w:sz w:val="20"/>
          <w:szCs w:val="20"/>
        </w:rPr>
      </w:pPr>
      <w:r w:rsidRPr="000D242D">
        <w:rPr>
          <w:rFonts w:ascii="Verdana" w:hAnsi="Verdana"/>
          <w:sz w:val="20"/>
          <w:szCs w:val="20"/>
        </w:rPr>
        <w:t>oczyszczenie i przygotowanie podłoża,</w:t>
      </w:r>
    </w:p>
    <w:p w14:paraId="5A91E8F9" w14:textId="472F6131" w:rsidR="000D242D" w:rsidRPr="000D242D" w:rsidRDefault="000D242D" w:rsidP="00FB72D4">
      <w:pPr>
        <w:pStyle w:val="Akapitzlist"/>
        <w:numPr>
          <w:ilvl w:val="0"/>
          <w:numId w:val="146"/>
        </w:numPr>
        <w:spacing w:line="276" w:lineRule="auto"/>
        <w:rPr>
          <w:rFonts w:ascii="Verdana" w:hAnsi="Verdana"/>
          <w:sz w:val="20"/>
          <w:szCs w:val="20"/>
        </w:rPr>
      </w:pPr>
      <w:r w:rsidRPr="000D242D">
        <w:rPr>
          <w:rFonts w:ascii="Verdana" w:hAnsi="Verdana"/>
          <w:sz w:val="20"/>
          <w:szCs w:val="20"/>
        </w:rPr>
        <w:t xml:space="preserve">ustawienie </w:t>
      </w:r>
      <w:proofErr w:type="spellStart"/>
      <w:r w:rsidRPr="000D242D">
        <w:rPr>
          <w:rFonts w:ascii="Verdana" w:hAnsi="Verdana"/>
          <w:sz w:val="20"/>
          <w:szCs w:val="20"/>
        </w:rPr>
        <w:t>deskowań</w:t>
      </w:r>
      <w:proofErr w:type="spellEnd"/>
      <w:r w:rsidRPr="000D242D">
        <w:rPr>
          <w:rFonts w:ascii="Verdana" w:hAnsi="Verdana"/>
          <w:sz w:val="20"/>
          <w:szCs w:val="20"/>
        </w:rPr>
        <w:t>,</w:t>
      </w:r>
    </w:p>
    <w:p w14:paraId="2AA38F85" w14:textId="786ABDB0" w:rsidR="000D242D" w:rsidRPr="000D242D" w:rsidRDefault="000D242D" w:rsidP="00FB72D4">
      <w:pPr>
        <w:pStyle w:val="Akapitzlist"/>
        <w:numPr>
          <w:ilvl w:val="0"/>
          <w:numId w:val="146"/>
        </w:numPr>
        <w:spacing w:line="276" w:lineRule="auto"/>
        <w:rPr>
          <w:rFonts w:ascii="Verdana" w:hAnsi="Verdana"/>
          <w:sz w:val="20"/>
          <w:szCs w:val="20"/>
        </w:rPr>
      </w:pPr>
      <w:r w:rsidRPr="000D242D">
        <w:rPr>
          <w:rFonts w:ascii="Verdana" w:hAnsi="Verdana"/>
          <w:sz w:val="20"/>
          <w:szCs w:val="20"/>
        </w:rPr>
        <w:t>ułożenie warstwy nawierzchni i zagęszczenie,</w:t>
      </w:r>
    </w:p>
    <w:p w14:paraId="5FC5ACD8" w14:textId="3EEF4691" w:rsidR="000D242D" w:rsidRPr="000D242D" w:rsidRDefault="000D242D" w:rsidP="00FB72D4">
      <w:pPr>
        <w:pStyle w:val="Akapitzlist"/>
        <w:numPr>
          <w:ilvl w:val="0"/>
          <w:numId w:val="146"/>
        </w:numPr>
        <w:spacing w:line="276" w:lineRule="auto"/>
        <w:rPr>
          <w:rFonts w:ascii="Verdana" w:hAnsi="Verdana"/>
          <w:sz w:val="20"/>
          <w:szCs w:val="20"/>
        </w:rPr>
      </w:pPr>
      <w:r w:rsidRPr="000D242D">
        <w:rPr>
          <w:rFonts w:ascii="Verdana" w:hAnsi="Verdana"/>
          <w:sz w:val="20"/>
          <w:szCs w:val="20"/>
        </w:rPr>
        <w:t>pielęgnacja nawierzchni</w:t>
      </w:r>
      <w:r w:rsidR="006A0C68">
        <w:rPr>
          <w:rFonts w:ascii="Verdana" w:hAnsi="Verdana"/>
          <w:sz w:val="20"/>
          <w:szCs w:val="20"/>
        </w:rPr>
        <w:t>,</w:t>
      </w:r>
    </w:p>
    <w:p w14:paraId="3D84B7E8" w14:textId="0A29876B" w:rsidR="000D242D" w:rsidRPr="000D242D" w:rsidRDefault="000D242D" w:rsidP="00FB72D4">
      <w:pPr>
        <w:pStyle w:val="Akapitzlist"/>
        <w:numPr>
          <w:ilvl w:val="0"/>
          <w:numId w:val="146"/>
        </w:numPr>
        <w:spacing w:line="276" w:lineRule="auto"/>
        <w:rPr>
          <w:rFonts w:ascii="Verdana" w:hAnsi="Verdana"/>
          <w:sz w:val="20"/>
          <w:szCs w:val="20"/>
        </w:rPr>
      </w:pPr>
      <w:r w:rsidRPr="000D242D">
        <w:rPr>
          <w:rFonts w:ascii="Verdana" w:hAnsi="Verdana"/>
          <w:sz w:val="20"/>
          <w:szCs w:val="20"/>
        </w:rPr>
        <w:t xml:space="preserve">wycięcie, oczyszczenie i wypełnienie materiałem uszczelniającym podłużnych </w:t>
      </w:r>
      <w:r w:rsidR="00E5554D">
        <w:rPr>
          <w:rFonts w:ascii="Verdana" w:hAnsi="Verdana"/>
          <w:sz w:val="20"/>
          <w:szCs w:val="20"/>
        </w:rPr>
        <w:br/>
      </w:r>
      <w:r w:rsidRPr="000D242D">
        <w:rPr>
          <w:rFonts w:ascii="Verdana" w:hAnsi="Verdana"/>
          <w:sz w:val="20"/>
          <w:szCs w:val="20"/>
        </w:rPr>
        <w:t>i poprzecznych szczelin,</w:t>
      </w:r>
    </w:p>
    <w:p w14:paraId="2790062A" w14:textId="1F6CC1A4" w:rsidR="000D242D" w:rsidRPr="000D242D" w:rsidRDefault="000D242D" w:rsidP="00FB72D4">
      <w:pPr>
        <w:pStyle w:val="Akapitzlist"/>
        <w:numPr>
          <w:ilvl w:val="0"/>
          <w:numId w:val="146"/>
        </w:numPr>
        <w:spacing w:line="276" w:lineRule="auto"/>
        <w:rPr>
          <w:rFonts w:ascii="Verdana" w:hAnsi="Verdana"/>
          <w:sz w:val="20"/>
          <w:szCs w:val="20"/>
        </w:rPr>
      </w:pPr>
      <w:r w:rsidRPr="000D242D">
        <w:rPr>
          <w:rFonts w:ascii="Verdana" w:hAnsi="Verdana"/>
          <w:sz w:val="20"/>
          <w:szCs w:val="20"/>
        </w:rPr>
        <w:t>zbrojenie szczelin</w:t>
      </w:r>
      <w:r w:rsidR="006A0C68">
        <w:rPr>
          <w:rFonts w:ascii="Verdana" w:hAnsi="Verdana"/>
          <w:sz w:val="20"/>
          <w:szCs w:val="20"/>
        </w:rPr>
        <w:t>,</w:t>
      </w:r>
    </w:p>
    <w:p w14:paraId="7EFF51F2" w14:textId="1A60E8E5" w:rsidR="000D242D" w:rsidRPr="006A0C68" w:rsidRDefault="000D242D" w:rsidP="00FB72D4">
      <w:pPr>
        <w:pStyle w:val="Akapitzlist"/>
        <w:numPr>
          <w:ilvl w:val="0"/>
          <w:numId w:val="146"/>
        </w:numPr>
        <w:spacing w:line="276" w:lineRule="auto"/>
        <w:rPr>
          <w:rFonts w:ascii="Verdana" w:hAnsi="Verdana"/>
          <w:sz w:val="20"/>
          <w:szCs w:val="20"/>
        </w:rPr>
      </w:pPr>
      <w:r w:rsidRPr="006A0C68">
        <w:rPr>
          <w:rFonts w:ascii="Verdana" w:hAnsi="Verdana"/>
          <w:sz w:val="20"/>
          <w:szCs w:val="20"/>
        </w:rPr>
        <w:t>przeprowadzenie pomiarów i badań laboratoryjnych wymaganych w specyfikacji technicznej</w:t>
      </w:r>
      <w:r w:rsidR="006A0C68">
        <w:rPr>
          <w:rFonts w:ascii="Verdana" w:hAnsi="Verdana"/>
          <w:sz w:val="20"/>
          <w:szCs w:val="20"/>
        </w:rPr>
        <w:t>,</w:t>
      </w:r>
    </w:p>
    <w:p w14:paraId="61A8F09D" w14:textId="0A6CC761" w:rsidR="000D242D" w:rsidRPr="006A0C68" w:rsidRDefault="000D242D" w:rsidP="00FB72D4">
      <w:pPr>
        <w:pStyle w:val="Akapitzlist"/>
        <w:numPr>
          <w:ilvl w:val="0"/>
          <w:numId w:val="146"/>
        </w:numPr>
        <w:spacing w:line="276" w:lineRule="auto"/>
        <w:rPr>
          <w:rFonts w:ascii="Verdana" w:hAnsi="Verdana"/>
          <w:sz w:val="20"/>
          <w:szCs w:val="20"/>
        </w:rPr>
      </w:pPr>
      <w:r w:rsidRPr="006A0C68">
        <w:rPr>
          <w:rFonts w:ascii="Verdana" w:hAnsi="Verdana"/>
          <w:sz w:val="20"/>
          <w:szCs w:val="20"/>
        </w:rPr>
        <w:t xml:space="preserve">wszelkie inne czynności związane z prawidłowym wykonaniem warstwy zgodnie </w:t>
      </w:r>
      <w:r w:rsidR="00E5554D">
        <w:rPr>
          <w:rFonts w:ascii="Verdana" w:hAnsi="Verdana"/>
          <w:sz w:val="20"/>
          <w:szCs w:val="20"/>
        </w:rPr>
        <w:br/>
      </w:r>
      <w:r w:rsidRPr="006A0C68">
        <w:rPr>
          <w:rFonts w:ascii="Verdana" w:hAnsi="Verdana"/>
          <w:sz w:val="20"/>
          <w:szCs w:val="20"/>
        </w:rPr>
        <w:t xml:space="preserve">z wymaganiami niniejszych </w:t>
      </w:r>
      <w:proofErr w:type="spellStart"/>
      <w:r w:rsidRPr="006A0C68">
        <w:rPr>
          <w:rFonts w:ascii="Verdana" w:hAnsi="Verdana"/>
          <w:sz w:val="20"/>
          <w:szCs w:val="20"/>
        </w:rPr>
        <w:t>WWiORB</w:t>
      </w:r>
      <w:proofErr w:type="spellEnd"/>
    </w:p>
    <w:p w14:paraId="40736AE5" w14:textId="77777777" w:rsidR="000D242D" w:rsidRDefault="000D242D" w:rsidP="000D242D">
      <w:pPr>
        <w:spacing w:line="276" w:lineRule="auto"/>
        <w:rPr>
          <w:rFonts w:ascii="Verdana" w:hAnsi="Verdana"/>
          <w:sz w:val="20"/>
          <w:szCs w:val="20"/>
          <w:highlight w:val="cyan"/>
        </w:rPr>
      </w:pPr>
    </w:p>
    <w:p w14:paraId="315784B8" w14:textId="204592B3" w:rsidR="008D74B1" w:rsidRPr="00484F64" w:rsidRDefault="008D74B1" w:rsidP="00FB72D4">
      <w:pPr>
        <w:pStyle w:val="Nagwek2"/>
        <w:keepLines/>
        <w:numPr>
          <w:ilvl w:val="1"/>
          <w:numId w:val="141"/>
        </w:numPr>
        <w:tabs>
          <w:tab w:val="clear" w:pos="747"/>
          <w:tab w:val="clear" w:pos="927"/>
          <w:tab w:val="clear" w:pos="974"/>
          <w:tab w:val="clear" w:pos="1620"/>
          <w:tab w:val="clear" w:pos="2676"/>
        </w:tabs>
        <w:suppressAutoHyphens w:val="0"/>
        <w:autoSpaceDN/>
        <w:spacing w:before="120" w:after="120" w:line="276" w:lineRule="auto"/>
        <w:ind w:left="709"/>
        <w:jc w:val="left"/>
        <w:textAlignment w:val="auto"/>
        <w:rPr>
          <w:szCs w:val="20"/>
        </w:rPr>
      </w:pPr>
      <w:bookmarkStart w:id="1215" w:name="_Toc7519740"/>
      <w:bookmarkStart w:id="1216" w:name="_Toc171076098"/>
      <w:bookmarkStart w:id="1217" w:name="_Toc186540039"/>
      <w:bookmarkStart w:id="1218" w:name="_Toc186540682"/>
      <w:bookmarkStart w:id="1219" w:name="_Toc186541464"/>
      <w:bookmarkStart w:id="1220" w:name="_Toc186543348"/>
      <w:bookmarkStart w:id="1221" w:name="_Toc186714510"/>
      <w:r w:rsidRPr="00484F64">
        <w:rPr>
          <w:szCs w:val="20"/>
        </w:rPr>
        <w:t>Sposób rozliczenia robót tymczasowych i prac towarzyszących</w:t>
      </w:r>
      <w:bookmarkEnd w:id="1215"/>
      <w:bookmarkEnd w:id="1216"/>
      <w:bookmarkEnd w:id="1217"/>
      <w:bookmarkEnd w:id="1218"/>
      <w:bookmarkEnd w:id="1219"/>
      <w:bookmarkEnd w:id="1220"/>
      <w:bookmarkEnd w:id="1221"/>
    </w:p>
    <w:p w14:paraId="058B6508" w14:textId="16E2409E" w:rsidR="008D74B1" w:rsidRPr="00A943DA" w:rsidRDefault="008D74B1" w:rsidP="00A943DA">
      <w:pPr>
        <w:spacing w:line="276" w:lineRule="auto"/>
        <w:jc w:val="both"/>
        <w:rPr>
          <w:rFonts w:ascii="Verdana" w:hAnsi="Verdana"/>
          <w:sz w:val="20"/>
          <w:szCs w:val="20"/>
        </w:rPr>
      </w:pPr>
      <w:r w:rsidRPr="00A943DA">
        <w:rPr>
          <w:rFonts w:ascii="Verdana" w:hAnsi="Verdana"/>
          <w:sz w:val="20"/>
          <w:szCs w:val="20"/>
        </w:rPr>
        <w:t xml:space="preserve">Cena wykonania robót określonych niniejszym </w:t>
      </w:r>
      <w:proofErr w:type="spellStart"/>
      <w:r w:rsidRPr="00A943DA">
        <w:rPr>
          <w:rFonts w:ascii="Verdana" w:hAnsi="Verdana"/>
          <w:sz w:val="20"/>
          <w:szCs w:val="20"/>
        </w:rPr>
        <w:t>WWiORB</w:t>
      </w:r>
      <w:proofErr w:type="spellEnd"/>
      <w:r w:rsidRPr="00A943DA">
        <w:rPr>
          <w:rFonts w:ascii="Verdana" w:hAnsi="Verdana"/>
          <w:sz w:val="20"/>
          <w:szCs w:val="20"/>
        </w:rPr>
        <w:t xml:space="preserve"> obejmuje:</w:t>
      </w:r>
    </w:p>
    <w:p w14:paraId="4D07F0A7" w14:textId="77777777" w:rsidR="00470CA6" w:rsidRDefault="008D74B1" w:rsidP="00470CA6">
      <w:pPr>
        <w:pStyle w:val="Akapitzlist"/>
        <w:numPr>
          <w:ilvl w:val="0"/>
          <w:numId w:val="160"/>
        </w:numPr>
        <w:spacing w:before="120" w:line="276" w:lineRule="auto"/>
        <w:ind w:left="714" w:hanging="357"/>
        <w:jc w:val="both"/>
        <w:rPr>
          <w:rFonts w:ascii="Verdana" w:hAnsi="Verdana"/>
          <w:sz w:val="20"/>
          <w:szCs w:val="20"/>
        </w:rPr>
      </w:pPr>
      <w:r w:rsidRPr="00470CA6">
        <w:rPr>
          <w:rFonts w:ascii="Verdana" w:hAnsi="Verdana"/>
          <w:sz w:val="20"/>
          <w:szCs w:val="20"/>
        </w:rPr>
        <w:t>roboty tymczasowe, które są potrzebne do wykonania robót podstawowych, ale nie są przekazywane Zamawiającemu i są usuwane po wykonaniu robót podstawowych,</w:t>
      </w:r>
    </w:p>
    <w:p w14:paraId="15118EFF" w14:textId="0FD99680" w:rsidR="00253613" w:rsidRPr="00775633" w:rsidRDefault="008D74B1" w:rsidP="00153E00">
      <w:pPr>
        <w:pStyle w:val="Akapitzlist"/>
        <w:numPr>
          <w:ilvl w:val="0"/>
          <w:numId w:val="160"/>
        </w:numPr>
        <w:spacing w:line="276" w:lineRule="auto"/>
        <w:jc w:val="both"/>
        <w:rPr>
          <w:rFonts w:ascii="Verdana" w:hAnsi="Verdana"/>
          <w:sz w:val="20"/>
          <w:szCs w:val="20"/>
        </w:rPr>
      </w:pPr>
      <w:r w:rsidRPr="00470CA6">
        <w:rPr>
          <w:rFonts w:ascii="Verdana" w:hAnsi="Verdana"/>
          <w:sz w:val="20"/>
          <w:szCs w:val="20"/>
        </w:rPr>
        <w:t>prace towarzyszące, które są niezbędne do wykonania robót podstawowych, niezaliczane do robót tymczasowych, jak geodezyjne wytyczenie robót itd.</w:t>
      </w:r>
    </w:p>
    <w:p w14:paraId="276A2620" w14:textId="77777777" w:rsidR="008E60A4" w:rsidRPr="00C12062" w:rsidRDefault="008E60A4" w:rsidP="003509BA">
      <w:pPr>
        <w:pStyle w:val="Nagwek2"/>
        <w:spacing w:after="240"/>
        <w:ind w:hanging="180"/>
      </w:pPr>
      <w:bookmarkStart w:id="1222" w:name="_Toc515270106"/>
      <w:bookmarkStart w:id="1223" w:name="_Toc171076099"/>
      <w:bookmarkStart w:id="1224" w:name="_Toc186540040"/>
      <w:bookmarkStart w:id="1225" w:name="_Toc186540683"/>
      <w:bookmarkStart w:id="1226" w:name="_Toc186541465"/>
      <w:bookmarkStart w:id="1227" w:name="_Toc186543349"/>
      <w:bookmarkStart w:id="1228" w:name="_Toc186714511"/>
      <w:r w:rsidRPr="00C12062">
        <w:t>10. PRZEPISY ZWIĄZANE</w:t>
      </w:r>
      <w:bookmarkEnd w:id="1222"/>
      <w:bookmarkEnd w:id="1223"/>
      <w:bookmarkEnd w:id="1224"/>
      <w:bookmarkEnd w:id="1225"/>
      <w:bookmarkEnd w:id="1226"/>
      <w:bookmarkEnd w:id="1227"/>
      <w:bookmarkEnd w:id="1228"/>
    </w:p>
    <w:p w14:paraId="2E456D06" w14:textId="7D2F192C" w:rsidR="008E60A4" w:rsidRPr="00EA2C54" w:rsidRDefault="008E60A4" w:rsidP="00945A4C">
      <w:pPr>
        <w:pStyle w:val="Nagwek2"/>
        <w:ind w:hanging="180"/>
      </w:pPr>
      <w:bookmarkStart w:id="1229" w:name="_Toc171076100"/>
      <w:bookmarkStart w:id="1230" w:name="_Toc186540041"/>
      <w:bookmarkStart w:id="1231" w:name="_Toc186540684"/>
      <w:bookmarkStart w:id="1232" w:name="_Toc186541466"/>
      <w:bookmarkStart w:id="1233" w:name="_Toc186543350"/>
      <w:bookmarkStart w:id="1234" w:name="_Toc186714512"/>
      <w:r w:rsidRPr="00EA2C54">
        <w:rPr>
          <w:iCs/>
          <w:caps/>
        </w:rPr>
        <w:t xml:space="preserve">10.1. </w:t>
      </w:r>
      <w:r w:rsidRPr="00EA2C54">
        <w:t>Normy</w:t>
      </w:r>
      <w:bookmarkEnd w:id="1229"/>
      <w:bookmarkEnd w:id="1230"/>
      <w:bookmarkEnd w:id="1231"/>
      <w:bookmarkEnd w:id="1232"/>
      <w:bookmarkEnd w:id="1233"/>
      <w:bookmarkEnd w:id="1234"/>
    </w:p>
    <w:p w14:paraId="38743906" w14:textId="77777777" w:rsidR="008E60A4" w:rsidRPr="00EA2C54" w:rsidRDefault="008E60A4" w:rsidP="008E60A4">
      <w:pPr>
        <w:pStyle w:val="Standard"/>
        <w:jc w:val="both"/>
        <w:rPr>
          <w:rFonts w:ascii="Verdana" w:hAnsi="Verdana" w:cs="Times New Roman"/>
          <w:sz w:val="20"/>
          <w:szCs w:val="20"/>
        </w:rPr>
      </w:pPr>
    </w:p>
    <w:tbl>
      <w:tblPr>
        <w:tblW w:w="8760" w:type="dxa"/>
        <w:jc w:val="center"/>
        <w:tblLayout w:type="fixed"/>
        <w:tblCellMar>
          <w:left w:w="10" w:type="dxa"/>
          <w:right w:w="10" w:type="dxa"/>
        </w:tblCellMar>
        <w:tblLook w:val="0000" w:firstRow="0" w:lastRow="0" w:firstColumn="0" w:lastColumn="0" w:noHBand="0" w:noVBand="0"/>
      </w:tblPr>
      <w:tblGrid>
        <w:gridCol w:w="1778"/>
        <w:gridCol w:w="6982"/>
      </w:tblGrid>
      <w:tr w:rsidR="00D82E14" w:rsidRPr="00EA2C54" w14:paraId="13FAC439" w14:textId="77777777" w:rsidTr="0011623F">
        <w:trPr>
          <w:jc w:val="center"/>
        </w:trPr>
        <w:tc>
          <w:tcPr>
            <w:tcW w:w="1778" w:type="dxa"/>
            <w:tcMar>
              <w:top w:w="0" w:type="dxa"/>
              <w:left w:w="108" w:type="dxa"/>
              <w:bottom w:w="0" w:type="dxa"/>
              <w:right w:w="108" w:type="dxa"/>
            </w:tcMar>
            <w:vAlign w:val="center"/>
          </w:tcPr>
          <w:p w14:paraId="232F837D" w14:textId="77777777" w:rsidR="00D82E14" w:rsidRPr="00EA2C54" w:rsidRDefault="00D82E14" w:rsidP="008E60A4">
            <w:pPr>
              <w:pStyle w:val="Standard"/>
              <w:widowControl w:val="0"/>
              <w:spacing w:after="240"/>
              <w:jc w:val="center"/>
              <w:rPr>
                <w:rFonts w:ascii="Verdana" w:hAnsi="Verdana" w:cs="Times New Roman"/>
                <w:b/>
                <w:sz w:val="20"/>
                <w:szCs w:val="20"/>
              </w:rPr>
            </w:pPr>
            <w:r w:rsidRPr="00EA2C54">
              <w:rPr>
                <w:rFonts w:ascii="Verdana" w:hAnsi="Verdana" w:cs="Times New Roman"/>
                <w:b/>
                <w:sz w:val="20"/>
                <w:szCs w:val="20"/>
              </w:rPr>
              <w:t>Nr normy</w:t>
            </w:r>
          </w:p>
        </w:tc>
        <w:tc>
          <w:tcPr>
            <w:tcW w:w="6982" w:type="dxa"/>
            <w:tcMar>
              <w:top w:w="0" w:type="dxa"/>
              <w:left w:w="108" w:type="dxa"/>
              <w:bottom w:w="0" w:type="dxa"/>
              <w:right w:w="108" w:type="dxa"/>
            </w:tcMar>
            <w:vAlign w:val="center"/>
          </w:tcPr>
          <w:p w14:paraId="70D41A1D" w14:textId="77777777" w:rsidR="00D82E14" w:rsidRPr="00EA2C54" w:rsidRDefault="00D82E14" w:rsidP="008E60A4">
            <w:pPr>
              <w:pStyle w:val="Standard"/>
              <w:widowControl w:val="0"/>
              <w:spacing w:after="240"/>
              <w:jc w:val="center"/>
              <w:rPr>
                <w:rFonts w:ascii="Verdana" w:hAnsi="Verdana" w:cs="Times New Roman"/>
                <w:b/>
                <w:sz w:val="20"/>
                <w:szCs w:val="20"/>
              </w:rPr>
            </w:pPr>
            <w:r w:rsidRPr="00EA2C54">
              <w:rPr>
                <w:rFonts w:ascii="Verdana" w:hAnsi="Verdana" w:cs="Times New Roman"/>
                <w:b/>
                <w:sz w:val="20"/>
                <w:szCs w:val="20"/>
              </w:rPr>
              <w:t>Tytuł normy</w:t>
            </w:r>
          </w:p>
        </w:tc>
      </w:tr>
      <w:tr w:rsidR="00D82E14" w:rsidRPr="00EA2C54" w14:paraId="051CACE6" w14:textId="77777777" w:rsidTr="0011623F">
        <w:trPr>
          <w:jc w:val="center"/>
        </w:trPr>
        <w:tc>
          <w:tcPr>
            <w:tcW w:w="1778" w:type="dxa"/>
            <w:tcMar>
              <w:top w:w="0" w:type="dxa"/>
              <w:left w:w="108" w:type="dxa"/>
              <w:bottom w:w="0" w:type="dxa"/>
              <w:right w:w="108" w:type="dxa"/>
            </w:tcMar>
          </w:tcPr>
          <w:p w14:paraId="278047C8" w14:textId="77777777" w:rsidR="00D82E14" w:rsidRPr="00945A4C" w:rsidRDefault="00D82E14" w:rsidP="00945A4C">
            <w:pPr>
              <w:pStyle w:val="Standard"/>
              <w:widowControl w:val="0"/>
              <w:spacing w:line="276" w:lineRule="auto"/>
              <w:rPr>
                <w:rFonts w:ascii="Verdana" w:hAnsi="Verdana" w:cs="Times New Roman"/>
                <w:sz w:val="20"/>
                <w:szCs w:val="20"/>
              </w:rPr>
            </w:pPr>
            <w:r w:rsidRPr="00945A4C">
              <w:rPr>
                <w:rFonts w:ascii="Verdana" w:hAnsi="Verdana" w:cs="Times New Roman"/>
                <w:sz w:val="20"/>
                <w:szCs w:val="20"/>
              </w:rPr>
              <w:t>PN-EN 196-1</w:t>
            </w:r>
          </w:p>
        </w:tc>
        <w:tc>
          <w:tcPr>
            <w:tcW w:w="6982" w:type="dxa"/>
            <w:tcMar>
              <w:top w:w="0" w:type="dxa"/>
              <w:left w:w="108" w:type="dxa"/>
              <w:bottom w:w="0" w:type="dxa"/>
              <w:right w:w="108" w:type="dxa"/>
            </w:tcMar>
          </w:tcPr>
          <w:p w14:paraId="7F4E97A6" w14:textId="77777777" w:rsidR="00D82E14" w:rsidRPr="00945A4C" w:rsidRDefault="00D82E14" w:rsidP="00153E00">
            <w:pPr>
              <w:pStyle w:val="Standard"/>
              <w:spacing w:line="276" w:lineRule="auto"/>
              <w:jc w:val="both"/>
              <w:rPr>
                <w:rFonts w:ascii="Verdana" w:hAnsi="Verdana" w:cs="Times New Roman"/>
                <w:sz w:val="20"/>
                <w:szCs w:val="20"/>
              </w:rPr>
            </w:pPr>
            <w:r w:rsidRPr="00945A4C">
              <w:rPr>
                <w:rFonts w:ascii="Verdana" w:hAnsi="Verdana" w:cs="Times New Roman"/>
                <w:sz w:val="20"/>
                <w:szCs w:val="20"/>
              </w:rPr>
              <w:t>Metody badania cementu - Część 1: Oznaczanie wytrzymałości.</w:t>
            </w:r>
          </w:p>
        </w:tc>
      </w:tr>
      <w:tr w:rsidR="00D82E14" w:rsidRPr="00EA2C54" w14:paraId="30F6A4E1" w14:textId="77777777" w:rsidTr="0011623F">
        <w:trPr>
          <w:jc w:val="center"/>
        </w:trPr>
        <w:tc>
          <w:tcPr>
            <w:tcW w:w="1778" w:type="dxa"/>
            <w:tcMar>
              <w:top w:w="0" w:type="dxa"/>
              <w:left w:w="108" w:type="dxa"/>
              <w:bottom w:w="0" w:type="dxa"/>
              <w:right w:w="108" w:type="dxa"/>
            </w:tcMar>
          </w:tcPr>
          <w:p w14:paraId="002E1745" w14:textId="77777777" w:rsidR="00D82E14" w:rsidRPr="00945A4C" w:rsidRDefault="00D82E14" w:rsidP="00945A4C">
            <w:pPr>
              <w:pStyle w:val="Standard"/>
              <w:widowControl w:val="0"/>
              <w:spacing w:line="276" w:lineRule="auto"/>
              <w:rPr>
                <w:rFonts w:ascii="Verdana" w:hAnsi="Verdana" w:cs="Times New Roman"/>
                <w:sz w:val="20"/>
                <w:szCs w:val="20"/>
              </w:rPr>
            </w:pPr>
            <w:r w:rsidRPr="00945A4C">
              <w:rPr>
                <w:rFonts w:ascii="Verdana" w:hAnsi="Verdana" w:cs="Times New Roman"/>
                <w:sz w:val="20"/>
                <w:szCs w:val="20"/>
              </w:rPr>
              <w:t>PN-EN 196-2</w:t>
            </w:r>
          </w:p>
        </w:tc>
        <w:tc>
          <w:tcPr>
            <w:tcW w:w="6982" w:type="dxa"/>
            <w:tcMar>
              <w:top w:w="0" w:type="dxa"/>
              <w:left w:w="108" w:type="dxa"/>
              <w:bottom w:w="0" w:type="dxa"/>
              <w:right w:w="108" w:type="dxa"/>
            </w:tcMar>
          </w:tcPr>
          <w:p w14:paraId="033F5D9B" w14:textId="77777777" w:rsidR="00D82E14" w:rsidRPr="00945A4C" w:rsidRDefault="00D82E14" w:rsidP="00153E00">
            <w:pPr>
              <w:pStyle w:val="Standard"/>
              <w:spacing w:line="276" w:lineRule="auto"/>
              <w:jc w:val="both"/>
              <w:rPr>
                <w:rFonts w:ascii="Verdana" w:hAnsi="Verdana" w:cs="Times New Roman"/>
                <w:sz w:val="20"/>
                <w:szCs w:val="20"/>
              </w:rPr>
            </w:pPr>
            <w:r w:rsidRPr="00945A4C">
              <w:rPr>
                <w:rFonts w:ascii="Verdana" w:hAnsi="Verdana" w:cs="Times New Roman"/>
                <w:sz w:val="20"/>
                <w:szCs w:val="20"/>
              </w:rPr>
              <w:t>Metody badania cementu - Część 2: Analiza chemiczna cementu.</w:t>
            </w:r>
          </w:p>
        </w:tc>
      </w:tr>
      <w:tr w:rsidR="00D82E14" w:rsidRPr="00EA2C54" w14:paraId="3AEBCFD1" w14:textId="77777777" w:rsidTr="0011623F">
        <w:trPr>
          <w:jc w:val="center"/>
        </w:trPr>
        <w:tc>
          <w:tcPr>
            <w:tcW w:w="1778" w:type="dxa"/>
            <w:tcMar>
              <w:top w:w="0" w:type="dxa"/>
              <w:left w:w="108" w:type="dxa"/>
              <w:bottom w:w="0" w:type="dxa"/>
              <w:right w:w="108" w:type="dxa"/>
            </w:tcMar>
          </w:tcPr>
          <w:p w14:paraId="47DE0E03" w14:textId="77777777" w:rsidR="00D82E14" w:rsidRPr="00945A4C" w:rsidRDefault="00D82E14" w:rsidP="00945A4C">
            <w:pPr>
              <w:pStyle w:val="Standard"/>
              <w:widowControl w:val="0"/>
              <w:spacing w:line="276" w:lineRule="auto"/>
              <w:rPr>
                <w:rFonts w:ascii="Verdana" w:hAnsi="Verdana" w:cs="Times New Roman"/>
                <w:sz w:val="20"/>
                <w:szCs w:val="20"/>
              </w:rPr>
            </w:pPr>
            <w:r w:rsidRPr="00945A4C">
              <w:rPr>
                <w:rFonts w:ascii="Verdana" w:hAnsi="Verdana" w:cs="Times New Roman"/>
                <w:sz w:val="20"/>
                <w:szCs w:val="20"/>
              </w:rPr>
              <w:t>PN-EN 196-3</w:t>
            </w:r>
          </w:p>
        </w:tc>
        <w:tc>
          <w:tcPr>
            <w:tcW w:w="6982" w:type="dxa"/>
            <w:tcMar>
              <w:top w:w="0" w:type="dxa"/>
              <w:left w:w="108" w:type="dxa"/>
              <w:bottom w:w="0" w:type="dxa"/>
              <w:right w:w="108" w:type="dxa"/>
            </w:tcMar>
          </w:tcPr>
          <w:p w14:paraId="2CCC7686" w14:textId="77777777" w:rsidR="00D82E14" w:rsidRPr="00945A4C" w:rsidRDefault="00D82E14" w:rsidP="00153E00">
            <w:pPr>
              <w:pStyle w:val="Standard"/>
              <w:spacing w:line="276" w:lineRule="auto"/>
              <w:jc w:val="both"/>
              <w:rPr>
                <w:rFonts w:ascii="Verdana" w:hAnsi="Verdana" w:cs="Times New Roman"/>
                <w:sz w:val="20"/>
                <w:szCs w:val="20"/>
              </w:rPr>
            </w:pPr>
            <w:r w:rsidRPr="00945A4C">
              <w:rPr>
                <w:rFonts w:ascii="Verdana" w:hAnsi="Verdana" w:cs="Times New Roman"/>
                <w:sz w:val="20"/>
                <w:szCs w:val="20"/>
              </w:rPr>
              <w:t>Metody badania cementu - Część 3: Oznaczanie czasu wiązania i stałości objętości.</w:t>
            </w:r>
          </w:p>
        </w:tc>
      </w:tr>
      <w:tr w:rsidR="00D82E14" w:rsidRPr="00EA2C54" w14:paraId="08E4CE85" w14:textId="77777777" w:rsidTr="0011623F">
        <w:trPr>
          <w:jc w:val="center"/>
        </w:trPr>
        <w:tc>
          <w:tcPr>
            <w:tcW w:w="1778" w:type="dxa"/>
            <w:tcMar>
              <w:top w:w="0" w:type="dxa"/>
              <w:left w:w="108" w:type="dxa"/>
              <w:bottom w:w="0" w:type="dxa"/>
              <w:right w:w="108" w:type="dxa"/>
            </w:tcMar>
          </w:tcPr>
          <w:p w14:paraId="534B857D" w14:textId="77777777" w:rsidR="00D82E14" w:rsidRPr="00945A4C" w:rsidRDefault="00D82E14" w:rsidP="00945A4C">
            <w:pPr>
              <w:pStyle w:val="Standard"/>
              <w:widowControl w:val="0"/>
              <w:spacing w:line="276" w:lineRule="auto"/>
              <w:rPr>
                <w:rFonts w:ascii="Verdana" w:hAnsi="Verdana" w:cs="Times New Roman"/>
                <w:sz w:val="20"/>
                <w:szCs w:val="20"/>
              </w:rPr>
            </w:pPr>
            <w:r w:rsidRPr="00945A4C">
              <w:rPr>
                <w:rFonts w:ascii="Verdana" w:hAnsi="Verdana" w:cs="Times New Roman"/>
                <w:sz w:val="20"/>
                <w:szCs w:val="20"/>
              </w:rPr>
              <w:t>PN-EN 196-6</w:t>
            </w:r>
          </w:p>
        </w:tc>
        <w:tc>
          <w:tcPr>
            <w:tcW w:w="6982" w:type="dxa"/>
            <w:tcMar>
              <w:top w:w="0" w:type="dxa"/>
              <w:left w:w="108" w:type="dxa"/>
              <w:bottom w:w="0" w:type="dxa"/>
              <w:right w:w="108" w:type="dxa"/>
            </w:tcMar>
          </w:tcPr>
          <w:p w14:paraId="134CEB1F" w14:textId="77777777" w:rsidR="00D82E14" w:rsidRPr="00945A4C" w:rsidRDefault="00D82E14" w:rsidP="00153E00">
            <w:pPr>
              <w:pStyle w:val="Standard"/>
              <w:spacing w:line="276" w:lineRule="auto"/>
              <w:jc w:val="both"/>
              <w:rPr>
                <w:rFonts w:ascii="Verdana" w:hAnsi="Verdana" w:cs="Times New Roman"/>
                <w:sz w:val="20"/>
                <w:szCs w:val="20"/>
              </w:rPr>
            </w:pPr>
            <w:r w:rsidRPr="00945A4C">
              <w:rPr>
                <w:rFonts w:ascii="Verdana" w:hAnsi="Verdana" w:cs="Times New Roman"/>
                <w:sz w:val="20"/>
                <w:szCs w:val="20"/>
              </w:rPr>
              <w:t>Metody badania cementu - Część 6: Oznaczanie stopnia zmielenia.</w:t>
            </w:r>
          </w:p>
        </w:tc>
      </w:tr>
      <w:tr w:rsidR="00D82E14" w:rsidRPr="00EA2C54" w14:paraId="561B1B2C" w14:textId="77777777" w:rsidTr="0011623F">
        <w:trPr>
          <w:jc w:val="center"/>
        </w:trPr>
        <w:tc>
          <w:tcPr>
            <w:tcW w:w="1778" w:type="dxa"/>
            <w:tcMar>
              <w:top w:w="0" w:type="dxa"/>
              <w:left w:w="108" w:type="dxa"/>
              <w:bottom w:w="0" w:type="dxa"/>
              <w:right w:w="108" w:type="dxa"/>
            </w:tcMar>
          </w:tcPr>
          <w:p w14:paraId="67B01807" w14:textId="77777777" w:rsidR="00D82E14" w:rsidRPr="00945A4C" w:rsidRDefault="00D82E14" w:rsidP="00945A4C">
            <w:pPr>
              <w:pStyle w:val="Standard"/>
              <w:widowControl w:val="0"/>
              <w:spacing w:line="276" w:lineRule="auto"/>
              <w:rPr>
                <w:rFonts w:ascii="Verdana" w:hAnsi="Verdana" w:cs="Times New Roman"/>
                <w:sz w:val="20"/>
                <w:szCs w:val="20"/>
              </w:rPr>
            </w:pPr>
            <w:r w:rsidRPr="00945A4C">
              <w:rPr>
                <w:rFonts w:ascii="Verdana" w:hAnsi="Verdana" w:cs="Times New Roman"/>
                <w:sz w:val="20"/>
                <w:szCs w:val="20"/>
              </w:rPr>
              <w:t>PN-EN 197-1</w:t>
            </w:r>
          </w:p>
        </w:tc>
        <w:tc>
          <w:tcPr>
            <w:tcW w:w="6982" w:type="dxa"/>
            <w:tcMar>
              <w:top w:w="0" w:type="dxa"/>
              <w:left w:w="108" w:type="dxa"/>
              <w:bottom w:w="0" w:type="dxa"/>
              <w:right w:w="108" w:type="dxa"/>
            </w:tcMar>
          </w:tcPr>
          <w:p w14:paraId="6996B7EE" w14:textId="77777777" w:rsidR="00D82E14" w:rsidRPr="00945A4C" w:rsidRDefault="00D82E14" w:rsidP="00153E00">
            <w:pPr>
              <w:pStyle w:val="Standard"/>
              <w:spacing w:line="276" w:lineRule="auto"/>
              <w:jc w:val="both"/>
              <w:rPr>
                <w:rFonts w:ascii="Verdana" w:hAnsi="Verdana" w:cs="Times New Roman"/>
                <w:sz w:val="20"/>
                <w:szCs w:val="20"/>
              </w:rPr>
            </w:pPr>
            <w:r w:rsidRPr="00945A4C">
              <w:rPr>
                <w:rFonts w:ascii="Verdana" w:hAnsi="Verdana" w:cs="Times New Roman"/>
                <w:sz w:val="20"/>
                <w:szCs w:val="20"/>
              </w:rPr>
              <w:t>Cement - Część 1: Skład, wymagania i kryteria zgodności dotyczące cementu powszechnego użytku.</w:t>
            </w:r>
          </w:p>
        </w:tc>
      </w:tr>
      <w:tr w:rsidR="00D82E14" w:rsidRPr="00EA2C54" w14:paraId="32EFACD4" w14:textId="77777777" w:rsidTr="0011623F">
        <w:trPr>
          <w:jc w:val="center"/>
        </w:trPr>
        <w:tc>
          <w:tcPr>
            <w:tcW w:w="1778" w:type="dxa"/>
            <w:tcMar>
              <w:top w:w="0" w:type="dxa"/>
              <w:left w:w="108" w:type="dxa"/>
              <w:bottom w:w="0" w:type="dxa"/>
              <w:right w:w="108" w:type="dxa"/>
            </w:tcMar>
          </w:tcPr>
          <w:p w14:paraId="1947B8A9" w14:textId="77777777" w:rsidR="00D82E14" w:rsidRPr="00945A4C" w:rsidRDefault="00D82E14" w:rsidP="00945A4C">
            <w:pPr>
              <w:pStyle w:val="Standard"/>
              <w:widowControl w:val="0"/>
              <w:spacing w:line="276" w:lineRule="auto"/>
              <w:rPr>
                <w:rFonts w:ascii="Verdana" w:hAnsi="Verdana" w:cs="Times New Roman"/>
                <w:sz w:val="20"/>
                <w:szCs w:val="20"/>
              </w:rPr>
            </w:pPr>
            <w:r w:rsidRPr="00945A4C">
              <w:rPr>
                <w:rFonts w:ascii="Verdana" w:hAnsi="Verdana" w:cs="Times New Roman"/>
                <w:sz w:val="20"/>
                <w:szCs w:val="20"/>
              </w:rPr>
              <w:t>PN-EN 206</w:t>
            </w:r>
          </w:p>
        </w:tc>
        <w:tc>
          <w:tcPr>
            <w:tcW w:w="6982" w:type="dxa"/>
            <w:tcMar>
              <w:top w:w="0" w:type="dxa"/>
              <w:left w:w="108" w:type="dxa"/>
              <w:bottom w:w="0" w:type="dxa"/>
              <w:right w:w="108" w:type="dxa"/>
            </w:tcMar>
          </w:tcPr>
          <w:p w14:paraId="6F83EB88" w14:textId="77777777" w:rsidR="00D82E14" w:rsidRPr="00945A4C" w:rsidRDefault="00D82E14" w:rsidP="00153E00">
            <w:pPr>
              <w:pStyle w:val="Standard"/>
              <w:spacing w:line="276" w:lineRule="auto"/>
              <w:jc w:val="both"/>
              <w:rPr>
                <w:rFonts w:ascii="Verdana" w:hAnsi="Verdana" w:cs="Times New Roman"/>
                <w:sz w:val="20"/>
                <w:szCs w:val="20"/>
              </w:rPr>
            </w:pPr>
            <w:r w:rsidRPr="00945A4C">
              <w:rPr>
                <w:rFonts w:ascii="Verdana" w:hAnsi="Verdana" w:cs="Times New Roman"/>
                <w:sz w:val="20"/>
                <w:szCs w:val="20"/>
              </w:rPr>
              <w:t>Beton - Wymagania, właściwości, produkcja i zgodność.</w:t>
            </w:r>
          </w:p>
        </w:tc>
      </w:tr>
      <w:tr w:rsidR="00D82E14" w:rsidRPr="00EA2C54" w14:paraId="5B7D88D8" w14:textId="77777777" w:rsidTr="0011623F">
        <w:trPr>
          <w:jc w:val="center"/>
        </w:trPr>
        <w:tc>
          <w:tcPr>
            <w:tcW w:w="1778" w:type="dxa"/>
            <w:tcMar>
              <w:top w:w="0" w:type="dxa"/>
              <w:left w:w="108" w:type="dxa"/>
              <w:bottom w:w="0" w:type="dxa"/>
              <w:right w:w="108" w:type="dxa"/>
            </w:tcMar>
          </w:tcPr>
          <w:p w14:paraId="5D0FA018" w14:textId="77777777" w:rsidR="00D82E14" w:rsidRPr="00945A4C" w:rsidRDefault="00D82E14" w:rsidP="00945A4C">
            <w:pPr>
              <w:pStyle w:val="Standard"/>
              <w:widowControl w:val="0"/>
              <w:spacing w:line="276" w:lineRule="auto"/>
              <w:rPr>
                <w:rFonts w:ascii="Verdana" w:hAnsi="Verdana" w:cs="Times New Roman"/>
                <w:sz w:val="20"/>
                <w:szCs w:val="20"/>
              </w:rPr>
            </w:pPr>
            <w:r w:rsidRPr="00945A4C">
              <w:rPr>
                <w:rFonts w:ascii="Verdana" w:hAnsi="Verdana" w:cs="Times New Roman"/>
                <w:sz w:val="20"/>
                <w:szCs w:val="20"/>
              </w:rPr>
              <w:t>PN-EN 480-11</w:t>
            </w:r>
          </w:p>
        </w:tc>
        <w:tc>
          <w:tcPr>
            <w:tcW w:w="6982" w:type="dxa"/>
            <w:tcMar>
              <w:top w:w="0" w:type="dxa"/>
              <w:left w:w="108" w:type="dxa"/>
              <w:bottom w:w="0" w:type="dxa"/>
              <w:right w:w="108" w:type="dxa"/>
            </w:tcMar>
          </w:tcPr>
          <w:p w14:paraId="3B7D9302" w14:textId="7033E832" w:rsidR="00D82E14" w:rsidRPr="00945A4C" w:rsidRDefault="00D82E14" w:rsidP="00153E00">
            <w:pPr>
              <w:pStyle w:val="Standard"/>
              <w:spacing w:line="276" w:lineRule="auto"/>
              <w:jc w:val="both"/>
              <w:rPr>
                <w:rFonts w:ascii="Verdana" w:hAnsi="Verdana" w:cs="Times New Roman"/>
                <w:sz w:val="20"/>
                <w:szCs w:val="20"/>
              </w:rPr>
            </w:pPr>
            <w:r w:rsidRPr="00945A4C">
              <w:rPr>
                <w:rFonts w:ascii="Verdana" w:hAnsi="Verdana" w:cs="Times New Roman"/>
                <w:sz w:val="20"/>
                <w:szCs w:val="20"/>
              </w:rPr>
              <w:t xml:space="preserve">Domieszki do betonu, zaprawy </w:t>
            </w:r>
            <w:r>
              <w:rPr>
                <w:rFonts w:ascii="Verdana" w:hAnsi="Verdana" w:cs="Times New Roman"/>
                <w:sz w:val="20"/>
                <w:szCs w:val="20"/>
              </w:rPr>
              <w:t>i zaczynu. Metody badań – Część </w:t>
            </w:r>
            <w:r w:rsidRPr="00945A4C">
              <w:rPr>
                <w:rFonts w:ascii="Verdana" w:hAnsi="Verdana" w:cs="Times New Roman"/>
                <w:sz w:val="20"/>
                <w:szCs w:val="20"/>
              </w:rPr>
              <w:t>11: Oznaczanie charakterystyki porów powietrznych w stwardniałym betonie.</w:t>
            </w:r>
          </w:p>
        </w:tc>
      </w:tr>
      <w:tr w:rsidR="00D82E14" w:rsidRPr="00EA2C54" w14:paraId="46DAF892" w14:textId="77777777" w:rsidTr="0011623F">
        <w:trPr>
          <w:jc w:val="center"/>
        </w:trPr>
        <w:tc>
          <w:tcPr>
            <w:tcW w:w="1778" w:type="dxa"/>
            <w:tcMar>
              <w:top w:w="0" w:type="dxa"/>
              <w:left w:w="108" w:type="dxa"/>
              <w:bottom w:w="0" w:type="dxa"/>
              <w:right w:w="108" w:type="dxa"/>
            </w:tcMar>
          </w:tcPr>
          <w:p w14:paraId="2DC7B19C" w14:textId="77777777" w:rsidR="00D82E14" w:rsidRPr="00945A4C" w:rsidRDefault="00D82E14" w:rsidP="00945A4C">
            <w:pPr>
              <w:pStyle w:val="Standard"/>
              <w:widowControl w:val="0"/>
              <w:spacing w:line="276" w:lineRule="auto"/>
              <w:rPr>
                <w:rFonts w:ascii="Verdana" w:hAnsi="Verdana" w:cs="Times New Roman"/>
                <w:sz w:val="20"/>
                <w:szCs w:val="20"/>
              </w:rPr>
            </w:pPr>
            <w:r w:rsidRPr="00945A4C">
              <w:rPr>
                <w:rFonts w:ascii="Verdana" w:hAnsi="Verdana" w:cs="Times New Roman"/>
                <w:sz w:val="20"/>
                <w:szCs w:val="20"/>
              </w:rPr>
              <w:t>PN-EN 934-2</w:t>
            </w:r>
          </w:p>
        </w:tc>
        <w:tc>
          <w:tcPr>
            <w:tcW w:w="6982" w:type="dxa"/>
            <w:tcMar>
              <w:top w:w="0" w:type="dxa"/>
              <w:left w:w="108" w:type="dxa"/>
              <w:bottom w:w="0" w:type="dxa"/>
              <w:right w:w="108" w:type="dxa"/>
            </w:tcMar>
          </w:tcPr>
          <w:p w14:paraId="60F58ACE" w14:textId="77777777" w:rsidR="00D82E14" w:rsidRPr="00945A4C" w:rsidRDefault="00D82E14" w:rsidP="00153E00">
            <w:pPr>
              <w:pStyle w:val="Standard"/>
              <w:spacing w:line="276" w:lineRule="auto"/>
              <w:jc w:val="both"/>
              <w:rPr>
                <w:rFonts w:ascii="Verdana" w:hAnsi="Verdana" w:cs="Times New Roman"/>
                <w:sz w:val="20"/>
                <w:szCs w:val="20"/>
              </w:rPr>
            </w:pPr>
            <w:r w:rsidRPr="00945A4C">
              <w:rPr>
                <w:rFonts w:ascii="Verdana" w:hAnsi="Verdana" w:cs="Times New Roman"/>
                <w:sz w:val="20"/>
                <w:szCs w:val="20"/>
              </w:rPr>
              <w:t>Domieszki do betonu, zaprawy i zaczynu - Część 2: Domieszki do betonu. Definicje i wymagania, zgodność, znakowanie i etykietowanie.</w:t>
            </w:r>
          </w:p>
        </w:tc>
      </w:tr>
      <w:tr w:rsidR="00D82E14" w:rsidRPr="00EA2C54" w14:paraId="3FCC1D3E" w14:textId="77777777" w:rsidTr="0011623F">
        <w:trPr>
          <w:jc w:val="center"/>
        </w:trPr>
        <w:tc>
          <w:tcPr>
            <w:tcW w:w="1778" w:type="dxa"/>
            <w:tcMar>
              <w:top w:w="0" w:type="dxa"/>
              <w:left w:w="108" w:type="dxa"/>
              <w:bottom w:w="0" w:type="dxa"/>
              <w:right w:w="108" w:type="dxa"/>
            </w:tcMar>
          </w:tcPr>
          <w:p w14:paraId="72EE0214" w14:textId="77777777" w:rsidR="00D82E14" w:rsidRPr="00945A4C" w:rsidRDefault="00D82E14" w:rsidP="00945A4C">
            <w:pPr>
              <w:pStyle w:val="Standard"/>
              <w:widowControl w:val="0"/>
              <w:spacing w:line="276" w:lineRule="auto"/>
              <w:rPr>
                <w:rFonts w:ascii="Verdana" w:hAnsi="Verdana" w:cs="Times New Roman"/>
                <w:sz w:val="20"/>
                <w:szCs w:val="20"/>
              </w:rPr>
            </w:pPr>
            <w:r w:rsidRPr="00945A4C">
              <w:rPr>
                <w:rFonts w:ascii="Verdana" w:hAnsi="Verdana" w:cs="Times New Roman"/>
                <w:sz w:val="20"/>
                <w:szCs w:val="20"/>
              </w:rPr>
              <w:t>PN-EN 934-1</w:t>
            </w:r>
          </w:p>
        </w:tc>
        <w:tc>
          <w:tcPr>
            <w:tcW w:w="6982" w:type="dxa"/>
            <w:tcMar>
              <w:top w:w="0" w:type="dxa"/>
              <w:left w:w="108" w:type="dxa"/>
              <w:bottom w:w="0" w:type="dxa"/>
              <w:right w:w="108" w:type="dxa"/>
            </w:tcMar>
          </w:tcPr>
          <w:p w14:paraId="2FD2A9E2" w14:textId="77777777" w:rsidR="00D82E14" w:rsidRPr="00945A4C" w:rsidRDefault="00D82E14" w:rsidP="00153E00">
            <w:pPr>
              <w:pStyle w:val="Standard"/>
              <w:spacing w:line="276" w:lineRule="auto"/>
              <w:jc w:val="both"/>
              <w:rPr>
                <w:rFonts w:ascii="Verdana" w:hAnsi="Verdana" w:cs="Times New Roman"/>
                <w:sz w:val="20"/>
                <w:szCs w:val="20"/>
              </w:rPr>
            </w:pPr>
            <w:r w:rsidRPr="00945A4C">
              <w:rPr>
                <w:rFonts w:ascii="Verdana" w:hAnsi="Verdana" w:cs="Times New Roman"/>
                <w:sz w:val="20"/>
                <w:szCs w:val="20"/>
              </w:rPr>
              <w:t>Domieszki do betonu, zaprawy i zaczynu - Część 1: Wymagania podstawowe.</w:t>
            </w:r>
          </w:p>
        </w:tc>
      </w:tr>
      <w:tr w:rsidR="00D82E14" w:rsidRPr="00EA2C54" w14:paraId="1EC043EE" w14:textId="77777777" w:rsidTr="0011623F">
        <w:trPr>
          <w:jc w:val="center"/>
        </w:trPr>
        <w:tc>
          <w:tcPr>
            <w:tcW w:w="1778" w:type="dxa"/>
            <w:tcMar>
              <w:top w:w="0" w:type="dxa"/>
              <w:left w:w="108" w:type="dxa"/>
              <w:bottom w:w="0" w:type="dxa"/>
              <w:right w:w="108" w:type="dxa"/>
            </w:tcMar>
          </w:tcPr>
          <w:p w14:paraId="245DDAA9" w14:textId="77777777" w:rsidR="00D82E14" w:rsidRPr="00945A4C" w:rsidRDefault="00D82E14" w:rsidP="00945A4C">
            <w:pPr>
              <w:pStyle w:val="Standard"/>
              <w:widowControl w:val="0"/>
              <w:spacing w:line="276" w:lineRule="auto"/>
              <w:rPr>
                <w:rFonts w:ascii="Verdana" w:hAnsi="Verdana" w:cs="Times New Roman"/>
                <w:sz w:val="20"/>
                <w:szCs w:val="20"/>
              </w:rPr>
            </w:pPr>
            <w:r w:rsidRPr="00945A4C">
              <w:rPr>
                <w:rFonts w:ascii="Verdana" w:hAnsi="Verdana" w:cs="Times New Roman"/>
                <w:sz w:val="20"/>
                <w:szCs w:val="20"/>
              </w:rPr>
              <w:lastRenderedPageBreak/>
              <w:t>PN-EN 932-3</w:t>
            </w:r>
          </w:p>
        </w:tc>
        <w:tc>
          <w:tcPr>
            <w:tcW w:w="6982" w:type="dxa"/>
            <w:tcMar>
              <w:top w:w="0" w:type="dxa"/>
              <w:left w:w="108" w:type="dxa"/>
              <w:bottom w:w="0" w:type="dxa"/>
              <w:right w:w="108" w:type="dxa"/>
            </w:tcMar>
          </w:tcPr>
          <w:p w14:paraId="3F9A551E" w14:textId="5BC4AB51" w:rsidR="00D82E14" w:rsidRPr="00945A4C" w:rsidRDefault="00D82E14" w:rsidP="00153E00">
            <w:pPr>
              <w:pStyle w:val="Standard"/>
              <w:spacing w:line="276" w:lineRule="auto"/>
              <w:jc w:val="both"/>
              <w:rPr>
                <w:rFonts w:ascii="Verdana" w:hAnsi="Verdana" w:cs="Times New Roman"/>
                <w:sz w:val="20"/>
                <w:szCs w:val="20"/>
              </w:rPr>
            </w:pPr>
            <w:r w:rsidRPr="00945A4C">
              <w:rPr>
                <w:rFonts w:ascii="Verdana" w:hAnsi="Verdana" w:cs="Times New Roman"/>
                <w:sz w:val="20"/>
                <w:szCs w:val="20"/>
              </w:rPr>
              <w:t>Badania podstawowych właściw</w:t>
            </w:r>
            <w:r>
              <w:rPr>
                <w:rFonts w:ascii="Verdana" w:hAnsi="Verdana" w:cs="Times New Roman"/>
                <w:sz w:val="20"/>
                <w:szCs w:val="20"/>
              </w:rPr>
              <w:t>ości kruszyw. Procedura i </w:t>
            </w:r>
            <w:r w:rsidRPr="00945A4C">
              <w:rPr>
                <w:rFonts w:ascii="Verdana" w:hAnsi="Verdana" w:cs="Times New Roman"/>
                <w:sz w:val="20"/>
                <w:szCs w:val="20"/>
              </w:rPr>
              <w:t>terminologia uproszczonego opisu petrograficznego.</w:t>
            </w:r>
          </w:p>
        </w:tc>
      </w:tr>
      <w:tr w:rsidR="00D82E14" w:rsidRPr="00EA2C54" w14:paraId="6610E72E" w14:textId="77777777" w:rsidTr="0011623F">
        <w:trPr>
          <w:jc w:val="center"/>
        </w:trPr>
        <w:tc>
          <w:tcPr>
            <w:tcW w:w="1778" w:type="dxa"/>
            <w:tcMar>
              <w:top w:w="0" w:type="dxa"/>
              <w:left w:w="108" w:type="dxa"/>
              <w:bottom w:w="0" w:type="dxa"/>
              <w:right w:w="108" w:type="dxa"/>
            </w:tcMar>
          </w:tcPr>
          <w:p w14:paraId="3FCDAC66" w14:textId="77777777" w:rsidR="00D82E14" w:rsidRPr="00945A4C" w:rsidRDefault="00D82E14" w:rsidP="00945A4C">
            <w:pPr>
              <w:pStyle w:val="Standard"/>
              <w:widowControl w:val="0"/>
              <w:spacing w:line="276" w:lineRule="auto"/>
              <w:rPr>
                <w:rFonts w:ascii="Verdana" w:hAnsi="Verdana" w:cs="Times New Roman"/>
                <w:sz w:val="20"/>
                <w:szCs w:val="20"/>
              </w:rPr>
            </w:pPr>
            <w:r w:rsidRPr="00945A4C">
              <w:rPr>
                <w:rFonts w:ascii="Verdana" w:hAnsi="Verdana" w:cs="Times New Roman"/>
                <w:sz w:val="20"/>
                <w:szCs w:val="20"/>
              </w:rPr>
              <w:t>PN-EN 933-1</w:t>
            </w:r>
          </w:p>
        </w:tc>
        <w:tc>
          <w:tcPr>
            <w:tcW w:w="6982" w:type="dxa"/>
            <w:tcMar>
              <w:top w:w="0" w:type="dxa"/>
              <w:left w:w="108" w:type="dxa"/>
              <w:bottom w:w="0" w:type="dxa"/>
              <w:right w:w="108" w:type="dxa"/>
            </w:tcMar>
          </w:tcPr>
          <w:p w14:paraId="505B9FDE" w14:textId="02F5FD15" w:rsidR="00D82E14" w:rsidRPr="00945A4C" w:rsidRDefault="00D82E14" w:rsidP="00153E00">
            <w:pPr>
              <w:pStyle w:val="Standard"/>
              <w:spacing w:line="276" w:lineRule="auto"/>
              <w:jc w:val="both"/>
              <w:rPr>
                <w:rFonts w:ascii="Verdana" w:hAnsi="Verdana" w:cs="Times New Roman"/>
                <w:sz w:val="20"/>
                <w:szCs w:val="20"/>
              </w:rPr>
            </w:pPr>
            <w:r w:rsidRPr="00945A4C">
              <w:rPr>
                <w:rFonts w:ascii="Verdana" w:hAnsi="Verdana" w:cs="Times New Roman"/>
                <w:sz w:val="20"/>
                <w:szCs w:val="20"/>
              </w:rPr>
              <w:t>Badania geometrycznych</w:t>
            </w:r>
            <w:r>
              <w:rPr>
                <w:rFonts w:ascii="Verdana" w:hAnsi="Verdana" w:cs="Times New Roman"/>
                <w:sz w:val="20"/>
                <w:szCs w:val="20"/>
              </w:rPr>
              <w:t xml:space="preserve"> właściwości kruszyw - Część 1: </w:t>
            </w:r>
            <w:r w:rsidRPr="00945A4C">
              <w:rPr>
                <w:rFonts w:ascii="Verdana" w:hAnsi="Verdana" w:cs="Times New Roman"/>
                <w:sz w:val="20"/>
                <w:szCs w:val="20"/>
              </w:rPr>
              <w:t>Oznaczenie składu ziarnowego. Metoda przesiewowa.</w:t>
            </w:r>
          </w:p>
        </w:tc>
      </w:tr>
      <w:tr w:rsidR="00D82E14" w:rsidRPr="00EA2C54" w14:paraId="5CB5A0CA" w14:textId="77777777" w:rsidTr="0011623F">
        <w:trPr>
          <w:jc w:val="center"/>
        </w:trPr>
        <w:tc>
          <w:tcPr>
            <w:tcW w:w="1778" w:type="dxa"/>
            <w:tcMar>
              <w:top w:w="0" w:type="dxa"/>
              <w:left w:w="108" w:type="dxa"/>
              <w:bottom w:w="0" w:type="dxa"/>
              <w:right w:w="108" w:type="dxa"/>
            </w:tcMar>
          </w:tcPr>
          <w:p w14:paraId="59B950B5" w14:textId="77777777" w:rsidR="00D82E14" w:rsidRPr="00945A4C" w:rsidRDefault="00D82E14" w:rsidP="00945A4C">
            <w:pPr>
              <w:pStyle w:val="Standard"/>
              <w:widowControl w:val="0"/>
              <w:spacing w:line="276" w:lineRule="auto"/>
              <w:rPr>
                <w:rFonts w:ascii="Verdana" w:hAnsi="Verdana" w:cs="Times New Roman"/>
                <w:sz w:val="20"/>
                <w:szCs w:val="20"/>
              </w:rPr>
            </w:pPr>
            <w:r w:rsidRPr="00945A4C">
              <w:rPr>
                <w:rFonts w:ascii="Verdana" w:hAnsi="Verdana" w:cs="Times New Roman"/>
                <w:sz w:val="20"/>
                <w:szCs w:val="20"/>
              </w:rPr>
              <w:t>PN-EN 933-3</w:t>
            </w:r>
          </w:p>
        </w:tc>
        <w:tc>
          <w:tcPr>
            <w:tcW w:w="6982" w:type="dxa"/>
            <w:tcMar>
              <w:top w:w="0" w:type="dxa"/>
              <w:left w:w="108" w:type="dxa"/>
              <w:bottom w:w="0" w:type="dxa"/>
              <w:right w:w="108" w:type="dxa"/>
            </w:tcMar>
          </w:tcPr>
          <w:p w14:paraId="355A1A74" w14:textId="77777777" w:rsidR="00D82E14" w:rsidRPr="00945A4C" w:rsidRDefault="00D82E14" w:rsidP="00153E00">
            <w:pPr>
              <w:pStyle w:val="Standard"/>
              <w:spacing w:line="276" w:lineRule="auto"/>
              <w:jc w:val="both"/>
              <w:rPr>
                <w:rFonts w:ascii="Verdana" w:hAnsi="Verdana" w:cs="Times New Roman"/>
                <w:sz w:val="20"/>
                <w:szCs w:val="20"/>
              </w:rPr>
            </w:pPr>
            <w:r w:rsidRPr="00945A4C">
              <w:rPr>
                <w:rFonts w:ascii="Verdana" w:hAnsi="Verdana" w:cs="Times New Roman"/>
                <w:sz w:val="20"/>
                <w:szCs w:val="20"/>
              </w:rPr>
              <w:t>Badania geometrycznych właściwości kruszyw - Część 3: Oznaczenie kształtu ziaren za pomocą wskaźnika płaskości.</w:t>
            </w:r>
          </w:p>
        </w:tc>
      </w:tr>
      <w:tr w:rsidR="00D82E14" w:rsidRPr="00EA2C54" w14:paraId="1FF344AD" w14:textId="77777777" w:rsidTr="0011623F">
        <w:trPr>
          <w:jc w:val="center"/>
        </w:trPr>
        <w:tc>
          <w:tcPr>
            <w:tcW w:w="1778" w:type="dxa"/>
            <w:tcMar>
              <w:top w:w="0" w:type="dxa"/>
              <w:left w:w="108" w:type="dxa"/>
              <w:bottom w:w="0" w:type="dxa"/>
              <w:right w:w="108" w:type="dxa"/>
            </w:tcMar>
          </w:tcPr>
          <w:p w14:paraId="26C8A931" w14:textId="77777777" w:rsidR="00D82E14" w:rsidRPr="00945A4C" w:rsidRDefault="00D82E14" w:rsidP="00945A4C">
            <w:pPr>
              <w:pStyle w:val="Standard"/>
              <w:widowControl w:val="0"/>
              <w:spacing w:line="276" w:lineRule="auto"/>
              <w:rPr>
                <w:rFonts w:ascii="Verdana" w:hAnsi="Verdana" w:cs="Times New Roman"/>
                <w:sz w:val="20"/>
                <w:szCs w:val="20"/>
              </w:rPr>
            </w:pPr>
            <w:r w:rsidRPr="00945A4C">
              <w:rPr>
                <w:rFonts w:ascii="Verdana" w:hAnsi="Verdana" w:cs="Times New Roman"/>
                <w:sz w:val="20"/>
                <w:szCs w:val="20"/>
              </w:rPr>
              <w:t>PN-EN 933-4</w:t>
            </w:r>
          </w:p>
        </w:tc>
        <w:tc>
          <w:tcPr>
            <w:tcW w:w="6982" w:type="dxa"/>
            <w:tcMar>
              <w:top w:w="0" w:type="dxa"/>
              <w:left w:w="108" w:type="dxa"/>
              <w:bottom w:w="0" w:type="dxa"/>
              <w:right w:w="108" w:type="dxa"/>
            </w:tcMar>
          </w:tcPr>
          <w:p w14:paraId="7B0F95D0" w14:textId="77777777" w:rsidR="00D82E14" w:rsidRPr="00945A4C" w:rsidRDefault="00D82E14" w:rsidP="00153E00">
            <w:pPr>
              <w:pStyle w:val="Standard"/>
              <w:spacing w:line="276" w:lineRule="auto"/>
              <w:jc w:val="both"/>
              <w:rPr>
                <w:rFonts w:ascii="Verdana" w:hAnsi="Verdana" w:cs="Times New Roman"/>
                <w:sz w:val="20"/>
                <w:szCs w:val="20"/>
              </w:rPr>
            </w:pPr>
            <w:r w:rsidRPr="00945A4C">
              <w:rPr>
                <w:rFonts w:ascii="Verdana" w:hAnsi="Verdana" w:cs="Times New Roman"/>
                <w:sz w:val="20"/>
                <w:szCs w:val="20"/>
              </w:rPr>
              <w:t>Badania geometrycznych właściwości kruszyw - Część 4: Oznaczenie kształtu ziaren. Wskaźnik kształtu.</w:t>
            </w:r>
          </w:p>
        </w:tc>
      </w:tr>
      <w:tr w:rsidR="00D82E14" w:rsidRPr="00EA2C54" w14:paraId="2BCA4B11" w14:textId="77777777" w:rsidTr="0011623F">
        <w:trPr>
          <w:jc w:val="center"/>
        </w:trPr>
        <w:tc>
          <w:tcPr>
            <w:tcW w:w="1778" w:type="dxa"/>
            <w:tcMar>
              <w:top w:w="0" w:type="dxa"/>
              <w:left w:w="108" w:type="dxa"/>
              <w:bottom w:w="0" w:type="dxa"/>
              <w:right w:w="108" w:type="dxa"/>
            </w:tcMar>
          </w:tcPr>
          <w:p w14:paraId="2012BA72" w14:textId="77777777" w:rsidR="00D82E14" w:rsidRPr="00945A4C" w:rsidRDefault="00D82E14" w:rsidP="00945A4C">
            <w:pPr>
              <w:pStyle w:val="Standard"/>
              <w:widowControl w:val="0"/>
              <w:spacing w:line="276" w:lineRule="auto"/>
              <w:rPr>
                <w:rFonts w:ascii="Verdana" w:hAnsi="Verdana" w:cs="Times New Roman"/>
                <w:sz w:val="20"/>
                <w:szCs w:val="20"/>
              </w:rPr>
            </w:pPr>
            <w:r w:rsidRPr="00945A4C">
              <w:rPr>
                <w:rFonts w:ascii="Verdana" w:hAnsi="Verdana" w:cs="Times New Roman"/>
                <w:sz w:val="20"/>
                <w:szCs w:val="20"/>
              </w:rPr>
              <w:t>PN-EN 933-5</w:t>
            </w:r>
          </w:p>
        </w:tc>
        <w:tc>
          <w:tcPr>
            <w:tcW w:w="6982" w:type="dxa"/>
            <w:tcMar>
              <w:top w:w="0" w:type="dxa"/>
              <w:left w:w="108" w:type="dxa"/>
              <w:bottom w:w="0" w:type="dxa"/>
              <w:right w:w="108" w:type="dxa"/>
            </w:tcMar>
          </w:tcPr>
          <w:p w14:paraId="09876F6C" w14:textId="77777777" w:rsidR="00D82E14" w:rsidRPr="00945A4C" w:rsidRDefault="00D82E14" w:rsidP="00153E00">
            <w:pPr>
              <w:pStyle w:val="Standard"/>
              <w:spacing w:line="276" w:lineRule="auto"/>
              <w:jc w:val="both"/>
              <w:rPr>
                <w:rFonts w:ascii="Verdana" w:hAnsi="Verdana" w:cs="Times New Roman"/>
                <w:sz w:val="20"/>
                <w:szCs w:val="20"/>
              </w:rPr>
            </w:pPr>
            <w:r w:rsidRPr="00945A4C">
              <w:rPr>
                <w:rFonts w:ascii="Verdana" w:hAnsi="Verdana" w:cs="Times New Roman"/>
                <w:sz w:val="20"/>
                <w:szCs w:val="20"/>
              </w:rPr>
              <w:t xml:space="preserve">Badania geometrycznych właściwości kruszyw - Część 5: Oznaczenie procentowej zawartości ziaren o powierzchniach powstałych w wyniku </w:t>
            </w:r>
            <w:proofErr w:type="spellStart"/>
            <w:r w:rsidRPr="00945A4C">
              <w:rPr>
                <w:rFonts w:ascii="Verdana" w:hAnsi="Verdana" w:cs="Times New Roman"/>
                <w:sz w:val="20"/>
                <w:szCs w:val="20"/>
              </w:rPr>
              <w:t>przekruszenia</w:t>
            </w:r>
            <w:proofErr w:type="spellEnd"/>
            <w:r w:rsidRPr="00945A4C">
              <w:rPr>
                <w:rFonts w:ascii="Verdana" w:hAnsi="Verdana" w:cs="Times New Roman"/>
                <w:sz w:val="20"/>
                <w:szCs w:val="20"/>
              </w:rPr>
              <w:t xml:space="preserve"> lub łamania kruszyw grubych.</w:t>
            </w:r>
          </w:p>
        </w:tc>
      </w:tr>
      <w:tr w:rsidR="00D82E14" w:rsidRPr="00EA2C54" w14:paraId="3ED62673" w14:textId="77777777" w:rsidTr="0011623F">
        <w:trPr>
          <w:jc w:val="center"/>
        </w:trPr>
        <w:tc>
          <w:tcPr>
            <w:tcW w:w="1778" w:type="dxa"/>
            <w:tcMar>
              <w:top w:w="0" w:type="dxa"/>
              <w:left w:w="108" w:type="dxa"/>
              <w:bottom w:w="0" w:type="dxa"/>
              <w:right w:w="108" w:type="dxa"/>
            </w:tcMar>
          </w:tcPr>
          <w:p w14:paraId="666DF99C" w14:textId="77777777" w:rsidR="00D82E14" w:rsidRPr="00945A4C" w:rsidRDefault="00D82E14" w:rsidP="00945A4C">
            <w:pPr>
              <w:pStyle w:val="Standard"/>
              <w:widowControl w:val="0"/>
              <w:spacing w:line="276" w:lineRule="auto"/>
              <w:rPr>
                <w:rFonts w:ascii="Verdana" w:hAnsi="Verdana" w:cs="Times New Roman"/>
                <w:sz w:val="20"/>
                <w:szCs w:val="20"/>
              </w:rPr>
            </w:pPr>
            <w:r w:rsidRPr="00945A4C">
              <w:rPr>
                <w:rFonts w:ascii="Verdana" w:hAnsi="Verdana" w:cs="Times New Roman"/>
                <w:sz w:val="20"/>
                <w:szCs w:val="20"/>
              </w:rPr>
              <w:t>PN-EN 1008</w:t>
            </w:r>
          </w:p>
        </w:tc>
        <w:tc>
          <w:tcPr>
            <w:tcW w:w="6982" w:type="dxa"/>
            <w:tcMar>
              <w:top w:w="0" w:type="dxa"/>
              <w:left w:w="108" w:type="dxa"/>
              <w:bottom w:w="0" w:type="dxa"/>
              <w:right w:w="108" w:type="dxa"/>
            </w:tcMar>
          </w:tcPr>
          <w:p w14:paraId="240DC1F2" w14:textId="77777777" w:rsidR="00D82E14" w:rsidRPr="00945A4C" w:rsidRDefault="00D82E14" w:rsidP="00153E00">
            <w:pPr>
              <w:pStyle w:val="Standard"/>
              <w:spacing w:line="276" w:lineRule="auto"/>
              <w:jc w:val="both"/>
              <w:rPr>
                <w:rFonts w:ascii="Verdana" w:hAnsi="Verdana" w:cs="Times New Roman"/>
                <w:sz w:val="20"/>
                <w:szCs w:val="20"/>
              </w:rPr>
            </w:pPr>
            <w:r w:rsidRPr="00945A4C">
              <w:rPr>
                <w:rFonts w:ascii="Verdana" w:hAnsi="Verdana" w:cs="Times New Roman"/>
                <w:sz w:val="20"/>
                <w:szCs w:val="20"/>
              </w:rPr>
              <w:t xml:space="preserve">Woda zarobowa do betonu. Specyfikacja pobierania </w:t>
            </w:r>
            <w:proofErr w:type="spellStart"/>
            <w:r w:rsidRPr="00945A4C">
              <w:rPr>
                <w:rFonts w:ascii="Verdana" w:hAnsi="Verdana" w:cs="Times New Roman"/>
                <w:sz w:val="20"/>
                <w:szCs w:val="20"/>
              </w:rPr>
              <w:t>próbek,badanie</w:t>
            </w:r>
            <w:proofErr w:type="spellEnd"/>
            <w:r w:rsidRPr="00945A4C">
              <w:rPr>
                <w:rFonts w:ascii="Verdana" w:hAnsi="Verdana" w:cs="Times New Roman"/>
                <w:sz w:val="20"/>
                <w:szCs w:val="20"/>
              </w:rPr>
              <w:t xml:space="preserve"> i ocena przydatności wody zarobowej do betonu, w tym odzyskanej z procesów produkcji betonu.</w:t>
            </w:r>
          </w:p>
        </w:tc>
      </w:tr>
      <w:tr w:rsidR="00D82E14" w:rsidRPr="00EA2C54" w14:paraId="6B39F044" w14:textId="77777777" w:rsidTr="0011623F">
        <w:trPr>
          <w:jc w:val="center"/>
        </w:trPr>
        <w:tc>
          <w:tcPr>
            <w:tcW w:w="1778" w:type="dxa"/>
            <w:tcMar>
              <w:top w:w="0" w:type="dxa"/>
              <w:left w:w="108" w:type="dxa"/>
              <w:bottom w:w="0" w:type="dxa"/>
              <w:right w:w="108" w:type="dxa"/>
            </w:tcMar>
          </w:tcPr>
          <w:p w14:paraId="33DE130A" w14:textId="77777777" w:rsidR="00D82E14" w:rsidRPr="00945A4C" w:rsidRDefault="00D82E14" w:rsidP="00945A4C">
            <w:pPr>
              <w:pStyle w:val="Standard"/>
              <w:widowControl w:val="0"/>
              <w:spacing w:line="276" w:lineRule="auto"/>
              <w:rPr>
                <w:rFonts w:ascii="Verdana" w:hAnsi="Verdana" w:cs="Times New Roman"/>
                <w:sz w:val="20"/>
                <w:szCs w:val="20"/>
              </w:rPr>
            </w:pPr>
            <w:r w:rsidRPr="00945A4C">
              <w:rPr>
                <w:rFonts w:ascii="Verdana" w:hAnsi="Verdana" w:cs="Times New Roman"/>
                <w:sz w:val="20"/>
                <w:szCs w:val="20"/>
              </w:rPr>
              <w:t>PN-EN 1097-2</w:t>
            </w:r>
          </w:p>
        </w:tc>
        <w:tc>
          <w:tcPr>
            <w:tcW w:w="6982" w:type="dxa"/>
            <w:tcMar>
              <w:top w:w="0" w:type="dxa"/>
              <w:left w:w="108" w:type="dxa"/>
              <w:bottom w:w="0" w:type="dxa"/>
              <w:right w:w="108" w:type="dxa"/>
            </w:tcMar>
          </w:tcPr>
          <w:p w14:paraId="698D426B" w14:textId="77777777" w:rsidR="00D82E14" w:rsidRPr="00945A4C" w:rsidRDefault="00D82E14" w:rsidP="00153E00">
            <w:pPr>
              <w:pStyle w:val="Standard"/>
              <w:spacing w:line="276" w:lineRule="auto"/>
              <w:jc w:val="both"/>
              <w:rPr>
                <w:rFonts w:ascii="Verdana" w:hAnsi="Verdana" w:cs="Times New Roman"/>
                <w:sz w:val="20"/>
                <w:szCs w:val="20"/>
              </w:rPr>
            </w:pPr>
            <w:r w:rsidRPr="00945A4C">
              <w:rPr>
                <w:rFonts w:ascii="Verdana" w:hAnsi="Verdana" w:cs="Times New Roman"/>
                <w:sz w:val="20"/>
                <w:szCs w:val="20"/>
              </w:rPr>
              <w:t>Badanie mechanicznych i fizycznych właściwości kruszyw - Część 2: Metody oznaczania odporności na rozdrabnianie.</w:t>
            </w:r>
          </w:p>
        </w:tc>
      </w:tr>
      <w:tr w:rsidR="00D82E14" w:rsidRPr="00EA2C54" w14:paraId="2460B67C" w14:textId="77777777" w:rsidTr="0011623F">
        <w:trPr>
          <w:jc w:val="center"/>
        </w:trPr>
        <w:tc>
          <w:tcPr>
            <w:tcW w:w="1778" w:type="dxa"/>
            <w:tcMar>
              <w:top w:w="0" w:type="dxa"/>
              <w:left w:w="108" w:type="dxa"/>
              <w:bottom w:w="0" w:type="dxa"/>
              <w:right w:w="108" w:type="dxa"/>
            </w:tcMar>
          </w:tcPr>
          <w:p w14:paraId="65C92B4F" w14:textId="77777777" w:rsidR="00D82E14" w:rsidRPr="00945A4C" w:rsidRDefault="00D82E14" w:rsidP="00945A4C">
            <w:pPr>
              <w:pStyle w:val="Standard"/>
              <w:widowControl w:val="0"/>
              <w:spacing w:line="276" w:lineRule="auto"/>
              <w:rPr>
                <w:rFonts w:ascii="Verdana" w:hAnsi="Verdana" w:cs="Times New Roman"/>
                <w:sz w:val="20"/>
                <w:szCs w:val="20"/>
              </w:rPr>
            </w:pPr>
            <w:r w:rsidRPr="00945A4C">
              <w:rPr>
                <w:rFonts w:ascii="Verdana" w:hAnsi="Verdana" w:cs="Times New Roman"/>
                <w:sz w:val="20"/>
                <w:szCs w:val="20"/>
              </w:rPr>
              <w:t>PN-EN 1097-6</w:t>
            </w:r>
          </w:p>
        </w:tc>
        <w:tc>
          <w:tcPr>
            <w:tcW w:w="6982" w:type="dxa"/>
            <w:tcMar>
              <w:top w:w="0" w:type="dxa"/>
              <w:left w:w="108" w:type="dxa"/>
              <w:bottom w:w="0" w:type="dxa"/>
              <w:right w:w="108" w:type="dxa"/>
            </w:tcMar>
          </w:tcPr>
          <w:p w14:paraId="718F5FF2" w14:textId="77777777" w:rsidR="00D82E14" w:rsidRPr="00945A4C" w:rsidRDefault="00D82E14" w:rsidP="00153E00">
            <w:pPr>
              <w:pStyle w:val="Standard"/>
              <w:spacing w:line="276" w:lineRule="auto"/>
              <w:jc w:val="both"/>
              <w:rPr>
                <w:rFonts w:ascii="Verdana" w:hAnsi="Verdana" w:cs="Times New Roman"/>
                <w:sz w:val="20"/>
                <w:szCs w:val="20"/>
              </w:rPr>
            </w:pPr>
            <w:r w:rsidRPr="00945A4C">
              <w:rPr>
                <w:rFonts w:ascii="Verdana" w:hAnsi="Verdana" w:cs="Times New Roman"/>
                <w:sz w:val="20"/>
                <w:szCs w:val="20"/>
              </w:rPr>
              <w:t>Badanie mechanicznych i fizycznych właściwości kruszyw - Część 6: Oznaczanie gęstości ziaren i nasiąkliwości.</w:t>
            </w:r>
          </w:p>
        </w:tc>
      </w:tr>
      <w:tr w:rsidR="00D82E14" w:rsidRPr="00EA2C54" w14:paraId="4A057C7A" w14:textId="77777777" w:rsidTr="0011623F">
        <w:trPr>
          <w:jc w:val="center"/>
        </w:trPr>
        <w:tc>
          <w:tcPr>
            <w:tcW w:w="1778" w:type="dxa"/>
            <w:tcMar>
              <w:top w:w="0" w:type="dxa"/>
              <w:left w:w="108" w:type="dxa"/>
              <w:bottom w:w="0" w:type="dxa"/>
              <w:right w:w="108" w:type="dxa"/>
            </w:tcMar>
          </w:tcPr>
          <w:p w14:paraId="5D271592" w14:textId="77777777" w:rsidR="00D82E14" w:rsidRPr="00945A4C" w:rsidRDefault="00D82E14" w:rsidP="00945A4C">
            <w:pPr>
              <w:pStyle w:val="Standard"/>
              <w:widowControl w:val="0"/>
              <w:spacing w:line="276" w:lineRule="auto"/>
              <w:rPr>
                <w:rFonts w:ascii="Verdana" w:hAnsi="Verdana" w:cs="Times New Roman"/>
                <w:sz w:val="20"/>
                <w:szCs w:val="20"/>
              </w:rPr>
            </w:pPr>
            <w:r w:rsidRPr="00945A4C">
              <w:rPr>
                <w:rFonts w:ascii="Verdana" w:hAnsi="Verdana" w:cs="Times New Roman"/>
                <w:sz w:val="20"/>
                <w:szCs w:val="20"/>
              </w:rPr>
              <w:t>PN-EN 1097-8</w:t>
            </w:r>
          </w:p>
        </w:tc>
        <w:tc>
          <w:tcPr>
            <w:tcW w:w="6982" w:type="dxa"/>
            <w:tcMar>
              <w:top w:w="0" w:type="dxa"/>
              <w:left w:w="108" w:type="dxa"/>
              <w:bottom w:w="0" w:type="dxa"/>
              <w:right w:w="108" w:type="dxa"/>
            </w:tcMar>
          </w:tcPr>
          <w:p w14:paraId="3F736C10" w14:textId="77777777" w:rsidR="00D82E14" w:rsidRPr="00945A4C" w:rsidRDefault="00D82E14" w:rsidP="00153E00">
            <w:pPr>
              <w:pStyle w:val="Standard"/>
              <w:spacing w:line="276" w:lineRule="auto"/>
              <w:jc w:val="both"/>
              <w:rPr>
                <w:rFonts w:ascii="Verdana" w:hAnsi="Verdana" w:cs="Times New Roman"/>
                <w:sz w:val="20"/>
                <w:szCs w:val="20"/>
              </w:rPr>
            </w:pPr>
            <w:r w:rsidRPr="00945A4C">
              <w:rPr>
                <w:rFonts w:ascii="Verdana" w:hAnsi="Verdana" w:cs="Times New Roman"/>
                <w:sz w:val="20"/>
                <w:szCs w:val="20"/>
              </w:rPr>
              <w:t xml:space="preserve">Badanie mechanicznych i fizycznych właściwości kruszyw - Część 8: Oznaczanie </w:t>
            </w:r>
            <w:proofErr w:type="spellStart"/>
            <w:r w:rsidRPr="00945A4C">
              <w:rPr>
                <w:rFonts w:ascii="Verdana" w:hAnsi="Verdana" w:cs="Times New Roman"/>
                <w:sz w:val="20"/>
                <w:szCs w:val="20"/>
              </w:rPr>
              <w:t>polerowalności</w:t>
            </w:r>
            <w:proofErr w:type="spellEnd"/>
            <w:r w:rsidRPr="00945A4C">
              <w:rPr>
                <w:rFonts w:ascii="Verdana" w:hAnsi="Verdana" w:cs="Times New Roman"/>
                <w:sz w:val="20"/>
                <w:szCs w:val="20"/>
              </w:rPr>
              <w:t xml:space="preserve"> kamienia.</w:t>
            </w:r>
          </w:p>
        </w:tc>
      </w:tr>
      <w:tr w:rsidR="00D82E14" w:rsidRPr="00EA2C54" w14:paraId="7CD7B418" w14:textId="77777777" w:rsidTr="0011623F">
        <w:trPr>
          <w:jc w:val="center"/>
        </w:trPr>
        <w:tc>
          <w:tcPr>
            <w:tcW w:w="1778" w:type="dxa"/>
            <w:tcMar>
              <w:top w:w="0" w:type="dxa"/>
              <w:left w:w="108" w:type="dxa"/>
              <w:bottom w:w="0" w:type="dxa"/>
              <w:right w:w="108" w:type="dxa"/>
            </w:tcMar>
          </w:tcPr>
          <w:p w14:paraId="420C7ACB" w14:textId="77777777" w:rsidR="00D82E14" w:rsidRPr="00945A4C" w:rsidRDefault="00D82E14" w:rsidP="00945A4C">
            <w:pPr>
              <w:pStyle w:val="Standard"/>
              <w:widowControl w:val="0"/>
              <w:spacing w:line="276" w:lineRule="auto"/>
              <w:rPr>
                <w:rFonts w:ascii="Verdana" w:hAnsi="Verdana" w:cs="Times New Roman"/>
                <w:sz w:val="20"/>
                <w:szCs w:val="20"/>
              </w:rPr>
            </w:pPr>
            <w:r w:rsidRPr="00945A4C">
              <w:rPr>
                <w:rFonts w:ascii="Verdana" w:hAnsi="Verdana" w:cs="Times New Roman"/>
                <w:sz w:val="20"/>
                <w:szCs w:val="20"/>
              </w:rPr>
              <w:t>PN-EN 1367-3</w:t>
            </w:r>
          </w:p>
        </w:tc>
        <w:tc>
          <w:tcPr>
            <w:tcW w:w="6982" w:type="dxa"/>
            <w:tcMar>
              <w:top w:w="0" w:type="dxa"/>
              <w:left w:w="108" w:type="dxa"/>
              <w:bottom w:w="0" w:type="dxa"/>
              <w:right w:w="108" w:type="dxa"/>
            </w:tcMar>
          </w:tcPr>
          <w:p w14:paraId="73CF9017" w14:textId="77777777" w:rsidR="00D82E14" w:rsidRPr="00945A4C" w:rsidRDefault="00D82E14" w:rsidP="00153E00">
            <w:pPr>
              <w:pStyle w:val="Standard"/>
              <w:spacing w:line="276" w:lineRule="auto"/>
              <w:jc w:val="both"/>
              <w:rPr>
                <w:rFonts w:ascii="Verdana" w:hAnsi="Verdana" w:cs="Times New Roman"/>
                <w:sz w:val="20"/>
                <w:szCs w:val="20"/>
              </w:rPr>
            </w:pPr>
            <w:r w:rsidRPr="00945A4C">
              <w:rPr>
                <w:rFonts w:ascii="Verdana" w:hAnsi="Verdana" w:cs="Times New Roman"/>
                <w:sz w:val="20"/>
                <w:szCs w:val="20"/>
              </w:rPr>
              <w:t>Badanie właściwości cieplnych i odporności kruszyw na działanie czynników atmosferycznych - Część 3: Badanie bazaltowej zgorzeli słonecznej metodą gotowania.</w:t>
            </w:r>
          </w:p>
        </w:tc>
      </w:tr>
      <w:tr w:rsidR="00D82E14" w:rsidRPr="00EA2C54" w14:paraId="52C13A78" w14:textId="77777777" w:rsidTr="0011623F">
        <w:trPr>
          <w:jc w:val="center"/>
        </w:trPr>
        <w:tc>
          <w:tcPr>
            <w:tcW w:w="1778" w:type="dxa"/>
            <w:tcMar>
              <w:top w:w="0" w:type="dxa"/>
              <w:left w:w="108" w:type="dxa"/>
              <w:bottom w:w="0" w:type="dxa"/>
              <w:right w:w="108" w:type="dxa"/>
            </w:tcMar>
          </w:tcPr>
          <w:p w14:paraId="7680CD11" w14:textId="77777777" w:rsidR="00D82E14" w:rsidRPr="00945A4C" w:rsidRDefault="00D82E14" w:rsidP="00945A4C">
            <w:pPr>
              <w:pStyle w:val="Standard"/>
              <w:widowControl w:val="0"/>
              <w:spacing w:line="276" w:lineRule="auto"/>
              <w:rPr>
                <w:rFonts w:ascii="Verdana" w:hAnsi="Verdana" w:cs="Times New Roman"/>
                <w:sz w:val="20"/>
                <w:szCs w:val="20"/>
              </w:rPr>
            </w:pPr>
            <w:r w:rsidRPr="00945A4C">
              <w:rPr>
                <w:rFonts w:ascii="Verdana" w:hAnsi="Verdana" w:cs="Times New Roman"/>
                <w:sz w:val="20"/>
                <w:szCs w:val="20"/>
              </w:rPr>
              <w:t>PN-EN 1367-6</w:t>
            </w:r>
          </w:p>
        </w:tc>
        <w:tc>
          <w:tcPr>
            <w:tcW w:w="6982" w:type="dxa"/>
            <w:tcMar>
              <w:top w:w="0" w:type="dxa"/>
              <w:left w:w="108" w:type="dxa"/>
              <w:bottom w:w="0" w:type="dxa"/>
              <w:right w:w="108" w:type="dxa"/>
            </w:tcMar>
          </w:tcPr>
          <w:p w14:paraId="4647FCFC" w14:textId="77777777" w:rsidR="00D82E14" w:rsidRPr="00945A4C" w:rsidRDefault="00D82E14" w:rsidP="00153E00">
            <w:pPr>
              <w:pStyle w:val="Standard"/>
              <w:spacing w:line="276" w:lineRule="auto"/>
              <w:jc w:val="both"/>
              <w:rPr>
                <w:rFonts w:ascii="Verdana" w:hAnsi="Verdana" w:cs="Times New Roman"/>
                <w:sz w:val="20"/>
                <w:szCs w:val="20"/>
              </w:rPr>
            </w:pPr>
            <w:r w:rsidRPr="00945A4C">
              <w:rPr>
                <w:rFonts w:ascii="Verdana" w:hAnsi="Verdana" w:cs="Times New Roman"/>
                <w:sz w:val="20"/>
                <w:szCs w:val="20"/>
              </w:rPr>
              <w:t>Badanie właściwości cieplnych i odporności kruszyw na działanie czynników atmosferycznych - Część 6: Mrozoodporność w obecności soli.</w:t>
            </w:r>
          </w:p>
        </w:tc>
      </w:tr>
      <w:tr w:rsidR="00D82E14" w:rsidRPr="00EA2C54" w14:paraId="74CDBDA6" w14:textId="77777777" w:rsidTr="0011623F">
        <w:trPr>
          <w:jc w:val="center"/>
        </w:trPr>
        <w:tc>
          <w:tcPr>
            <w:tcW w:w="1778" w:type="dxa"/>
            <w:tcMar>
              <w:top w:w="0" w:type="dxa"/>
              <w:left w:w="108" w:type="dxa"/>
              <w:bottom w:w="0" w:type="dxa"/>
              <w:right w:w="108" w:type="dxa"/>
            </w:tcMar>
          </w:tcPr>
          <w:p w14:paraId="719F71AC" w14:textId="77777777" w:rsidR="00D82E14" w:rsidRPr="00945A4C" w:rsidRDefault="00D82E14" w:rsidP="00945A4C">
            <w:pPr>
              <w:pStyle w:val="Standard"/>
              <w:widowControl w:val="0"/>
              <w:spacing w:line="276" w:lineRule="auto"/>
              <w:rPr>
                <w:rFonts w:ascii="Verdana" w:hAnsi="Verdana" w:cs="Times New Roman"/>
                <w:sz w:val="20"/>
                <w:szCs w:val="20"/>
              </w:rPr>
            </w:pPr>
            <w:r w:rsidRPr="00945A4C">
              <w:rPr>
                <w:rFonts w:ascii="Verdana" w:hAnsi="Verdana" w:cs="Times New Roman"/>
                <w:sz w:val="20"/>
                <w:szCs w:val="20"/>
              </w:rPr>
              <w:t>PN-EN 1744-1</w:t>
            </w:r>
          </w:p>
        </w:tc>
        <w:tc>
          <w:tcPr>
            <w:tcW w:w="6982" w:type="dxa"/>
            <w:tcMar>
              <w:top w:w="0" w:type="dxa"/>
              <w:left w:w="108" w:type="dxa"/>
              <w:bottom w:w="0" w:type="dxa"/>
              <w:right w:w="108" w:type="dxa"/>
            </w:tcMar>
          </w:tcPr>
          <w:p w14:paraId="0CD8D0C5" w14:textId="77777777" w:rsidR="00D82E14" w:rsidRPr="00945A4C" w:rsidRDefault="00D82E14" w:rsidP="00153E00">
            <w:pPr>
              <w:pStyle w:val="Standard"/>
              <w:spacing w:line="276" w:lineRule="auto"/>
              <w:jc w:val="both"/>
              <w:rPr>
                <w:rFonts w:ascii="Verdana" w:hAnsi="Verdana" w:cs="Times New Roman"/>
                <w:sz w:val="20"/>
                <w:szCs w:val="20"/>
              </w:rPr>
            </w:pPr>
            <w:r w:rsidRPr="00945A4C">
              <w:rPr>
                <w:rFonts w:ascii="Verdana" w:hAnsi="Verdana" w:cs="Times New Roman"/>
                <w:sz w:val="20"/>
                <w:szCs w:val="20"/>
              </w:rPr>
              <w:t>Badanie chemicznych właściwości kruszyw - Część 1: Analiza chemiczna.</w:t>
            </w:r>
          </w:p>
        </w:tc>
      </w:tr>
      <w:tr w:rsidR="00D82E14" w:rsidRPr="00EA2C54" w14:paraId="6425D15F" w14:textId="77777777" w:rsidTr="0011623F">
        <w:trPr>
          <w:jc w:val="center"/>
        </w:trPr>
        <w:tc>
          <w:tcPr>
            <w:tcW w:w="1778" w:type="dxa"/>
            <w:tcMar>
              <w:top w:w="0" w:type="dxa"/>
              <w:left w:w="108" w:type="dxa"/>
              <w:bottom w:w="0" w:type="dxa"/>
              <w:right w:w="108" w:type="dxa"/>
            </w:tcMar>
          </w:tcPr>
          <w:p w14:paraId="353AA648" w14:textId="77777777" w:rsidR="00D82E14" w:rsidRPr="00945A4C" w:rsidRDefault="00D82E14" w:rsidP="00945A4C">
            <w:pPr>
              <w:pStyle w:val="Standard"/>
              <w:widowControl w:val="0"/>
              <w:spacing w:line="276" w:lineRule="auto"/>
              <w:rPr>
                <w:rFonts w:ascii="Verdana" w:hAnsi="Verdana" w:cs="Times New Roman"/>
                <w:sz w:val="20"/>
                <w:szCs w:val="20"/>
              </w:rPr>
            </w:pPr>
            <w:r w:rsidRPr="00945A4C">
              <w:rPr>
                <w:rFonts w:ascii="Verdana" w:hAnsi="Verdana" w:cs="Times New Roman"/>
                <w:sz w:val="20"/>
                <w:szCs w:val="20"/>
              </w:rPr>
              <w:t>PN-B-03007</w:t>
            </w:r>
          </w:p>
        </w:tc>
        <w:tc>
          <w:tcPr>
            <w:tcW w:w="6982" w:type="dxa"/>
            <w:tcMar>
              <w:top w:w="0" w:type="dxa"/>
              <w:left w:w="108" w:type="dxa"/>
              <w:bottom w:w="0" w:type="dxa"/>
              <w:right w:w="108" w:type="dxa"/>
            </w:tcMar>
          </w:tcPr>
          <w:p w14:paraId="2609E1BD" w14:textId="77777777" w:rsidR="00D82E14" w:rsidRPr="00945A4C" w:rsidRDefault="00D82E14" w:rsidP="00153E00">
            <w:pPr>
              <w:pStyle w:val="Standard"/>
              <w:spacing w:line="276" w:lineRule="auto"/>
              <w:jc w:val="both"/>
              <w:rPr>
                <w:rFonts w:ascii="Verdana" w:hAnsi="Verdana" w:cs="Times New Roman"/>
                <w:sz w:val="20"/>
                <w:szCs w:val="20"/>
              </w:rPr>
            </w:pPr>
            <w:r w:rsidRPr="00945A4C">
              <w:rPr>
                <w:rFonts w:ascii="Verdana" w:hAnsi="Verdana" w:cs="Times New Roman"/>
                <w:sz w:val="20"/>
                <w:szCs w:val="20"/>
              </w:rPr>
              <w:t>Konstrukcje budowlane. Dokumentacja techniczna.</w:t>
            </w:r>
          </w:p>
        </w:tc>
      </w:tr>
      <w:tr w:rsidR="00D82E14" w:rsidRPr="00EA2C54" w14:paraId="3DEB8B88" w14:textId="77777777" w:rsidTr="0011623F">
        <w:trPr>
          <w:jc w:val="center"/>
        </w:trPr>
        <w:tc>
          <w:tcPr>
            <w:tcW w:w="1778" w:type="dxa"/>
            <w:tcMar>
              <w:top w:w="0" w:type="dxa"/>
              <w:left w:w="108" w:type="dxa"/>
              <w:bottom w:w="0" w:type="dxa"/>
              <w:right w:w="108" w:type="dxa"/>
            </w:tcMar>
          </w:tcPr>
          <w:p w14:paraId="76EB3194" w14:textId="77777777" w:rsidR="00D82E14" w:rsidRPr="00945A4C" w:rsidRDefault="00D82E14" w:rsidP="00945A4C">
            <w:pPr>
              <w:pStyle w:val="Standard"/>
              <w:widowControl w:val="0"/>
              <w:spacing w:line="276" w:lineRule="auto"/>
              <w:rPr>
                <w:rFonts w:ascii="Verdana" w:hAnsi="Verdana" w:cs="Times New Roman"/>
                <w:sz w:val="20"/>
                <w:szCs w:val="20"/>
              </w:rPr>
            </w:pPr>
            <w:r w:rsidRPr="00945A4C">
              <w:rPr>
                <w:rFonts w:ascii="Verdana" w:hAnsi="Verdana" w:cs="Times New Roman"/>
                <w:sz w:val="20"/>
                <w:szCs w:val="20"/>
              </w:rPr>
              <w:t>PN-B-06265</w:t>
            </w:r>
          </w:p>
        </w:tc>
        <w:tc>
          <w:tcPr>
            <w:tcW w:w="6982" w:type="dxa"/>
            <w:tcMar>
              <w:top w:w="0" w:type="dxa"/>
              <w:left w:w="108" w:type="dxa"/>
              <w:bottom w:w="0" w:type="dxa"/>
              <w:right w:w="108" w:type="dxa"/>
            </w:tcMar>
          </w:tcPr>
          <w:p w14:paraId="37D9E9CF" w14:textId="77777777" w:rsidR="00D82E14" w:rsidRPr="00945A4C" w:rsidRDefault="00D82E14" w:rsidP="00153E00">
            <w:pPr>
              <w:pStyle w:val="Standard"/>
              <w:spacing w:line="276" w:lineRule="auto"/>
              <w:jc w:val="both"/>
              <w:rPr>
                <w:rFonts w:ascii="Verdana" w:hAnsi="Verdana" w:cs="Times New Roman"/>
                <w:sz w:val="20"/>
                <w:szCs w:val="20"/>
              </w:rPr>
            </w:pPr>
            <w:r w:rsidRPr="00945A4C">
              <w:rPr>
                <w:rFonts w:ascii="Verdana" w:hAnsi="Verdana" w:cs="Times New Roman"/>
                <w:sz w:val="20"/>
                <w:szCs w:val="20"/>
              </w:rPr>
              <w:t>Krajowe uzupełnienie PN-EN 206-1 Beton - Część 1: Wymagania, właściwości produkcja i zgodność.</w:t>
            </w:r>
          </w:p>
        </w:tc>
      </w:tr>
      <w:tr w:rsidR="00D82E14" w:rsidRPr="00EA2C54" w14:paraId="7CCF41C2" w14:textId="77777777" w:rsidTr="0011623F">
        <w:trPr>
          <w:jc w:val="center"/>
        </w:trPr>
        <w:tc>
          <w:tcPr>
            <w:tcW w:w="1778" w:type="dxa"/>
            <w:tcMar>
              <w:top w:w="0" w:type="dxa"/>
              <w:left w:w="108" w:type="dxa"/>
              <w:bottom w:w="0" w:type="dxa"/>
              <w:right w:w="108" w:type="dxa"/>
            </w:tcMar>
          </w:tcPr>
          <w:p w14:paraId="1D31F7CB" w14:textId="77777777" w:rsidR="00D82E14" w:rsidRPr="00945A4C" w:rsidRDefault="00D82E14" w:rsidP="00945A4C">
            <w:pPr>
              <w:pStyle w:val="Standard"/>
              <w:widowControl w:val="0"/>
              <w:spacing w:line="276" w:lineRule="auto"/>
              <w:rPr>
                <w:rFonts w:ascii="Verdana" w:hAnsi="Verdana" w:cs="Times New Roman"/>
                <w:sz w:val="20"/>
                <w:szCs w:val="20"/>
              </w:rPr>
            </w:pPr>
            <w:r w:rsidRPr="00945A4C">
              <w:rPr>
                <w:rFonts w:ascii="Verdana" w:hAnsi="Verdana" w:cs="Times New Roman"/>
                <w:sz w:val="20"/>
                <w:szCs w:val="20"/>
              </w:rPr>
              <w:t>PN-EN/ISO 9863-1</w:t>
            </w:r>
          </w:p>
        </w:tc>
        <w:tc>
          <w:tcPr>
            <w:tcW w:w="6982" w:type="dxa"/>
            <w:tcMar>
              <w:top w:w="0" w:type="dxa"/>
              <w:left w:w="108" w:type="dxa"/>
              <w:bottom w:w="0" w:type="dxa"/>
              <w:right w:w="108" w:type="dxa"/>
            </w:tcMar>
          </w:tcPr>
          <w:p w14:paraId="20FBF413" w14:textId="77777777" w:rsidR="00D82E14" w:rsidRPr="00945A4C" w:rsidRDefault="00D82E14" w:rsidP="00153E00">
            <w:pPr>
              <w:pStyle w:val="Standard"/>
              <w:spacing w:line="276" w:lineRule="auto"/>
              <w:jc w:val="both"/>
              <w:rPr>
                <w:rFonts w:ascii="Verdana" w:hAnsi="Verdana" w:cs="Times New Roman"/>
                <w:sz w:val="20"/>
                <w:szCs w:val="20"/>
              </w:rPr>
            </w:pPr>
            <w:proofErr w:type="spellStart"/>
            <w:r w:rsidRPr="00945A4C">
              <w:rPr>
                <w:rFonts w:ascii="Verdana" w:hAnsi="Verdana" w:cs="Times New Roman"/>
                <w:sz w:val="20"/>
                <w:szCs w:val="20"/>
              </w:rPr>
              <w:t>Geosyntetyki</w:t>
            </w:r>
            <w:proofErr w:type="spellEnd"/>
            <w:r w:rsidRPr="00945A4C">
              <w:rPr>
                <w:rFonts w:ascii="Verdana" w:hAnsi="Verdana" w:cs="Times New Roman"/>
                <w:sz w:val="20"/>
                <w:szCs w:val="20"/>
              </w:rPr>
              <w:t>. Wyznaczanie grubości przy określonych naciskach - Część 1: Warstwy pojedyncze.</w:t>
            </w:r>
          </w:p>
        </w:tc>
      </w:tr>
      <w:tr w:rsidR="00D82E14" w:rsidRPr="00EA2C54" w14:paraId="14E1D648" w14:textId="77777777" w:rsidTr="0011623F">
        <w:trPr>
          <w:jc w:val="center"/>
        </w:trPr>
        <w:tc>
          <w:tcPr>
            <w:tcW w:w="1778" w:type="dxa"/>
            <w:tcMar>
              <w:top w:w="0" w:type="dxa"/>
              <w:left w:w="108" w:type="dxa"/>
              <w:bottom w:w="0" w:type="dxa"/>
              <w:right w:w="108" w:type="dxa"/>
            </w:tcMar>
          </w:tcPr>
          <w:p w14:paraId="38681CD2" w14:textId="77777777" w:rsidR="00D82E14" w:rsidRPr="00945A4C" w:rsidRDefault="00D82E14" w:rsidP="00945A4C">
            <w:pPr>
              <w:pStyle w:val="Standard"/>
              <w:widowControl w:val="0"/>
              <w:spacing w:line="276" w:lineRule="auto"/>
              <w:rPr>
                <w:rFonts w:ascii="Verdana" w:hAnsi="Verdana" w:cs="Times New Roman"/>
                <w:sz w:val="20"/>
                <w:szCs w:val="20"/>
              </w:rPr>
            </w:pPr>
            <w:r w:rsidRPr="00945A4C">
              <w:rPr>
                <w:rFonts w:ascii="Verdana" w:hAnsi="Verdana" w:cs="Times New Roman"/>
                <w:sz w:val="20"/>
                <w:szCs w:val="20"/>
              </w:rPr>
              <w:t>PN-EN/ISO 9864</w:t>
            </w:r>
          </w:p>
        </w:tc>
        <w:tc>
          <w:tcPr>
            <w:tcW w:w="6982" w:type="dxa"/>
            <w:tcMar>
              <w:top w:w="0" w:type="dxa"/>
              <w:left w:w="108" w:type="dxa"/>
              <w:bottom w:w="0" w:type="dxa"/>
              <w:right w:w="108" w:type="dxa"/>
            </w:tcMar>
          </w:tcPr>
          <w:p w14:paraId="0D266448" w14:textId="77777777" w:rsidR="00D82E14" w:rsidRPr="00945A4C" w:rsidRDefault="00D82E14" w:rsidP="00153E00">
            <w:pPr>
              <w:pStyle w:val="Standard"/>
              <w:spacing w:line="276" w:lineRule="auto"/>
              <w:jc w:val="both"/>
              <w:rPr>
                <w:rFonts w:ascii="Verdana" w:hAnsi="Verdana" w:cs="Times New Roman"/>
                <w:sz w:val="20"/>
                <w:szCs w:val="20"/>
              </w:rPr>
            </w:pPr>
            <w:proofErr w:type="spellStart"/>
            <w:r w:rsidRPr="00945A4C">
              <w:rPr>
                <w:rFonts w:ascii="Verdana" w:hAnsi="Verdana" w:cs="Times New Roman"/>
                <w:sz w:val="20"/>
                <w:szCs w:val="20"/>
              </w:rPr>
              <w:t>Geosyntetyki</w:t>
            </w:r>
            <w:proofErr w:type="spellEnd"/>
            <w:r w:rsidRPr="00945A4C">
              <w:rPr>
                <w:rFonts w:ascii="Verdana" w:hAnsi="Verdana" w:cs="Times New Roman"/>
                <w:sz w:val="20"/>
                <w:szCs w:val="20"/>
              </w:rPr>
              <w:t xml:space="preserve">. Metoda badań do wyznaczenia masy powierzchniowej </w:t>
            </w:r>
            <w:proofErr w:type="spellStart"/>
            <w:r w:rsidRPr="00945A4C">
              <w:rPr>
                <w:rFonts w:ascii="Verdana" w:hAnsi="Verdana" w:cs="Times New Roman"/>
                <w:sz w:val="20"/>
                <w:szCs w:val="20"/>
              </w:rPr>
              <w:t>geotekstyliów</w:t>
            </w:r>
            <w:proofErr w:type="spellEnd"/>
            <w:r w:rsidRPr="00945A4C">
              <w:rPr>
                <w:rFonts w:ascii="Verdana" w:hAnsi="Verdana" w:cs="Times New Roman"/>
                <w:sz w:val="20"/>
                <w:szCs w:val="20"/>
              </w:rPr>
              <w:t xml:space="preserve"> i wyrobów pokrewnych.</w:t>
            </w:r>
          </w:p>
        </w:tc>
      </w:tr>
      <w:tr w:rsidR="00D82E14" w:rsidRPr="00EA2C54" w14:paraId="583CCAD5" w14:textId="77777777" w:rsidTr="0011623F">
        <w:trPr>
          <w:jc w:val="center"/>
        </w:trPr>
        <w:tc>
          <w:tcPr>
            <w:tcW w:w="1778" w:type="dxa"/>
            <w:tcMar>
              <w:top w:w="0" w:type="dxa"/>
              <w:left w:w="108" w:type="dxa"/>
              <w:bottom w:w="0" w:type="dxa"/>
              <w:right w:w="108" w:type="dxa"/>
            </w:tcMar>
          </w:tcPr>
          <w:p w14:paraId="39D2644A" w14:textId="77777777" w:rsidR="00D82E14" w:rsidRPr="00945A4C" w:rsidRDefault="00D82E14" w:rsidP="00945A4C">
            <w:pPr>
              <w:pStyle w:val="Standard"/>
              <w:widowControl w:val="0"/>
              <w:spacing w:line="276" w:lineRule="auto"/>
              <w:rPr>
                <w:rFonts w:ascii="Verdana" w:hAnsi="Verdana" w:cs="Times New Roman"/>
                <w:sz w:val="20"/>
                <w:szCs w:val="20"/>
              </w:rPr>
            </w:pPr>
            <w:r w:rsidRPr="00945A4C">
              <w:rPr>
                <w:rFonts w:ascii="Verdana" w:hAnsi="Verdana" w:cs="Times New Roman"/>
                <w:sz w:val="20"/>
                <w:szCs w:val="20"/>
              </w:rPr>
              <w:t>PN-EN 10060</w:t>
            </w:r>
          </w:p>
        </w:tc>
        <w:tc>
          <w:tcPr>
            <w:tcW w:w="6982" w:type="dxa"/>
            <w:tcMar>
              <w:top w:w="0" w:type="dxa"/>
              <w:left w:w="108" w:type="dxa"/>
              <w:bottom w:w="0" w:type="dxa"/>
              <w:right w:w="108" w:type="dxa"/>
            </w:tcMar>
          </w:tcPr>
          <w:p w14:paraId="575E5056" w14:textId="77777777" w:rsidR="00D82E14" w:rsidRPr="00945A4C" w:rsidRDefault="00D82E14" w:rsidP="00153E00">
            <w:pPr>
              <w:pStyle w:val="Standard"/>
              <w:spacing w:line="276" w:lineRule="auto"/>
              <w:jc w:val="both"/>
              <w:rPr>
                <w:rFonts w:ascii="Verdana" w:hAnsi="Verdana" w:cs="Times New Roman"/>
                <w:sz w:val="20"/>
                <w:szCs w:val="20"/>
              </w:rPr>
            </w:pPr>
            <w:r w:rsidRPr="00945A4C">
              <w:rPr>
                <w:rFonts w:ascii="Verdana" w:hAnsi="Verdana" w:cs="Times New Roman"/>
                <w:sz w:val="20"/>
                <w:szCs w:val="20"/>
              </w:rPr>
              <w:t>Pręty stalowe okrągłe walcowane na gorąco ogólnego zastosowania -Wymiary i tolerancje kształtu i wymiarów.</w:t>
            </w:r>
          </w:p>
        </w:tc>
      </w:tr>
      <w:tr w:rsidR="00D82E14" w:rsidRPr="00EA2C54" w14:paraId="7EC1F2C5" w14:textId="77777777" w:rsidTr="0011623F">
        <w:trPr>
          <w:jc w:val="center"/>
        </w:trPr>
        <w:tc>
          <w:tcPr>
            <w:tcW w:w="1778" w:type="dxa"/>
            <w:tcMar>
              <w:top w:w="0" w:type="dxa"/>
              <w:left w:w="108" w:type="dxa"/>
              <w:bottom w:w="0" w:type="dxa"/>
              <w:right w:w="108" w:type="dxa"/>
            </w:tcMar>
          </w:tcPr>
          <w:p w14:paraId="0064AAA5" w14:textId="77777777" w:rsidR="00D82E14" w:rsidRPr="00945A4C" w:rsidRDefault="00D82E14" w:rsidP="00945A4C">
            <w:pPr>
              <w:pStyle w:val="Standard"/>
              <w:widowControl w:val="0"/>
              <w:spacing w:line="276" w:lineRule="auto"/>
              <w:rPr>
                <w:rFonts w:ascii="Verdana" w:hAnsi="Verdana" w:cs="Times New Roman"/>
                <w:sz w:val="20"/>
                <w:szCs w:val="20"/>
              </w:rPr>
            </w:pPr>
            <w:r w:rsidRPr="00945A4C">
              <w:rPr>
                <w:rFonts w:ascii="Verdana" w:hAnsi="Verdana" w:cs="Times New Roman"/>
                <w:sz w:val="20"/>
                <w:szCs w:val="20"/>
              </w:rPr>
              <w:t>PN-EN 10080</w:t>
            </w:r>
          </w:p>
        </w:tc>
        <w:tc>
          <w:tcPr>
            <w:tcW w:w="6982" w:type="dxa"/>
            <w:tcMar>
              <w:top w:w="0" w:type="dxa"/>
              <w:left w:w="108" w:type="dxa"/>
              <w:bottom w:w="0" w:type="dxa"/>
              <w:right w:w="108" w:type="dxa"/>
            </w:tcMar>
          </w:tcPr>
          <w:p w14:paraId="30F33EEE" w14:textId="77777777" w:rsidR="00D82E14" w:rsidRPr="00945A4C" w:rsidRDefault="00D82E14" w:rsidP="00153E00">
            <w:pPr>
              <w:pStyle w:val="Standard"/>
              <w:spacing w:line="276" w:lineRule="auto"/>
              <w:jc w:val="both"/>
              <w:rPr>
                <w:rFonts w:ascii="Verdana" w:hAnsi="Verdana" w:cs="Times New Roman"/>
                <w:sz w:val="20"/>
                <w:szCs w:val="20"/>
              </w:rPr>
            </w:pPr>
            <w:r w:rsidRPr="00945A4C">
              <w:rPr>
                <w:rFonts w:ascii="Verdana" w:hAnsi="Verdana" w:cs="Times New Roman"/>
                <w:sz w:val="20"/>
                <w:szCs w:val="20"/>
              </w:rPr>
              <w:t xml:space="preserve">Stal do zbrojenia betonu. </w:t>
            </w:r>
            <w:proofErr w:type="spellStart"/>
            <w:r w:rsidRPr="00945A4C">
              <w:rPr>
                <w:rFonts w:ascii="Verdana" w:hAnsi="Verdana" w:cs="Times New Roman"/>
                <w:sz w:val="20"/>
                <w:szCs w:val="20"/>
              </w:rPr>
              <w:t>Spajalna</w:t>
            </w:r>
            <w:proofErr w:type="spellEnd"/>
            <w:r w:rsidRPr="00945A4C">
              <w:rPr>
                <w:rFonts w:ascii="Verdana" w:hAnsi="Verdana" w:cs="Times New Roman"/>
                <w:sz w:val="20"/>
                <w:szCs w:val="20"/>
              </w:rPr>
              <w:t xml:space="preserve"> stal zbrojeniowa. Postanowienia ogólne.</w:t>
            </w:r>
          </w:p>
        </w:tc>
      </w:tr>
      <w:tr w:rsidR="00D82E14" w:rsidRPr="00EA2C54" w14:paraId="2EFA8F80" w14:textId="77777777" w:rsidTr="0011623F">
        <w:trPr>
          <w:jc w:val="center"/>
        </w:trPr>
        <w:tc>
          <w:tcPr>
            <w:tcW w:w="1778" w:type="dxa"/>
            <w:tcMar>
              <w:top w:w="0" w:type="dxa"/>
              <w:left w:w="108" w:type="dxa"/>
              <w:bottom w:w="0" w:type="dxa"/>
              <w:right w:w="108" w:type="dxa"/>
            </w:tcMar>
          </w:tcPr>
          <w:p w14:paraId="0E0681D6" w14:textId="77777777" w:rsidR="00D82E14" w:rsidRPr="00945A4C" w:rsidRDefault="00D82E14" w:rsidP="00945A4C">
            <w:pPr>
              <w:pStyle w:val="Standard"/>
              <w:widowControl w:val="0"/>
              <w:spacing w:line="276" w:lineRule="auto"/>
              <w:rPr>
                <w:rFonts w:ascii="Verdana" w:hAnsi="Verdana" w:cs="Times New Roman"/>
                <w:sz w:val="20"/>
                <w:szCs w:val="20"/>
              </w:rPr>
            </w:pPr>
            <w:r w:rsidRPr="00945A4C">
              <w:rPr>
                <w:rFonts w:ascii="Verdana" w:hAnsi="Verdana" w:cs="Times New Roman"/>
                <w:sz w:val="20"/>
                <w:szCs w:val="20"/>
              </w:rPr>
              <w:t>PN-EN/ISO 10319</w:t>
            </w:r>
          </w:p>
        </w:tc>
        <w:tc>
          <w:tcPr>
            <w:tcW w:w="6982" w:type="dxa"/>
            <w:tcMar>
              <w:top w:w="0" w:type="dxa"/>
              <w:left w:w="108" w:type="dxa"/>
              <w:bottom w:w="0" w:type="dxa"/>
              <w:right w:w="108" w:type="dxa"/>
            </w:tcMar>
          </w:tcPr>
          <w:p w14:paraId="2AAFA285" w14:textId="77777777" w:rsidR="00D82E14" w:rsidRPr="00945A4C" w:rsidRDefault="00D82E14" w:rsidP="00153E00">
            <w:pPr>
              <w:pStyle w:val="Standard"/>
              <w:spacing w:line="276" w:lineRule="auto"/>
              <w:jc w:val="both"/>
              <w:rPr>
                <w:rFonts w:ascii="Verdana" w:hAnsi="Verdana" w:cs="Times New Roman"/>
                <w:sz w:val="20"/>
                <w:szCs w:val="20"/>
              </w:rPr>
            </w:pPr>
            <w:proofErr w:type="spellStart"/>
            <w:r w:rsidRPr="00945A4C">
              <w:rPr>
                <w:rFonts w:ascii="Verdana" w:hAnsi="Verdana" w:cs="Times New Roman"/>
                <w:sz w:val="20"/>
                <w:szCs w:val="20"/>
              </w:rPr>
              <w:t>Geosyntetyki</w:t>
            </w:r>
            <w:proofErr w:type="spellEnd"/>
            <w:r w:rsidRPr="00945A4C">
              <w:rPr>
                <w:rFonts w:ascii="Verdana" w:hAnsi="Verdana" w:cs="Times New Roman"/>
                <w:sz w:val="20"/>
                <w:szCs w:val="20"/>
              </w:rPr>
              <w:t xml:space="preserve"> Badania wytrzymałości na rozciąganie metodą szerokich próbek.</w:t>
            </w:r>
          </w:p>
        </w:tc>
      </w:tr>
      <w:tr w:rsidR="00D82E14" w:rsidRPr="00EA2C54" w14:paraId="78BF4E79" w14:textId="77777777" w:rsidTr="0011623F">
        <w:trPr>
          <w:jc w:val="center"/>
        </w:trPr>
        <w:tc>
          <w:tcPr>
            <w:tcW w:w="1778" w:type="dxa"/>
            <w:tcMar>
              <w:top w:w="0" w:type="dxa"/>
              <w:left w:w="108" w:type="dxa"/>
              <w:bottom w:w="0" w:type="dxa"/>
              <w:right w:w="108" w:type="dxa"/>
            </w:tcMar>
          </w:tcPr>
          <w:p w14:paraId="43B06781" w14:textId="77777777" w:rsidR="00D82E14" w:rsidRPr="00945A4C" w:rsidRDefault="00D82E14" w:rsidP="00945A4C">
            <w:pPr>
              <w:pStyle w:val="Standard"/>
              <w:widowControl w:val="0"/>
              <w:spacing w:line="276" w:lineRule="auto"/>
              <w:rPr>
                <w:rFonts w:ascii="Verdana" w:hAnsi="Verdana" w:cs="Times New Roman"/>
                <w:sz w:val="20"/>
                <w:szCs w:val="20"/>
              </w:rPr>
            </w:pPr>
            <w:r w:rsidRPr="00945A4C">
              <w:rPr>
                <w:rFonts w:ascii="Verdana" w:hAnsi="Verdana" w:cs="Times New Roman"/>
                <w:sz w:val="20"/>
                <w:szCs w:val="20"/>
              </w:rPr>
              <w:t>PN-EN/ISO 11058</w:t>
            </w:r>
          </w:p>
        </w:tc>
        <w:tc>
          <w:tcPr>
            <w:tcW w:w="6982" w:type="dxa"/>
            <w:tcMar>
              <w:top w:w="0" w:type="dxa"/>
              <w:left w:w="108" w:type="dxa"/>
              <w:bottom w:w="0" w:type="dxa"/>
              <w:right w:w="108" w:type="dxa"/>
            </w:tcMar>
          </w:tcPr>
          <w:p w14:paraId="617FA3E4" w14:textId="77777777" w:rsidR="00D82E14" w:rsidRPr="00945A4C" w:rsidRDefault="00D82E14" w:rsidP="00153E00">
            <w:pPr>
              <w:pStyle w:val="Standard"/>
              <w:spacing w:line="276" w:lineRule="auto"/>
              <w:jc w:val="both"/>
              <w:rPr>
                <w:rFonts w:ascii="Verdana" w:hAnsi="Verdana" w:cs="Times New Roman"/>
                <w:sz w:val="20"/>
                <w:szCs w:val="20"/>
              </w:rPr>
            </w:pPr>
            <w:proofErr w:type="spellStart"/>
            <w:r w:rsidRPr="00945A4C">
              <w:rPr>
                <w:rFonts w:ascii="Verdana" w:hAnsi="Verdana" w:cs="Times New Roman"/>
                <w:sz w:val="20"/>
                <w:szCs w:val="20"/>
              </w:rPr>
              <w:t>Geotekstylia</w:t>
            </w:r>
            <w:proofErr w:type="spellEnd"/>
            <w:r w:rsidRPr="00945A4C">
              <w:rPr>
                <w:rFonts w:ascii="Verdana" w:hAnsi="Verdana" w:cs="Times New Roman"/>
                <w:sz w:val="20"/>
                <w:szCs w:val="20"/>
              </w:rPr>
              <w:t xml:space="preserve"> i wyroby pokrewne. Wyznaczanie charakterystyk wodoprzepuszczalności w kierunku prostopadłym do powierzchni wyrobu bez obciążenia.</w:t>
            </w:r>
          </w:p>
        </w:tc>
      </w:tr>
      <w:tr w:rsidR="00D82E14" w:rsidRPr="00EA2C54" w14:paraId="664F65CF" w14:textId="77777777" w:rsidTr="0011623F">
        <w:trPr>
          <w:jc w:val="center"/>
        </w:trPr>
        <w:tc>
          <w:tcPr>
            <w:tcW w:w="1778" w:type="dxa"/>
            <w:tcMar>
              <w:top w:w="0" w:type="dxa"/>
              <w:left w:w="108" w:type="dxa"/>
              <w:bottom w:w="0" w:type="dxa"/>
              <w:right w:w="108" w:type="dxa"/>
            </w:tcMar>
          </w:tcPr>
          <w:p w14:paraId="4DA677C4" w14:textId="77777777" w:rsidR="00D82E14" w:rsidRPr="00945A4C" w:rsidRDefault="00D82E14" w:rsidP="00945A4C">
            <w:pPr>
              <w:pStyle w:val="Standard"/>
              <w:widowControl w:val="0"/>
              <w:spacing w:line="276" w:lineRule="auto"/>
              <w:rPr>
                <w:rFonts w:ascii="Verdana" w:hAnsi="Verdana" w:cs="Times New Roman"/>
                <w:sz w:val="20"/>
                <w:szCs w:val="20"/>
              </w:rPr>
            </w:pPr>
            <w:r w:rsidRPr="00945A4C">
              <w:rPr>
                <w:rFonts w:ascii="Verdana" w:hAnsi="Verdana" w:cs="Times New Roman"/>
                <w:sz w:val="20"/>
                <w:szCs w:val="20"/>
              </w:rPr>
              <w:t>PN-EN 12271</w:t>
            </w:r>
          </w:p>
        </w:tc>
        <w:tc>
          <w:tcPr>
            <w:tcW w:w="6982" w:type="dxa"/>
            <w:tcMar>
              <w:top w:w="0" w:type="dxa"/>
              <w:left w:w="108" w:type="dxa"/>
              <w:bottom w:w="0" w:type="dxa"/>
              <w:right w:w="108" w:type="dxa"/>
            </w:tcMar>
          </w:tcPr>
          <w:p w14:paraId="064D80B5" w14:textId="77777777" w:rsidR="00D82E14" w:rsidRPr="00945A4C" w:rsidRDefault="00D82E14" w:rsidP="00153E00">
            <w:pPr>
              <w:pStyle w:val="Standard"/>
              <w:spacing w:line="276" w:lineRule="auto"/>
              <w:jc w:val="both"/>
              <w:rPr>
                <w:rFonts w:ascii="Verdana" w:hAnsi="Verdana" w:cs="Times New Roman"/>
                <w:sz w:val="20"/>
                <w:szCs w:val="20"/>
              </w:rPr>
            </w:pPr>
            <w:r w:rsidRPr="00945A4C">
              <w:rPr>
                <w:rFonts w:ascii="Verdana" w:hAnsi="Verdana" w:cs="Times New Roman"/>
                <w:sz w:val="20"/>
                <w:szCs w:val="20"/>
              </w:rPr>
              <w:t>Powierzchniowe utrwalenie. Wymagania.</w:t>
            </w:r>
          </w:p>
        </w:tc>
      </w:tr>
      <w:tr w:rsidR="00D82E14" w:rsidRPr="00EA2C54" w14:paraId="0A44A261" w14:textId="77777777" w:rsidTr="0011623F">
        <w:trPr>
          <w:jc w:val="center"/>
        </w:trPr>
        <w:tc>
          <w:tcPr>
            <w:tcW w:w="1778" w:type="dxa"/>
            <w:tcMar>
              <w:top w:w="0" w:type="dxa"/>
              <w:left w:w="108" w:type="dxa"/>
              <w:bottom w:w="0" w:type="dxa"/>
              <w:right w:w="108" w:type="dxa"/>
            </w:tcMar>
          </w:tcPr>
          <w:p w14:paraId="4ECB0A15" w14:textId="77777777" w:rsidR="00D82E14" w:rsidRPr="00945A4C" w:rsidRDefault="00D82E14" w:rsidP="00945A4C">
            <w:pPr>
              <w:pStyle w:val="Standard"/>
              <w:widowControl w:val="0"/>
              <w:spacing w:line="276" w:lineRule="auto"/>
              <w:rPr>
                <w:rFonts w:ascii="Verdana" w:hAnsi="Verdana" w:cs="Times New Roman"/>
                <w:sz w:val="20"/>
                <w:szCs w:val="20"/>
              </w:rPr>
            </w:pPr>
            <w:r w:rsidRPr="00945A4C">
              <w:rPr>
                <w:rFonts w:ascii="Verdana" w:hAnsi="Verdana" w:cs="Times New Roman"/>
                <w:sz w:val="20"/>
                <w:szCs w:val="20"/>
              </w:rPr>
              <w:t>PN-EN 12271-3</w:t>
            </w:r>
          </w:p>
        </w:tc>
        <w:tc>
          <w:tcPr>
            <w:tcW w:w="6982" w:type="dxa"/>
            <w:tcMar>
              <w:top w:w="0" w:type="dxa"/>
              <w:left w:w="108" w:type="dxa"/>
              <w:bottom w:w="0" w:type="dxa"/>
              <w:right w:w="108" w:type="dxa"/>
            </w:tcMar>
          </w:tcPr>
          <w:p w14:paraId="5E4EA609" w14:textId="77777777" w:rsidR="00D82E14" w:rsidRPr="00945A4C" w:rsidRDefault="00D82E14" w:rsidP="00153E00">
            <w:pPr>
              <w:pStyle w:val="Standard"/>
              <w:spacing w:line="276" w:lineRule="auto"/>
              <w:jc w:val="both"/>
              <w:rPr>
                <w:rFonts w:ascii="Verdana" w:hAnsi="Verdana" w:cs="Times New Roman"/>
                <w:sz w:val="20"/>
                <w:szCs w:val="20"/>
              </w:rPr>
            </w:pPr>
            <w:r w:rsidRPr="00945A4C">
              <w:rPr>
                <w:rFonts w:ascii="Verdana" w:hAnsi="Verdana" w:cs="Times New Roman"/>
                <w:sz w:val="20"/>
                <w:szCs w:val="20"/>
              </w:rPr>
              <w:t>Powierzchniowe utrwalenie. Wymagania techniczne - Część 3: Dozowanie i dokładność dozowania lepiszcza i kruszywa.</w:t>
            </w:r>
          </w:p>
        </w:tc>
      </w:tr>
      <w:tr w:rsidR="00D82E14" w:rsidRPr="00EA2C54" w14:paraId="62A98264" w14:textId="77777777" w:rsidTr="0011623F">
        <w:trPr>
          <w:jc w:val="center"/>
        </w:trPr>
        <w:tc>
          <w:tcPr>
            <w:tcW w:w="1778" w:type="dxa"/>
            <w:tcMar>
              <w:top w:w="0" w:type="dxa"/>
              <w:left w:w="108" w:type="dxa"/>
              <w:bottom w:w="0" w:type="dxa"/>
              <w:right w:w="108" w:type="dxa"/>
            </w:tcMar>
          </w:tcPr>
          <w:p w14:paraId="1AF33F51" w14:textId="77777777" w:rsidR="00D82E14" w:rsidRPr="00945A4C" w:rsidRDefault="00D82E14" w:rsidP="00945A4C">
            <w:pPr>
              <w:pStyle w:val="Standard"/>
              <w:widowControl w:val="0"/>
              <w:spacing w:line="276" w:lineRule="auto"/>
              <w:rPr>
                <w:rFonts w:ascii="Verdana" w:hAnsi="Verdana" w:cs="Times New Roman"/>
                <w:sz w:val="20"/>
                <w:szCs w:val="20"/>
              </w:rPr>
            </w:pPr>
            <w:r w:rsidRPr="00945A4C">
              <w:rPr>
                <w:rFonts w:ascii="Verdana" w:hAnsi="Verdana" w:cs="Times New Roman"/>
                <w:sz w:val="20"/>
                <w:szCs w:val="20"/>
              </w:rPr>
              <w:lastRenderedPageBreak/>
              <w:t>PN-EN 12272-1</w:t>
            </w:r>
          </w:p>
        </w:tc>
        <w:tc>
          <w:tcPr>
            <w:tcW w:w="6982" w:type="dxa"/>
            <w:tcMar>
              <w:top w:w="0" w:type="dxa"/>
              <w:left w:w="108" w:type="dxa"/>
              <w:bottom w:w="0" w:type="dxa"/>
              <w:right w:w="108" w:type="dxa"/>
            </w:tcMar>
          </w:tcPr>
          <w:p w14:paraId="00D0BB2E" w14:textId="77777777" w:rsidR="00D82E14" w:rsidRPr="00945A4C" w:rsidRDefault="00D82E14" w:rsidP="00153E00">
            <w:pPr>
              <w:pStyle w:val="Standard"/>
              <w:spacing w:line="276" w:lineRule="auto"/>
              <w:jc w:val="both"/>
              <w:rPr>
                <w:rFonts w:ascii="Verdana" w:hAnsi="Verdana" w:cs="Times New Roman"/>
                <w:sz w:val="20"/>
                <w:szCs w:val="20"/>
              </w:rPr>
            </w:pPr>
            <w:r w:rsidRPr="00945A4C">
              <w:rPr>
                <w:rFonts w:ascii="Verdana" w:hAnsi="Verdana" w:cs="Times New Roman"/>
                <w:sz w:val="20"/>
                <w:szCs w:val="20"/>
              </w:rPr>
              <w:t>Powierzchniowe utrwalenie. Metody badań - Część 1: Dozowanie i poprzeczny rozkład lepiszcza i kruszywa.</w:t>
            </w:r>
          </w:p>
        </w:tc>
      </w:tr>
      <w:tr w:rsidR="00D82E14" w:rsidRPr="00EA2C54" w14:paraId="1FFF6E8B" w14:textId="77777777" w:rsidTr="0011623F">
        <w:trPr>
          <w:jc w:val="center"/>
        </w:trPr>
        <w:tc>
          <w:tcPr>
            <w:tcW w:w="1778" w:type="dxa"/>
            <w:tcMar>
              <w:top w:w="0" w:type="dxa"/>
              <w:left w:w="108" w:type="dxa"/>
              <w:bottom w:w="0" w:type="dxa"/>
              <w:right w:w="108" w:type="dxa"/>
            </w:tcMar>
          </w:tcPr>
          <w:p w14:paraId="30F3B406" w14:textId="77777777" w:rsidR="00D82E14" w:rsidRPr="00945A4C" w:rsidRDefault="00D82E14" w:rsidP="00945A4C">
            <w:pPr>
              <w:pStyle w:val="Standard"/>
              <w:widowControl w:val="0"/>
              <w:spacing w:line="276" w:lineRule="auto"/>
              <w:rPr>
                <w:rFonts w:ascii="Verdana" w:hAnsi="Verdana" w:cs="Times New Roman"/>
                <w:sz w:val="20"/>
                <w:szCs w:val="20"/>
              </w:rPr>
            </w:pPr>
            <w:r w:rsidRPr="00945A4C">
              <w:rPr>
                <w:rFonts w:ascii="Verdana" w:hAnsi="Verdana" w:cs="Times New Roman"/>
                <w:sz w:val="20"/>
                <w:szCs w:val="20"/>
              </w:rPr>
              <w:t>PN-EN 12350-1</w:t>
            </w:r>
          </w:p>
        </w:tc>
        <w:tc>
          <w:tcPr>
            <w:tcW w:w="6982" w:type="dxa"/>
            <w:tcMar>
              <w:top w:w="0" w:type="dxa"/>
              <w:left w:w="108" w:type="dxa"/>
              <w:bottom w:w="0" w:type="dxa"/>
              <w:right w:w="108" w:type="dxa"/>
            </w:tcMar>
          </w:tcPr>
          <w:p w14:paraId="104E1EC7" w14:textId="77777777" w:rsidR="00D82E14" w:rsidRPr="00945A4C" w:rsidRDefault="00D82E14" w:rsidP="00153E00">
            <w:pPr>
              <w:pStyle w:val="Standard"/>
              <w:spacing w:line="276" w:lineRule="auto"/>
              <w:jc w:val="both"/>
              <w:rPr>
                <w:rFonts w:ascii="Verdana" w:hAnsi="Verdana" w:cs="Times New Roman"/>
                <w:sz w:val="20"/>
                <w:szCs w:val="20"/>
              </w:rPr>
            </w:pPr>
            <w:r w:rsidRPr="00945A4C">
              <w:rPr>
                <w:rFonts w:ascii="Verdana" w:hAnsi="Verdana" w:cs="Times New Roman"/>
                <w:sz w:val="20"/>
                <w:szCs w:val="20"/>
              </w:rPr>
              <w:t>Badania mieszanki betonowej - Część 1: Pobieranie próbek.</w:t>
            </w:r>
          </w:p>
        </w:tc>
      </w:tr>
      <w:tr w:rsidR="00D82E14" w:rsidRPr="00EA2C54" w14:paraId="4C96AE2F" w14:textId="77777777" w:rsidTr="0011623F">
        <w:trPr>
          <w:jc w:val="center"/>
        </w:trPr>
        <w:tc>
          <w:tcPr>
            <w:tcW w:w="1778" w:type="dxa"/>
            <w:tcMar>
              <w:top w:w="0" w:type="dxa"/>
              <w:left w:w="108" w:type="dxa"/>
              <w:bottom w:w="0" w:type="dxa"/>
              <w:right w:w="108" w:type="dxa"/>
            </w:tcMar>
          </w:tcPr>
          <w:p w14:paraId="3918E981" w14:textId="77777777" w:rsidR="00D82E14" w:rsidRPr="00945A4C" w:rsidRDefault="00D82E14" w:rsidP="00945A4C">
            <w:pPr>
              <w:pStyle w:val="Standard"/>
              <w:widowControl w:val="0"/>
              <w:spacing w:line="276" w:lineRule="auto"/>
              <w:rPr>
                <w:rFonts w:ascii="Verdana" w:hAnsi="Verdana" w:cs="Times New Roman"/>
                <w:sz w:val="20"/>
                <w:szCs w:val="20"/>
              </w:rPr>
            </w:pPr>
            <w:r w:rsidRPr="00945A4C">
              <w:rPr>
                <w:rFonts w:ascii="Verdana" w:hAnsi="Verdana" w:cs="Times New Roman"/>
                <w:sz w:val="20"/>
                <w:szCs w:val="20"/>
              </w:rPr>
              <w:t>PN-EN 12350-2</w:t>
            </w:r>
          </w:p>
        </w:tc>
        <w:tc>
          <w:tcPr>
            <w:tcW w:w="6982" w:type="dxa"/>
            <w:tcMar>
              <w:top w:w="0" w:type="dxa"/>
              <w:left w:w="108" w:type="dxa"/>
              <w:bottom w:w="0" w:type="dxa"/>
              <w:right w:w="108" w:type="dxa"/>
            </w:tcMar>
          </w:tcPr>
          <w:p w14:paraId="0BC2D5F4" w14:textId="77777777" w:rsidR="00D82E14" w:rsidRPr="00945A4C" w:rsidRDefault="00D82E14" w:rsidP="00153E00">
            <w:pPr>
              <w:pStyle w:val="Standard"/>
              <w:spacing w:line="276" w:lineRule="auto"/>
              <w:jc w:val="both"/>
              <w:rPr>
                <w:rFonts w:ascii="Verdana" w:hAnsi="Verdana" w:cs="Times New Roman"/>
                <w:sz w:val="20"/>
                <w:szCs w:val="20"/>
              </w:rPr>
            </w:pPr>
            <w:r w:rsidRPr="00945A4C">
              <w:rPr>
                <w:rFonts w:ascii="Verdana" w:hAnsi="Verdana" w:cs="Times New Roman"/>
                <w:sz w:val="20"/>
                <w:szCs w:val="20"/>
              </w:rPr>
              <w:t>Badania mieszanki betonowej - Część 2: Badanie konsystencji metodą stożka opadowego.</w:t>
            </w:r>
          </w:p>
        </w:tc>
      </w:tr>
      <w:tr w:rsidR="00D82E14" w:rsidRPr="00EA2C54" w14:paraId="6885F9D6" w14:textId="77777777" w:rsidTr="0011623F">
        <w:trPr>
          <w:jc w:val="center"/>
        </w:trPr>
        <w:tc>
          <w:tcPr>
            <w:tcW w:w="1778" w:type="dxa"/>
            <w:tcMar>
              <w:top w:w="0" w:type="dxa"/>
              <w:left w:w="108" w:type="dxa"/>
              <w:bottom w:w="0" w:type="dxa"/>
              <w:right w:w="108" w:type="dxa"/>
            </w:tcMar>
          </w:tcPr>
          <w:p w14:paraId="16AD6434" w14:textId="77777777" w:rsidR="00D82E14" w:rsidRPr="00945A4C" w:rsidRDefault="00D82E14" w:rsidP="00945A4C">
            <w:pPr>
              <w:pStyle w:val="Standard"/>
              <w:widowControl w:val="0"/>
              <w:spacing w:line="276" w:lineRule="auto"/>
              <w:rPr>
                <w:rFonts w:ascii="Verdana" w:hAnsi="Verdana" w:cs="Times New Roman"/>
                <w:sz w:val="20"/>
                <w:szCs w:val="20"/>
              </w:rPr>
            </w:pPr>
            <w:r w:rsidRPr="00945A4C">
              <w:rPr>
                <w:rFonts w:ascii="Verdana" w:hAnsi="Verdana" w:cs="Times New Roman"/>
                <w:sz w:val="20"/>
                <w:szCs w:val="20"/>
              </w:rPr>
              <w:t>PN-EN 12350-3</w:t>
            </w:r>
          </w:p>
        </w:tc>
        <w:tc>
          <w:tcPr>
            <w:tcW w:w="6982" w:type="dxa"/>
            <w:tcMar>
              <w:top w:w="0" w:type="dxa"/>
              <w:left w:w="108" w:type="dxa"/>
              <w:bottom w:w="0" w:type="dxa"/>
              <w:right w:w="108" w:type="dxa"/>
            </w:tcMar>
          </w:tcPr>
          <w:p w14:paraId="14E9CDB9" w14:textId="77777777" w:rsidR="00D82E14" w:rsidRPr="00945A4C" w:rsidRDefault="00D82E14" w:rsidP="00153E00">
            <w:pPr>
              <w:pStyle w:val="Standard"/>
              <w:spacing w:line="276" w:lineRule="auto"/>
              <w:jc w:val="both"/>
              <w:rPr>
                <w:rFonts w:ascii="Verdana" w:hAnsi="Verdana" w:cs="Times New Roman"/>
                <w:sz w:val="20"/>
                <w:szCs w:val="20"/>
              </w:rPr>
            </w:pPr>
            <w:r w:rsidRPr="00945A4C">
              <w:rPr>
                <w:rFonts w:ascii="Verdana" w:hAnsi="Verdana" w:cs="Times New Roman"/>
                <w:sz w:val="20"/>
                <w:szCs w:val="20"/>
              </w:rPr>
              <w:t xml:space="preserve">Badania mieszanki betonowej - Część 3: Badanie konsystencji metodą </w:t>
            </w:r>
            <w:proofErr w:type="spellStart"/>
            <w:r w:rsidRPr="00945A4C">
              <w:rPr>
                <w:rFonts w:ascii="Verdana" w:hAnsi="Verdana" w:cs="Times New Roman"/>
                <w:sz w:val="20"/>
                <w:szCs w:val="20"/>
              </w:rPr>
              <w:t>Ve</w:t>
            </w:r>
            <w:proofErr w:type="spellEnd"/>
            <w:r w:rsidRPr="00945A4C">
              <w:rPr>
                <w:rFonts w:ascii="Verdana" w:hAnsi="Verdana" w:cs="Times New Roman"/>
                <w:sz w:val="20"/>
                <w:szCs w:val="20"/>
              </w:rPr>
              <w:t>-Be.</w:t>
            </w:r>
          </w:p>
        </w:tc>
      </w:tr>
      <w:tr w:rsidR="00D82E14" w:rsidRPr="00EA2C54" w14:paraId="41764992" w14:textId="77777777" w:rsidTr="0011623F">
        <w:trPr>
          <w:jc w:val="center"/>
        </w:trPr>
        <w:tc>
          <w:tcPr>
            <w:tcW w:w="1778" w:type="dxa"/>
            <w:tcMar>
              <w:top w:w="0" w:type="dxa"/>
              <w:left w:w="108" w:type="dxa"/>
              <w:bottom w:w="0" w:type="dxa"/>
              <w:right w:w="108" w:type="dxa"/>
            </w:tcMar>
          </w:tcPr>
          <w:p w14:paraId="6A165ADD" w14:textId="77777777" w:rsidR="00D82E14" w:rsidRPr="00945A4C" w:rsidRDefault="00D82E14" w:rsidP="00945A4C">
            <w:pPr>
              <w:pStyle w:val="Standard"/>
              <w:widowControl w:val="0"/>
              <w:spacing w:line="276" w:lineRule="auto"/>
              <w:rPr>
                <w:rFonts w:ascii="Verdana" w:hAnsi="Verdana" w:cs="Times New Roman"/>
                <w:sz w:val="20"/>
                <w:szCs w:val="20"/>
              </w:rPr>
            </w:pPr>
            <w:r w:rsidRPr="00945A4C">
              <w:rPr>
                <w:rFonts w:ascii="Verdana" w:hAnsi="Verdana" w:cs="Times New Roman"/>
                <w:sz w:val="20"/>
                <w:szCs w:val="20"/>
              </w:rPr>
              <w:t>PN-EN 12350-4</w:t>
            </w:r>
          </w:p>
        </w:tc>
        <w:tc>
          <w:tcPr>
            <w:tcW w:w="6982" w:type="dxa"/>
            <w:tcMar>
              <w:top w:w="0" w:type="dxa"/>
              <w:left w:w="108" w:type="dxa"/>
              <w:bottom w:w="0" w:type="dxa"/>
              <w:right w:w="108" w:type="dxa"/>
            </w:tcMar>
          </w:tcPr>
          <w:p w14:paraId="76A8B6B6" w14:textId="77777777" w:rsidR="00D82E14" w:rsidRPr="00945A4C" w:rsidRDefault="00D82E14" w:rsidP="00153E00">
            <w:pPr>
              <w:pStyle w:val="Standard"/>
              <w:spacing w:line="276" w:lineRule="auto"/>
              <w:jc w:val="both"/>
              <w:rPr>
                <w:rFonts w:ascii="Verdana" w:hAnsi="Verdana" w:cs="Times New Roman"/>
                <w:sz w:val="20"/>
                <w:szCs w:val="20"/>
              </w:rPr>
            </w:pPr>
            <w:r w:rsidRPr="00945A4C">
              <w:rPr>
                <w:rFonts w:ascii="Verdana" w:hAnsi="Verdana" w:cs="Times New Roman"/>
                <w:sz w:val="20"/>
                <w:szCs w:val="20"/>
              </w:rPr>
              <w:t xml:space="preserve">Badania mieszanki betonowej - Część 4: Badanie konsystencji metodą oznaczania stopnia </w:t>
            </w:r>
            <w:proofErr w:type="spellStart"/>
            <w:r w:rsidRPr="00945A4C">
              <w:rPr>
                <w:rFonts w:ascii="Verdana" w:hAnsi="Verdana" w:cs="Times New Roman"/>
                <w:sz w:val="20"/>
                <w:szCs w:val="20"/>
              </w:rPr>
              <w:t>zagęszczalności</w:t>
            </w:r>
            <w:proofErr w:type="spellEnd"/>
            <w:r w:rsidRPr="00945A4C">
              <w:rPr>
                <w:rFonts w:ascii="Verdana" w:hAnsi="Verdana" w:cs="Times New Roman"/>
                <w:sz w:val="20"/>
                <w:szCs w:val="20"/>
              </w:rPr>
              <w:t>.</w:t>
            </w:r>
          </w:p>
        </w:tc>
      </w:tr>
      <w:tr w:rsidR="00D82E14" w:rsidRPr="00EA2C54" w14:paraId="5FEB3D0F" w14:textId="77777777" w:rsidTr="0011623F">
        <w:trPr>
          <w:jc w:val="center"/>
        </w:trPr>
        <w:tc>
          <w:tcPr>
            <w:tcW w:w="1778" w:type="dxa"/>
            <w:tcMar>
              <w:top w:w="0" w:type="dxa"/>
              <w:left w:w="108" w:type="dxa"/>
              <w:bottom w:w="0" w:type="dxa"/>
              <w:right w:w="108" w:type="dxa"/>
            </w:tcMar>
          </w:tcPr>
          <w:p w14:paraId="4EDBF008" w14:textId="77777777" w:rsidR="00D82E14" w:rsidRPr="00945A4C" w:rsidRDefault="00D82E14" w:rsidP="00945A4C">
            <w:pPr>
              <w:pStyle w:val="Standard"/>
              <w:widowControl w:val="0"/>
              <w:spacing w:line="276" w:lineRule="auto"/>
              <w:rPr>
                <w:rFonts w:ascii="Verdana" w:hAnsi="Verdana" w:cs="Times New Roman"/>
                <w:sz w:val="20"/>
                <w:szCs w:val="20"/>
              </w:rPr>
            </w:pPr>
            <w:r w:rsidRPr="00945A4C">
              <w:rPr>
                <w:rFonts w:ascii="Verdana" w:hAnsi="Verdana" w:cs="Times New Roman"/>
                <w:sz w:val="20"/>
                <w:szCs w:val="20"/>
              </w:rPr>
              <w:t>PN-EN 12350-6</w:t>
            </w:r>
          </w:p>
        </w:tc>
        <w:tc>
          <w:tcPr>
            <w:tcW w:w="6982" w:type="dxa"/>
            <w:tcMar>
              <w:top w:w="0" w:type="dxa"/>
              <w:left w:w="108" w:type="dxa"/>
              <w:bottom w:w="0" w:type="dxa"/>
              <w:right w:w="108" w:type="dxa"/>
            </w:tcMar>
          </w:tcPr>
          <w:p w14:paraId="66943CBE" w14:textId="77777777" w:rsidR="00D82E14" w:rsidRPr="00945A4C" w:rsidRDefault="00D82E14" w:rsidP="00153E00">
            <w:pPr>
              <w:pStyle w:val="Standard"/>
              <w:spacing w:line="276" w:lineRule="auto"/>
              <w:jc w:val="both"/>
              <w:rPr>
                <w:rFonts w:ascii="Verdana" w:hAnsi="Verdana" w:cs="Times New Roman"/>
                <w:sz w:val="20"/>
                <w:szCs w:val="20"/>
              </w:rPr>
            </w:pPr>
            <w:r w:rsidRPr="00945A4C">
              <w:rPr>
                <w:rFonts w:ascii="Verdana" w:hAnsi="Verdana" w:cs="Times New Roman"/>
                <w:sz w:val="20"/>
                <w:szCs w:val="20"/>
              </w:rPr>
              <w:t>Badania mieszanki betonowej - Część 6: Gęstość.</w:t>
            </w:r>
          </w:p>
        </w:tc>
      </w:tr>
      <w:tr w:rsidR="00D82E14" w:rsidRPr="00EA2C54" w14:paraId="7A0675D3" w14:textId="77777777" w:rsidTr="0011623F">
        <w:trPr>
          <w:jc w:val="center"/>
        </w:trPr>
        <w:tc>
          <w:tcPr>
            <w:tcW w:w="1778" w:type="dxa"/>
            <w:tcMar>
              <w:top w:w="0" w:type="dxa"/>
              <w:left w:w="108" w:type="dxa"/>
              <w:bottom w:w="0" w:type="dxa"/>
              <w:right w:w="108" w:type="dxa"/>
            </w:tcMar>
          </w:tcPr>
          <w:p w14:paraId="2BF4A355" w14:textId="77777777" w:rsidR="00D82E14" w:rsidRPr="00945A4C" w:rsidRDefault="00D82E14" w:rsidP="00945A4C">
            <w:pPr>
              <w:pStyle w:val="Standard"/>
              <w:widowControl w:val="0"/>
              <w:spacing w:line="276" w:lineRule="auto"/>
              <w:rPr>
                <w:rFonts w:ascii="Verdana" w:hAnsi="Verdana" w:cs="Times New Roman"/>
                <w:sz w:val="20"/>
                <w:szCs w:val="20"/>
              </w:rPr>
            </w:pPr>
            <w:r w:rsidRPr="00945A4C">
              <w:rPr>
                <w:rFonts w:ascii="Verdana" w:hAnsi="Verdana" w:cs="Times New Roman"/>
                <w:sz w:val="20"/>
                <w:szCs w:val="20"/>
              </w:rPr>
              <w:t>PN-EN 12350-7</w:t>
            </w:r>
          </w:p>
        </w:tc>
        <w:tc>
          <w:tcPr>
            <w:tcW w:w="6982" w:type="dxa"/>
            <w:tcMar>
              <w:top w:w="0" w:type="dxa"/>
              <w:left w:w="108" w:type="dxa"/>
              <w:bottom w:w="0" w:type="dxa"/>
              <w:right w:w="108" w:type="dxa"/>
            </w:tcMar>
          </w:tcPr>
          <w:p w14:paraId="632ABFA1" w14:textId="77777777" w:rsidR="00D82E14" w:rsidRPr="00945A4C" w:rsidRDefault="00D82E14" w:rsidP="00153E00">
            <w:pPr>
              <w:pStyle w:val="Standard"/>
              <w:spacing w:line="276" w:lineRule="auto"/>
              <w:jc w:val="both"/>
              <w:rPr>
                <w:rFonts w:ascii="Verdana" w:hAnsi="Verdana" w:cs="Times New Roman"/>
                <w:sz w:val="20"/>
                <w:szCs w:val="20"/>
              </w:rPr>
            </w:pPr>
            <w:r w:rsidRPr="00945A4C">
              <w:rPr>
                <w:rFonts w:ascii="Verdana" w:hAnsi="Verdana" w:cs="Times New Roman"/>
                <w:sz w:val="20"/>
                <w:szCs w:val="20"/>
              </w:rPr>
              <w:t>Badania mieszanki betonowej - Część 7: Badanie zawartości powietrza. Metody ciśnieniowe.</w:t>
            </w:r>
          </w:p>
        </w:tc>
      </w:tr>
      <w:tr w:rsidR="00D82E14" w:rsidRPr="00EA2C54" w14:paraId="694CCFD3" w14:textId="77777777" w:rsidTr="0011623F">
        <w:trPr>
          <w:jc w:val="center"/>
        </w:trPr>
        <w:tc>
          <w:tcPr>
            <w:tcW w:w="1778" w:type="dxa"/>
            <w:tcMar>
              <w:top w:w="0" w:type="dxa"/>
              <w:left w:w="108" w:type="dxa"/>
              <w:bottom w:w="0" w:type="dxa"/>
              <w:right w:w="108" w:type="dxa"/>
            </w:tcMar>
          </w:tcPr>
          <w:p w14:paraId="79581A25" w14:textId="77777777" w:rsidR="00D82E14" w:rsidRPr="00945A4C" w:rsidRDefault="00D82E14" w:rsidP="00945A4C">
            <w:pPr>
              <w:pStyle w:val="Standard"/>
              <w:widowControl w:val="0"/>
              <w:spacing w:line="276" w:lineRule="auto"/>
              <w:rPr>
                <w:rFonts w:ascii="Verdana" w:hAnsi="Verdana" w:cs="Times New Roman"/>
                <w:sz w:val="20"/>
                <w:szCs w:val="20"/>
              </w:rPr>
            </w:pPr>
            <w:r w:rsidRPr="00945A4C">
              <w:rPr>
                <w:rFonts w:ascii="Verdana" w:hAnsi="Verdana" w:cs="Times New Roman"/>
                <w:sz w:val="20"/>
                <w:szCs w:val="20"/>
              </w:rPr>
              <w:t>PN-EN 12390-1</w:t>
            </w:r>
          </w:p>
        </w:tc>
        <w:tc>
          <w:tcPr>
            <w:tcW w:w="6982" w:type="dxa"/>
            <w:tcMar>
              <w:top w:w="0" w:type="dxa"/>
              <w:left w:w="108" w:type="dxa"/>
              <w:bottom w:w="0" w:type="dxa"/>
              <w:right w:w="108" w:type="dxa"/>
            </w:tcMar>
          </w:tcPr>
          <w:p w14:paraId="43F0006B" w14:textId="77777777" w:rsidR="00D82E14" w:rsidRPr="00945A4C" w:rsidRDefault="00D82E14" w:rsidP="00153E00">
            <w:pPr>
              <w:pStyle w:val="Standard"/>
              <w:spacing w:line="276" w:lineRule="auto"/>
              <w:jc w:val="both"/>
              <w:rPr>
                <w:rFonts w:ascii="Verdana" w:hAnsi="Verdana" w:cs="Times New Roman"/>
                <w:sz w:val="20"/>
                <w:szCs w:val="20"/>
              </w:rPr>
            </w:pPr>
            <w:r w:rsidRPr="00945A4C">
              <w:rPr>
                <w:rFonts w:ascii="Verdana" w:hAnsi="Verdana" w:cs="Times New Roman"/>
                <w:sz w:val="20"/>
                <w:szCs w:val="20"/>
              </w:rPr>
              <w:t>Badania betonu - Część 1: Kształt, wymiary i inne wymagania dotyczące próbek do badania i form.</w:t>
            </w:r>
          </w:p>
        </w:tc>
      </w:tr>
      <w:tr w:rsidR="00D82E14" w:rsidRPr="00EA2C54" w14:paraId="42BC9E4C" w14:textId="77777777" w:rsidTr="0011623F">
        <w:trPr>
          <w:jc w:val="center"/>
        </w:trPr>
        <w:tc>
          <w:tcPr>
            <w:tcW w:w="1778" w:type="dxa"/>
            <w:tcMar>
              <w:top w:w="0" w:type="dxa"/>
              <w:left w:w="108" w:type="dxa"/>
              <w:bottom w:w="0" w:type="dxa"/>
              <w:right w:w="108" w:type="dxa"/>
            </w:tcMar>
          </w:tcPr>
          <w:p w14:paraId="6D0CAF53" w14:textId="77777777" w:rsidR="00D82E14" w:rsidRPr="00945A4C" w:rsidRDefault="00D82E14" w:rsidP="00945A4C">
            <w:pPr>
              <w:pStyle w:val="Standard"/>
              <w:widowControl w:val="0"/>
              <w:spacing w:line="276" w:lineRule="auto"/>
              <w:rPr>
                <w:rFonts w:ascii="Verdana" w:hAnsi="Verdana" w:cs="Times New Roman"/>
                <w:sz w:val="20"/>
                <w:szCs w:val="20"/>
              </w:rPr>
            </w:pPr>
            <w:r w:rsidRPr="00945A4C">
              <w:rPr>
                <w:rFonts w:ascii="Verdana" w:hAnsi="Verdana" w:cs="Times New Roman"/>
                <w:sz w:val="20"/>
                <w:szCs w:val="20"/>
              </w:rPr>
              <w:t>PN-EN 12390-2</w:t>
            </w:r>
          </w:p>
        </w:tc>
        <w:tc>
          <w:tcPr>
            <w:tcW w:w="6982" w:type="dxa"/>
            <w:tcMar>
              <w:top w:w="0" w:type="dxa"/>
              <w:left w:w="108" w:type="dxa"/>
              <w:bottom w:w="0" w:type="dxa"/>
              <w:right w:w="108" w:type="dxa"/>
            </w:tcMar>
          </w:tcPr>
          <w:p w14:paraId="1AAEE60F" w14:textId="77777777" w:rsidR="00D82E14" w:rsidRPr="00945A4C" w:rsidRDefault="00D82E14" w:rsidP="00153E00">
            <w:pPr>
              <w:pStyle w:val="Standard"/>
              <w:spacing w:line="276" w:lineRule="auto"/>
              <w:jc w:val="both"/>
              <w:rPr>
                <w:rFonts w:ascii="Verdana" w:hAnsi="Verdana" w:cs="Times New Roman"/>
                <w:sz w:val="20"/>
                <w:szCs w:val="20"/>
              </w:rPr>
            </w:pPr>
            <w:r w:rsidRPr="00945A4C">
              <w:rPr>
                <w:rFonts w:ascii="Verdana" w:hAnsi="Verdana" w:cs="Times New Roman"/>
                <w:sz w:val="20"/>
                <w:szCs w:val="20"/>
              </w:rPr>
              <w:t>Badania betonu - Część 2: Wykonywania i pielęgnacja próbek do badań wytrzymałościowych.</w:t>
            </w:r>
          </w:p>
        </w:tc>
      </w:tr>
      <w:tr w:rsidR="00D82E14" w:rsidRPr="00EA2C54" w14:paraId="6682B3D5" w14:textId="77777777" w:rsidTr="0011623F">
        <w:trPr>
          <w:jc w:val="center"/>
        </w:trPr>
        <w:tc>
          <w:tcPr>
            <w:tcW w:w="1778" w:type="dxa"/>
            <w:tcMar>
              <w:top w:w="0" w:type="dxa"/>
              <w:left w:w="108" w:type="dxa"/>
              <w:bottom w:w="0" w:type="dxa"/>
              <w:right w:w="108" w:type="dxa"/>
            </w:tcMar>
          </w:tcPr>
          <w:p w14:paraId="14A9E519" w14:textId="77777777" w:rsidR="00D82E14" w:rsidRPr="00945A4C" w:rsidRDefault="00D82E14" w:rsidP="00945A4C">
            <w:pPr>
              <w:pStyle w:val="Standard"/>
              <w:widowControl w:val="0"/>
              <w:spacing w:line="276" w:lineRule="auto"/>
              <w:rPr>
                <w:rFonts w:ascii="Verdana" w:hAnsi="Verdana" w:cs="Times New Roman"/>
                <w:sz w:val="20"/>
                <w:szCs w:val="20"/>
              </w:rPr>
            </w:pPr>
            <w:r w:rsidRPr="00945A4C">
              <w:rPr>
                <w:rFonts w:ascii="Verdana" w:hAnsi="Verdana" w:cs="Times New Roman"/>
                <w:sz w:val="20"/>
                <w:szCs w:val="20"/>
              </w:rPr>
              <w:t>PN-EN 12390-3</w:t>
            </w:r>
          </w:p>
        </w:tc>
        <w:tc>
          <w:tcPr>
            <w:tcW w:w="6982" w:type="dxa"/>
            <w:tcMar>
              <w:top w:w="0" w:type="dxa"/>
              <w:left w:w="108" w:type="dxa"/>
              <w:bottom w:w="0" w:type="dxa"/>
              <w:right w:w="108" w:type="dxa"/>
            </w:tcMar>
          </w:tcPr>
          <w:p w14:paraId="54C6B7B6" w14:textId="77777777" w:rsidR="00D82E14" w:rsidRPr="00945A4C" w:rsidRDefault="00D82E14" w:rsidP="00153E00">
            <w:pPr>
              <w:pStyle w:val="Standard"/>
              <w:spacing w:line="276" w:lineRule="auto"/>
              <w:jc w:val="both"/>
              <w:rPr>
                <w:rFonts w:ascii="Verdana" w:hAnsi="Verdana" w:cs="Times New Roman"/>
                <w:sz w:val="20"/>
                <w:szCs w:val="20"/>
              </w:rPr>
            </w:pPr>
            <w:r w:rsidRPr="00945A4C">
              <w:rPr>
                <w:rFonts w:ascii="Verdana" w:hAnsi="Verdana" w:cs="Times New Roman"/>
                <w:sz w:val="20"/>
                <w:szCs w:val="20"/>
              </w:rPr>
              <w:t>Badania betonu - Część 3: Wytrzymałość na ściskanie próbek do badania.</w:t>
            </w:r>
          </w:p>
        </w:tc>
      </w:tr>
      <w:tr w:rsidR="00D82E14" w:rsidRPr="00EA2C54" w14:paraId="4704B239" w14:textId="77777777" w:rsidTr="0011623F">
        <w:trPr>
          <w:jc w:val="center"/>
        </w:trPr>
        <w:tc>
          <w:tcPr>
            <w:tcW w:w="1778" w:type="dxa"/>
            <w:tcMar>
              <w:top w:w="0" w:type="dxa"/>
              <w:left w:w="108" w:type="dxa"/>
              <w:bottom w:w="0" w:type="dxa"/>
              <w:right w:w="108" w:type="dxa"/>
            </w:tcMar>
          </w:tcPr>
          <w:p w14:paraId="27E36BF0" w14:textId="77777777" w:rsidR="00D82E14" w:rsidRPr="00945A4C" w:rsidRDefault="00D82E14" w:rsidP="00945A4C">
            <w:pPr>
              <w:pStyle w:val="Standard"/>
              <w:widowControl w:val="0"/>
              <w:spacing w:line="276" w:lineRule="auto"/>
              <w:rPr>
                <w:rFonts w:ascii="Verdana" w:hAnsi="Verdana" w:cs="Times New Roman"/>
                <w:sz w:val="20"/>
                <w:szCs w:val="20"/>
              </w:rPr>
            </w:pPr>
            <w:r w:rsidRPr="00945A4C">
              <w:rPr>
                <w:rFonts w:ascii="Verdana" w:hAnsi="Verdana" w:cs="Times New Roman"/>
                <w:sz w:val="20"/>
                <w:szCs w:val="20"/>
              </w:rPr>
              <w:t>PN-EN 12390-4</w:t>
            </w:r>
          </w:p>
        </w:tc>
        <w:tc>
          <w:tcPr>
            <w:tcW w:w="6982" w:type="dxa"/>
            <w:tcMar>
              <w:top w:w="0" w:type="dxa"/>
              <w:left w:w="108" w:type="dxa"/>
              <w:bottom w:w="0" w:type="dxa"/>
              <w:right w:w="108" w:type="dxa"/>
            </w:tcMar>
          </w:tcPr>
          <w:p w14:paraId="5AB0ADB4" w14:textId="77777777" w:rsidR="00D82E14" w:rsidRPr="00945A4C" w:rsidRDefault="00D82E14" w:rsidP="00153E00">
            <w:pPr>
              <w:pStyle w:val="Standard"/>
              <w:spacing w:line="276" w:lineRule="auto"/>
              <w:jc w:val="both"/>
              <w:rPr>
                <w:rFonts w:ascii="Verdana" w:hAnsi="Verdana" w:cs="Times New Roman"/>
                <w:sz w:val="20"/>
                <w:szCs w:val="20"/>
              </w:rPr>
            </w:pPr>
            <w:r w:rsidRPr="00945A4C">
              <w:rPr>
                <w:rFonts w:ascii="Verdana" w:hAnsi="Verdana" w:cs="Times New Roman"/>
                <w:sz w:val="20"/>
                <w:szCs w:val="20"/>
              </w:rPr>
              <w:t>Badania betonu - Część 4: Wytrzymałość na ściskanie. Wymagania dla maszyn wytrzymałościowych.</w:t>
            </w:r>
          </w:p>
        </w:tc>
      </w:tr>
      <w:tr w:rsidR="00D82E14" w:rsidRPr="00EA2C54" w14:paraId="3B93F563" w14:textId="77777777" w:rsidTr="0011623F">
        <w:trPr>
          <w:jc w:val="center"/>
        </w:trPr>
        <w:tc>
          <w:tcPr>
            <w:tcW w:w="1778" w:type="dxa"/>
            <w:tcMar>
              <w:top w:w="0" w:type="dxa"/>
              <w:left w:w="108" w:type="dxa"/>
              <w:bottom w:w="0" w:type="dxa"/>
              <w:right w:w="108" w:type="dxa"/>
            </w:tcMar>
          </w:tcPr>
          <w:p w14:paraId="28AD6D74" w14:textId="77777777" w:rsidR="00D82E14" w:rsidRPr="00945A4C" w:rsidRDefault="00D82E14" w:rsidP="00945A4C">
            <w:pPr>
              <w:pStyle w:val="Standard"/>
              <w:widowControl w:val="0"/>
              <w:spacing w:line="276" w:lineRule="auto"/>
              <w:rPr>
                <w:rFonts w:ascii="Verdana" w:hAnsi="Verdana" w:cs="Times New Roman"/>
                <w:sz w:val="20"/>
                <w:szCs w:val="20"/>
              </w:rPr>
            </w:pPr>
            <w:r w:rsidRPr="00945A4C">
              <w:rPr>
                <w:rFonts w:ascii="Verdana" w:hAnsi="Verdana" w:cs="Times New Roman"/>
                <w:sz w:val="20"/>
                <w:szCs w:val="20"/>
              </w:rPr>
              <w:t>PN-EN 12390-5</w:t>
            </w:r>
          </w:p>
        </w:tc>
        <w:tc>
          <w:tcPr>
            <w:tcW w:w="6982" w:type="dxa"/>
            <w:tcMar>
              <w:top w:w="0" w:type="dxa"/>
              <w:left w:w="108" w:type="dxa"/>
              <w:bottom w:w="0" w:type="dxa"/>
              <w:right w:w="108" w:type="dxa"/>
            </w:tcMar>
          </w:tcPr>
          <w:p w14:paraId="204CC0FA" w14:textId="77777777" w:rsidR="00D82E14" w:rsidRPr="00945A4C" w:rsidRDefault="00D82E14" w:rsidP="00153E00">
            <w:pPr>
              <w:pStyle w:val="Standard"/>
              <w:spacing w:line="276" w:lineRule="auto"/>
              <w:jc w:val="both"/>
              <w:rPr>
                <w:rFonts w:ascii="Verdana" w:hAnsi="Verdana" w:cs="Times New Roman"/>
                <w:sz w:val="20"/>
                <w:szCs w:val="20"/>
              </w:rPr>
            </w:pPr>
            <w:r w:rsidRPr="00945A4C">
              <w:rPr>
                <w:rFonts w:ascii="Verdana" w:hAnsi="Verdana" w:cs="Times New Roman"/>
                <w:sz w:val="20"/>
                <w:szCs w:val="20"/>
              </w:rPr>
              <w:t>Badania betonu - Część 5: Wytrzymałość na zginanie próbek do badania.</w:t>
            </w:r>
          </w:p>
        </w:tc>
      </w:tr>
      <w:tr w:rsidR="00D82E14" w:rsidRPr="00EA2C54" w14:paraId="2BD7AD5C" w14:textId="77777777" w:rsidTr="0011623F">
        <w:trPr>
          <w:jc w:val="center"/>
        </w:trPr>
        <w:tc>
          <w:tcPr>
            <w:tcW w:w="1778" w:type="dxa"/>
            <w:tcMar>
              <w:top w:w="0" w:type="dxa"/>
              <w:left w:w="108" w:type="dxa"/>
              <w:bottom w:w="0" w:type="dxa"/>
              <w:right w:w="108" w:type="dxa"/>
            </w:tcMar>
          </w:tcPr>
          <w:p w14:paraId="5C5AD65D" w14:textId="77777777" w:rsidR="00D82E14" w:rsidRPr="00945A4C" w:rsidRDefault="00D82E14" w:rsidP="00945A4C">
            <w:pPr>
              <w:pStyle w:val="Standard"/>
              <w:widowControl w:val="0"/>
              <w:spacing w:line="276" w:lineRule="auto"/>
              <w:rPr>
                <w:rFonts w:ascii="Verdana" w:hAnsi="Verdana" w:cs="Times New Roman"/>
                <w:sz w:val="20"/>
                <w:szCs w:val="20"/>
              </w:rPr>
            </w:pPr>
            <w:r w:rsidRPr="00945A4C">
              <w:rPr>
                <w:rFonts w:ascii="Verdana" w:hAnsi="Verdana" w:cs="Times New Roman"/>
                <w:sz w:val="20"/>
                <w:szCs w:val="20"/>
              </w:rPr>
              <w:t>PN-EN 12390-6</w:t>
            </w:r>
          </w:p>
        </w:tc>
        <w:tc>
          <w:tcPr>
            <w:tcW w:w="6982" w:type="dxa"/>
            <w:tcMar>
              <w:top w:w="0" w:type="dxa"/>
              <w:left w:w="108" w:type="dxa"/>
              <w:bottom w:w="0" w:type="dxa"/>
              <w:right w:w="108" w:type="dxa"/>
            </w:tcMar>
          </w:tcPr>
          <w:p w14:paraId="23DE8D19" w14:textId="77777777" w:rsidR="00D82E14" w:rsidRPr="00945A4C" w:rsidRDefault="00D82E14" w:rsidP="00153E00">
            <w:pPr>
              <w:pStyle w:val="Standard"/>
              <w:spacing w:line="276" w:lineRule="auto"/>
              <w:jc w:val="both"/>
              <w:rPr>
                <w:rFonts w:ascii="Verdana" w:hAnsi="Verdana" w:cs="Times New Roman"/>
                <w:sz w:val="20"/>
                <w:szCs w:val="20"/>
              </w:rPr>
            </w:pPr>
            <w:r w:rsidRPr="00945A4C">
              <w:rPr>
                <w:rFonts w:ascii="Verdana" w:hAnsi="Verdana" w:cs="Times New Roman"/>
                <w:sz w:val="20"/>
                <w:szCs w:val="20"/>
              </w:rPr>
              <w:t>Badania betonu - Część 6: Wytrzymałość na rozciąganie przy rozłupywaniu próbek do badania.</w:t>
            </w:r>
          </w:p>
        </w:tc>
      </w:tr>
      <w:tr w:rsidR="00D82E14" w:rsidRPr="00EA2C54" w14:paraId="71E2184C" w14:textId="77777777" w:rsidTr="0011623F">
        <w:trPr>
          <w:jc w:val="center"/>
        </w:trPr>
        <w:tc>
          <w:tcPr>
            <w:tcW w:w="1778" w:type="dxa"/>
            <w:tcMar>
              <w:top w:w="0" w:type="dxa"/>
              <w:left w:w="108" w:type="dxa"/>
              <w:bottom w:w="0" w:type="dxa"/>
              <w:right w:w="108" w:type="dxa"/>
            </w:tcMar>
          </w:tcPr>
          <w:p w14:paraId="1D1DC088" w14:textId="77777777" w:rsidR="00D82E14" w:rsidRPr="00945A4C" w:rsidRDefault="00D82E14" w:rsidP="00945A4C">
            <w:pPr>
              <w:pStyle w:val="Standard"/>
              <w:widowControl w:val="0"/>
              <w:spacing w:line="276" w:lineRule="auto"/>
              <w:rPr>
                <w:rFonts w:ascii="Verdana" w:hAnsi="Verdana" w:cs="Times New Roman"/>
                <w:sz w:val="20"/>
                <w:szCs w:val="20"/>
              </w:rPr>
            </w:pPr>
            <w:r w:rsidRPr="00945A4C">
              <w:rPr>
                <w:rFonts w:ascii="Verdana" w:hAnsi="Verdana" w:cs="Times New Roman"/>
                <w:sz w:val="20"/>
                <w:szCs w:val="20"/>
              </w:rPr>
              <w:t>PN-EN 12390-7</w:t>
            </w:r>
          </w:p>
        </w:tc>
        <w:tc>
          <w:tcPr>
            <w:tcW w:w="6982" w:type="dxa"/>
            <w:tcMar>
              <w:top w:w="0" w:type="dxa"/>
              <w:left w:w="108" w:type="dxa"/>
              <w:bottom w:w="0" w:type="dxa"/>
              <w:right w:w="108" w:type="dxa"/>
            </w:tcMar>
          </w:tcPr>
          <w:p w14:paraId="196FD243" w14:textId="77777777" w:rsidR="00D82E14" w:rsidRPr="00945A4C" w:rsidRDefault="00D82E14" w:rsidP="00153E00">
            <w:pPr>
              <w:pStyle w:val="Standard"/>
              <w:spacing w:line="276" w:lineRule="auto"/>
              <w:jc w:val="both"/>
              <w:rPr>
                <w:rFonts w:ascii="Verdana" w:hAnsi="Verdana" w:cs="Times New Roman"/>
                <w:sz w:val="20"/>
                <w:szCs w:val="20"/>
              </w:rPr>
            </w:pPr>
            <w:r w:rsidRPr="00945A4C">
              <w:rPr>
                <w:rFonts w:ascii="Verdana" w:hAnsi="Verdana" w:cs="Times New Roman"/>
                <w:sz w:val="20"/>
                <w:szCs w:val="20"/>
              </w:rPr>
              <w:t>Badania betonu - Część 7: Gęstość betonu.</w:t>
            </w:r>
          </w:p>
        </w:tc>
      </w:tr>
      <w:tr w:rsidR="00D82E14" w:rsidRPr="00C635B2" w14:paraId="1467B04A" w14:textId="77777777" w:rsidTr="0011623F">
        <w:trPr>
          <w:jc w:val="center"/>
        </w:trPr>
        <w:tc>
          <w:tcPr>
            <w:tcW w:w="1778" w:type="dxa"/>
            <w:tcMar>
              <w:top w:w="0" w:type="dxa"/>
              <w:left w:w="108" w:type="dxa"/>
              <w:bottom w:w="0" w:type="dxa"/>
              <w:right w:w="108" w:type="dxa"/>
            </w:tcMar>
          </w:tcPr>
          <w:p w14:paraId="4E83FD11" w14:textId="77777777" w:rsidR="00D82E14" w:rsidRPr="00945A4C" w:rsidRDefault="00D82E14" w:rsidP="00945A4C">
            <w:pPr>
              <w:pStyle w:val="Standard"/>
              <w:widowControl w:val="0"/>
              <w:spacing w:line="276" w:lineRule="auto"/>
              <w:rPr>
                <w:rFonts w:ascii="Verdana" w:hAnsi="Verdana" w:cs="Times New Roman"/>
                <w:sz w:val="20"/>
                <w:szCs w:val="20"/>
              </w:rPr>
            </w:pPr>
            <w:r w:rsidRPr="00945A4C">
              <w:rPr>
                <w:rFonts w:ascii="Verdana" w:hAnsi="Verdana" w:cs="Times New Roman"/>
                <w:sz w:val="20"/>
                <w:szCs w:val="20"/>
              </w:rPr>
              <w:t>PKN-CEN/TS 12390-9</w:t>
            </w:r>
          </w:p>
        </w:tc>
        <w:tc>
          <w:tcPr>
            <w:tcW w:w="6982" w:type="dxa"/>
            <w:tcMar>
              <w:top w:w="0" w:type="dxa"/>
              <w:left w:w="108" w:type="dxa"/>
              <w:bottom w:w="0" w:type="dxa"/>
              <w:right w:w="108" w:type="dxa"/>
            </w:tcMar>
          </w:tcPr>
          <w:p w14:paraId="38905708" w14:textId="77777777" w:rsidR="00D82E14" w:rsidRPr="00945A4C" w:rsidRDefault="00D82E14" w:rsidP="00153E00">
            <w:pPr>
              <w:pStyle w:val="Standard"/>
              <w:spacing w:line="276" w:lineRule="auto"/>
              <w:jc w:val="both"/>
              <w:rPr>
                <w:rFonts w:ascii="Verdana" w:hAnsi="Verdana" w:cs="Times New Roman"/>
                <w:sz w:val="20"/>
                <w:szCs w:val="20"/>
                <w:lang w:val="en-US"/>
              </w:rPr>
            </w:pPr>
            <w:r w:rsidRPr="00945A4C">
              <w:rPr>
                <w:rFonts w:ascii="Verdana" w:hAnsi="Verdana" w:cs="Times New Roman"/>
                <w:sz w:val="20"/>
                <w:szCs w:val="20"/>
                <w:lang w:val="en-US"/>
              </w:rPr>
              <w:t>Testing hardened concrete - Part 9: Freeze-thaw resistance-scaling.</w:t>
            </w:r>
          </w:p>
        </w:tc>
      </w:tr>
      <w:tr w:rsidR="00D82E14" w:rsidRPr="00EA2C54" w14:paraId="307202B3" w14:textId="77777777" w:rsidTr="0011623F">
        <w:trPr>
          <w:jc w:val="center"/>
        </w:trPr>
        <w:tc>
          <w:tcPr>
            <w:tcW w:w="1778" w:type="dxa"/>
            <w:tcMar>
              <w:top w:w="0" w:type="dxa"/>
              <w:left w:w="108" w:type="dxa"/>
              <w:bottom w:w="0" w:type="dxa"/>
              <w:right w:w="108" w:type="dxa"/>
            </w:tcMar>
          </w:tcPr>
          <w:p w14:paraId="5FEB6C5F" w14:textId="77777777" w:rsidR="00D82E14" w:rsidRPr="00945A4C" w:rsidRDefault="00D82E14" w:rsidP="00945A4C">
            <w:pPr>
              <w:pStyle w:val="Standard"/>
              <w:widowControl w:val="0"/>
              <w:spacing w:line="276" w:lineRule="auto"/>
              <w:rPr>
                <w:rFonts w:ascii="Verdana" w:hAnsi="Verdana" w:cs="Times New Roman"/>
                <w:sz w:val="20"/>
                <w:szCs w:val="20"/>
              </w:rPr>
            </w:pPr>
            <w:r w:rsidRPr="00945A4C">
              <w:rPr>
                <w:rFonts w:ascii="Verdana" w:hAnsi="Verdana" w:cs="Times New Roman"/>
                <w:sz w:val="20"/>
                <w:szCs w:val="20"/>
              </w:rPr>
              <w:t>PN-EN 12504-1</w:t>
            </w:r>
          </w:p>
        </w:tc>
        <w:tc>
          <w:tcPr>
            <w:tcW w:w="6982" w:type="dxa"/>
            <w:tcMar>
              <w:top w:w="0" w:type="dxa"/>
              <w:left w:w="108" w:type="dxa"/>
              <w:bottom w:w="0" w:type="dxa"/>
              <w:right w:w="108" w:type="dxa"/>
            </w:tcMar>
          </w:tcPr>
          <w:p w14:paraId="65A97172" w14:textId="77777777" w:rsidR="00D82E14" w:rsidRPr="00945A4C" w:rsidRDefault="00D82E14" w:rsidP="00153E00">
            <w:pPr>
              <w:pStyle w:val="Standard"/>
              <w:spacing w:line="276" w:lineRule="auto"/>
              <w:jc w:val="both"/>
              <w:rPr>
                <w:rFonts w:ascii="Verdana" w:hAnsi="Verdana" w:cs="Times New Roman"/>
                <w:sz w:val="20"/>
                <w:szCs w:val="20"/>
              </w:rPr>
            </w:pPr>
            <w:r w:rsidRPr="00945A4C">
              <w:rPr>
                <w:rFonts w:ascii="Verdana" w:hAnsi="Verdana" w:cs="Times New Roman"/>
                <w:sz w:val="20"/>
                <w:szCs w:val="20"/>
              </w:rPr>
              <w:t>Badania betonu w konstrukcjach - Część 1: Odwierty rdzeniowe - Wycinanie, ocena i badanie wytrzymałości na ściskanie.</w:t>
            </w:r>
          </w:p>
        </w:tc>
      </w:tr>
      <w:tr w:rsidR="00D82E14" w:rsidRPr="00EA2C54" w14:paraId="0489C080" w14:textId="77777777" w:rsidTr="0011623F">
        <w:trPr>
          <w:jc w:val="center"/>
        </w:trPr>
        <w:tc>
          <w:tcPr>
            <w:tcW w:w="1778" w:type="dxa"/>
            <w:tcMar>
              <w:top w:w="0" w:type="dxa"/>
              <w:left w:w="108" w:type="dxa"/>
              <w:bottom w:w="0" w:type="dxa"/>
              <w:right w:w="108" w:type="dxa"/>
            </w:tcMar>
          </w:tcPr>
          <w:p w14:paraId="0BB62B82" w14:textId="77777777" w:rsidR="00D82E14" w:rsidRPr="00945A4C" w:rsidRDefault="00D82E14" w:rsidP="00945A4C">
            <w:pPr>
              <w:pStyle w:val="Standard"/>
              <w:widowControl w:val="0"/>
              <w:spacing w:line="276" w:lineRule="auto"/>
              <w:rPr>
                <w:rFonts w:ascii="Verdana" w:hAnsi="Verdana" w:cs="Times New Roman"/>
                <w:sz w:val="20"/>
                <w:szCs w:val="20"/>
              </w:rPr>
            </w:pPr>
            <w:r w:rsidRPr="00945A4C">
              <w:rPr>
                <w:rFonts w:ascii="Verdana" w:hAnsi="Verdana" w:cs="Times New Roman"/>
                <w:sz w:val="20"/>
                <w:szCs w:val="20"/>
              </w:rPr>
              <w:t>PN-EN/ISO 12958</w:t>
            </w:r>
          </w:p>
        </w:tc>
        <w:tc>
          <w:tcPr>
            <w:tcW w:w="6982" w:type="dxa"/>
            <w:tcMar>
              <w:top w:w="0" w:type="dxa"/>
              <w:left w:w="108" w:type="dxa"/>
              <w:bottom w:w="0" w:type="dxa"/>
              <w:right w:w="108" w:type="dxa"/>
            </w:tcMar>
          </w:tcPr>
          <w:p w14:paraId="66AFE24E" w14:textId="77777777" w:rsidR="00D82E14" w:rsidRPr="00945A4C" w:rsidRDefault="00D82E14" w:rsidP="00153E00">
            <w:pPr>
              <w:pStyle w:val="Standard"/>
              <w:spacing w:line="276" w:lineRule="auto"/>
              <w:jc w:val="both"/>
              <w:rPr>
                <w:rFonts w:ascii="Verdana" w:hAnsi="Verdana" w:cs="Times New Roman"/>
                <w:sz w:val="20"/>
                <w:szCs w:val="20"/>
              </w:rPr>
            </w:pPr>
            <w:proofErr w:type="spellStart"/>
            <w:r w:rsidRPr="00945A4C">
              <w:rPr>
                <w:rFonts w:ascii="Verdana" w:hAnsi="Verdana" w:cs="Times New Roman"/>
                <w:sz w:val="20"/>
                <w:szCs w:val="20"/>
              </w:rPr>
              <w:t>Geotekstylia</w:t>
            </w:r>
            <w:proofErr w:type="spellEnd"/>
            <w:r w:rsidRPr="00945A4C">
              <w:rPr>
                <w:rFonts w:ascii="Verdana" w:hAnsi="Verdana" w:cs="Times New Roman"/>
                <w:sz w:val="20"/>
                <w:szCs w:val="20"/>
              </w:rPr>
              <w:t xml:space="preserve"> i wyroby pokrewne. Wyznaczanie zdolności przepływu wody w płaszczyźnie wyrobu.</w:t>
            </w:r>
          </w:p>
        </w:tc>
      </w:tr>
      <w:tr w:rsidR="00D82E14" w:rsidRPr="00EA2C54" w14:paraId="535F73EA" w14:textId="77777777" w:rsidTr="0011623F">
        <w:trPr>
          <w:jc w:val="center"/>
        </w:trPr>
        <w:tc>
          <w:tcPr>
            <w:tcW w:w="1778" w:type="dxa"/>
            <w:tcMar>
              <w:top w:w="0" w:type="dxa"/>
              <w:left w:w="108" w:type="dxa"/>
              <w:bottom w:w="0" w:type="dxa"/>
              <w:right w:w="108" w:type="dxa"/>
            </w:tcMar>
          </w:tcPr>
          <w:p w14:paraId="36A707E1" w14:textId="77777777" w:rsidR="00D82E14" w:rsidRPr="00945A4C" w:rsidRDefault="00D82E14" w:rsidP="00945A4C">
            <w:pPr>
              <w:pStyle w:val="Standard"/>
              <w:widowControl w:val="0"/>
              <w:spacing w:line="276" w:lineRule="auto"/>
              <w:rPr>
                <w:rFonts w:ascii="Verdana" w:hAnsi="Verdana" w:cs="Times New Roman"/>
                <w:sz w:val="20"/>
                <w:szCs w:val="20"/>
              </w:rPr>
            </w:pPr>
            <w:r w:rsidRPr="00945A4C">
              <w:rPr>
                <w:rFonts w:ascii="Verdana" w:hAnsi="Verdana" w:cs="Times New Roman"/>
                <w:sz w:val="20"/>
                <w:szCs w:val="20"/>
              </w:rPr>
              <w:t>PN-EN 13036-1</w:t>
            </w:r>
          </w:p>
        </w:tc>
        <w:tc>
          <w:tcPr>
            <w:tcW w:w="6982" w:type="dxa"/>
            <w:tcMar>
              <w:top w:w="0" w:type="dxa"/>
              <w:left w:w="108" w:type="dxa"/>
              <w:bottom w:w="0" w:type="dxa"/>
              <w:right w:w="108" w:type="dxa"/>
            </w:tcMar>
          </w:tcPr>
          <w:p w14:paraId="40E60520" w14:textId="77777777" w:rsidR="00D82E14" w:rsidRPr="00945A4C" w:rsidRDefault="00D82E14" w:rsidP="00153E00">
            <w:pPr>
              <w:pStyle w:val="Standard"/>
              <w:spacing w:line="276" w:lineRule="auto"/>
              <w:jc w:val="both"/>
              <w:rPr>
                <w:rFonts w:ascii="Verdana" w:hAnsi="Verdana" w:cs="Times New Roman"/>
                <w:sz w:val="20"/>
                <w:szCs w:val="20"/>
              </w:rPr>
            </w:pPr>
            <w:r w:rsidRPr="00945A4C">
              <w:rPr>
                <w:rFonts w:ascii="Verdana" w:hAnsi="Verdana" w:cs="Times New Roman"/>
                <w:sz w:val="20"/>
                <w:szCs w:val="20"/>
              </w:rPr>
              <w:t>Cechy powierzchniowe nawierzchni drogowych i lotniskowych. Metody badań - Część 1: Pomiar głębokości makrotekstury metodą objętościową.</w:t>
            </w:r>
          </w:p>
        </w:tc>
      </w:tr>
      <w:tr w:rsidR="00D82E14" w:rsidRPr="00EA2C54" w14:paraId="6AF14C4D" w14:textId="77777777" w:rsidTr="0011623F">
        <w:trPr>
          <w:jc w:val="center"/>
        </w:trPr>
        <w:tc>
          <w:tcPr>
            <w:tcW w:w="1778" w:type="dxa"/>
            <w:tcMar>
              <w:top w:w="0" w:type="dxa"/>
              <w:left w:w="108" w:type="dxa"/>
              <w:bottom w:w="0" w:type="dxa"/>
              <w:right w:w="108" w:type="dxa"/>
            </w:tcMar>
          </w:tcPr>
          <w:p w14:paraId="56AD5B06" w14:textId="77777777" w:rsidR="00D82E14" w:rsidRPr="00945A4C" w:rsidRDefault="00D82E14" w:rsidP="00945A4C">
            <w:pPr>
              <w:pStyle w:val="Standard"/>
              <w:widowControl w:val="0"/>
              <w:spacing w:line="276" w:lineRule="auto"/>
              <w:rPr>
                <w:rFonts w:ascii="Verdana" w:hAnsi="Verdana" w:cs="Times New Roman"/>
                <w:sz w:val="20"/>
                <w:szCs w:val="20"/>
              </w:rPr>
            </w:pPr>
            <w:r w:rsidRPr="00945A4C">
              <w:rPr>
                <w:rFonts w:ascii="Verdana" w:hAnsi="Verdana" w:cs="Times New Roman"/>
                <w:sz w:val="20"/>
                <w:szCs w:val="20"/>
              </w:rPr>
              <w:t>PN-EN 13036-7</w:t>
            </w:r>
          </w:p>
        </w:tc>
        <w:tc>
          <w:tcPr>
            <w:tcW w:w="6982" w:type="dxa"/>
            <w:tcMar>
              <w:top w:w="0" w:type="dxa"/>
              <w:left w:w="108" w:type="dxa"/>
              <w:bottom w:w="0" w:type="dxa"/>
              <w:right w:w="108" w:type="dxa"/>
            </w:tcMar>
          </w:tcPr>
          <w:p w14:paraId="5389DD08" w14:textId="77777777" w:rsidR="00D82E14" w:rsidRPr="00945A4C" w:rsidRDefault="00D82E14" w:rsidP="00153E00">
            <w:pPr>
              <w:pStyle w:val="Standard"/>
              <w:spacing w:line="276" w:lineRule="auto"/>
              <w:jc w:val="both"/>
              <w:rPr>
                <w:rFonts w:ascii="Verdana" w:hAnsi="Verdana" w:cs="Times New Roman"/>
                <w:sz w:val="20"/>
                <w:szCs w:val="20"/>
              </w:rPr>
            </w:pPr>
            <w:r w:rsidRPr="00945A4C">
              <w:rPr>
                <w:rFonts w:ascii="Verdana" w:hAnsi="Verdana" w:cs="Times New Roman"/>
                <w:sz w:val="20"/>
                <w:szCs w:val="20"/>
              </w:rPr>
              <w:t>Drogi samochodowe i lotniskowe. Metody badań - Część 7: Pomiar nierówności nawierzchni, badanie liniałem mierniczym.</w:t>
            </w:r>
          </w:p>
        </w:tc>
      </w:tr>
      <w:tr w:rsidR="00D82E14" w:rsidRPr="00EA2C54" w14:paraId="45112823" w14:textId="77777777" w:rsidTr="0011623F">
        <w:trPr>
          <w:jc w:val="center"/>
        </w:trPr>
        <w:tc>
          <w:tcPr>
            <w:tcW w:w="1778" w:type="dxa"/>
            <w:tcMar>
              <w:top w:w="0" w:type="dxa"/>
              <w:left w:w="108" w:type="dxa"/>
              <w:bottom w:w="0" w:type="dxa"/>
              <w:right w:w="108" w:type="dxa"/>
            </w:tcMar>
          </w:tcPr>
          <w:p w14:paraId="6777C49D" w14:textId="77777777" w:rsidR="00D82E14" w:rsidRPr="00945A4C" w:rsidRDefault="00D82E14" w:rsidP="00945A4C">
            <w:pPr>
              <w:pStyle w:val="Standard"/>
              <w:widowControl w:val="0"/>
              <w:spacing w:line="276" w:lineRule="auto"/>
              <w:rPr>
                <w:rFonts w:ascii="Verdana" w:hAnsi="Verdana" w:cs="Times New Roman"/>
                <w:sz w:val="20"/>
                <w:szCs w:val="20"/>
              </w:rPr>
            </w:pPr>
            <w:r w:rsidRPr="00945A4C">
              <w:rPr>
                <w:rFonts w:ascii="Verdana" w:hAnsi="Verdana" w:cs="Times New Roman"/>
                <w:sz w:val="20"/>
                <w:szCs w:val="20"/>
              </w:rPr>
              <w:t>PN-EN/ISO 13473-1</w:t>
            </w:r>
          </w:p>
        </w:tc>
        <w:tc>
          <w:tcPr>
            <w:tcW w:w="6982" w:type="dxa"/>
            <w:tcMar>
              <w:top w:w="0" w:type="dxa"/>
              <w:left w:w="108" w:type="dxa"/>
              <w:bottom w:w="0" w:type="dxa"/>
              <w:right w:w="108" w:type="dxa"/>
            </w:tcMar>
          </w:tcPr>
          <w:p w14:paraId="78BEA6C7" w14:textId="77777777" w:rsidR="00D82E14" w:rsidRPr="00945A4C" w:rsidRDefault="00D82E14" w:rsidP="00153E00">
            <w:pPr>
              <w:pStyle w:val="Standard"/>
              <w:spacing w:line="276" w:lineRule="auto"/>
              <w:jc w:val="both"/>
              <w:rPr>
                <w:rFonts w:ascii="Verdana" w:hAnsi="Verdana" w:cs="Times New Roman"/>
                <w:sz w:val="20"/>
                <w:szCs w:val="20"/>
              </w:rPr>
            </w:pPr>
            <w:r w:rsidRPr="00945A4C">
              <w:rPr>
                <w:rFonts w:ascii="Verdana" w:hAnsi="Verdana" w:cs="Times New Roman"/>
                <w:sz w:val="20"/>
                <w:szCs w:val="20"/>
              </w:rPr>
              <w:t>Charakterystyka struktury nawierzchni przy użyciu profili powierzchniowych - Część 1: Określenie Średniego Profilu Głębokości.</w:t>
            </w:r>
          </w:p>
        </w:tc>
      </w:tr>
      <w:tr w:rsidR="00D82E14" w:rsidRPr="00EA2C54" w14:paraId="46250F39" w14:textId="77777777" w:rsidTr="0011623F">
        <w:trPr>
          <w:jc w:val="center"/>
        </w:trPr>
        <w:tc>
          <w:tcPr>
            <w:tcW w:w="1778" w:type="dxa"/>
            <w:tcMar>
              <w:top w:w="0" w:type="dxa"/>
              <w:left w:w="108" w:type="dxa"/>
              <w:bottom w:w="0" w:type="dxa"/>
              <w:right w:w="108" w:type="dxa"/>
            </w:tcMar>
          </w:tcPr>
          <w:p w14:paraId="5F16E44E" w14:textId="77777777" w:rsidR="00D82E14" w:rsidRPr="00945A4C" w:rsidRDefault="00D82E14" w:rsidP="00945A4C">
            <w:pPr>
              <w:pStyle w:val="Standard"/>
              <w:widowControl w:val="0"/>
              <w:spacing w:line="276" w:lineRule="auto"/>
              <w:rPr>
                <w:rFonts w:ascii="Verdana" w:hAnsi="Verdana" w:cs="Times New Roman"/>
                <w:sz w:val="20"/>
                <w:szCs w:val="20"/>
              </w:rPr>
            </w:pPr>
            <w:r w:rsidRPr="00945A4C">
              <w:rPr>
                <w:rFonts w:ascii="Verdana" w:hAnsi="Verdana" w:cs="Times New Roman"/>
                <w:sz w:val="20"/>
                <w:szCs w:val="20"/>
              </w:rPr>
              <w:t>PN-EN 13670</w:t>
            </w:r>
          </w:p>
        </w:tc>
        <w:tc>
          <w:tcPr>
            <w:tcW w:w="6982" w:type="dxa"/>
            <w:tcMar>
              <w:top w:w="0" w:type="dxa"/>
              <w:left w:w="108" w:type="dxa"/>
              <w:bottom w:w="0" w:type="dxa"/>
              <w:right w:w="108" w:type="dxa"/>
            </w:tcMar>
          </w:tcPr>
          <w:p w14:paraId="0C4174A8" w14:textId="77777777" w:rsidR="00D82E14" w:rsidRPr="00945A4C" w:rsidRDefault="00D82E14" w:rsidP="00153E00">
            <w:pPr>
              <w:pStyle w:val="Standard"/>
              <w:spacing w:line="276" w:lineRule="auto"/>
              <w:jc w:val="both"/>
              <w:rPr>
                <w:rFonts w:ascii="Verdana" w:hAnsi="Verdana" w:cs="Times New Roman"/>
                <w:sz w:val="20"/>
                <w:szCs w:val="20"/>
              </w:rPr>
            </w:pPr>
            <w:r w:rsidRPr="00945A4C">
              <w:rPr>
                <w:rFonts w:ascii="Verdana" w:hAnsi="Verdana" w:cs="Times New Roman"/>
                <w:sz w:val="20"/>
                <w:szCs w:val="20"/>
              </w:rPr>
              <w:t>Wykonywanie konstrukcji z betonu.</w:t>
            </w:r>
          </w:p>
        </w:tc>
      </w:tr>
      <w:tr w:rsidR="00D82E14" w:rsidRPr="00EA2C54" w14:paraId="7E759898" w14:textId="77777777" w:rsidTr="0011623F">
        <w:trPr>
          <w:jc w:val="center"/>
        </w:trPr>
        <w:tc>
          <w:tcPr>
            <w:tcW w:w="1778" w:type="dxa"/>
            <w:tcMar>
              <w:top w:w="0" w:type="dxa"/>
              <w:left w:w="108" w:type="dxa"/>
              <w:bottom w:w="0" w:type="dxa"/>
              <w:right w:w="108" w:type="dxa"/>
            </w:tcMar>
          </w:tcPr>
          <w:p w14:paraId="3D8C374F" w14:textId="77777777" w:rsidR="00D82E14" w:rsidRPr="00945A4C" w:rsidRDefault="00D82E14" w:rsidP="00945A4C">
            <w:pPr>
              <w:pStyle w:val="Standard"/>
              <w:widowControl w:val="0"/>
              <w:spacing w:line="276" w:lineRule="auto"/>
              <w:rPr>
                <w:rFonts w:ascii="Verdana" w:hAnsi="Verdana" w:cs="Times New Roman"/>
                <w:sz w:val="20"/>
                <w:szCs w:val="20"/>
              </w:rPr>
            </w:pPr>
            <w:r w:rsidRPr="00945A4C">
              <w:rPr>
                <w:rFonts w:ascii="Verdana" w:hAnsi="Verdana" w:cs="Times New Roman"/>
                <w:sz w:val="20"/>
                <w:szCs w:val="20"/>
              </w:rPr>
              <w:t>PN-EN 13863-1</w:t>
            </w:r>
          </w:p>
        </w:tc>
        <w:tc>
          <w:tcPr>
            <w:tcW w:w="6982" w:type="dxa"/>
            <w:tcMar>
              <w:top w:w="0" w:type="dxa"/>
              <w:left w:w="108" w:type="dxa"/>
              <w:bottom w:w="0" w:type="dxa"/>
              <w:right w:w="108" w:type="dxa"/>
            </w:tcMar>
          </w:tcPr>
          <w:p w14:paraId="4732AF22" w14:textId="77777777" w:rsidR="00D82E14" w:rsidRPr="00945A4C" w:rsidRDefault="00D82E14" w:rsidP="00153E00">
            <w:pPr>
              <w:pStyle w:val="Standard"/>
              <w:spacing w:line="276" w:lineRule="auto"/>
              <w:jc w:val="both"/>
              <w:rPr>
                <w:rFonts w:ascii="Verdana" w:hAnsi="Verdana" w:cs="Times New Roman"/>
                <w:sz w:val="20"/>
                <w:szCs w:val="20"/>
              </w:rPr>
            </w:pPr>
            <w:r w:rsidRPr="00945A4C">
              <w:rPr>
                <w:rFonts w:ascii="Verdana" w:hAnsi="Verdana" w:cs="Times New Roman"/>
                <w:sz w:val="20"/>
                <w:szCs w:val="20"/>
              </w:rPr>
              <w:t>Nawierzchnie betonowe - Część 1: Metoda określania grubości nawierzchni metoda pomiarową.</w:t>
            </w:r>
          </w:p>
        </w:tc>
      </w:tr>
      <w:tr w:rsidR="00D82E14" w:rsidRPr="00EA2C54" w14:paraId="207D1CA1" w14:textId="77777777" w:rsidTr="0011623F">
        <w:trPr>
          <w:jc w:val="center"/>
        </w:trPr>
        <w:tc>
          <w:tcPr>
            <w:tcW w:w="1778" w:type="dxa"/>
            <w:tcMar>
              <w:top w:w="0" w:type="dxa"/>
              <w:left w:w="108" w:type="dxa"/>
              <w:bottom w:w="0" w:type="dxa"/>
              <w:right w:w="108" w:type="dxa"/>
            </w:tcMar>
          </w:tcPr>
          <w:p w14:paraId="493B6F1A" w14:textId="77777777" w:rsidR="00D82E14" w:rsidRPr="00945A4C" w:rsidRDefault="00D82E14" w:rsidP="00945A4C">
            <w:pPr>
              <w:pStyle w:val="Standard"/>
              <w:widowControl w:val="0"/>
              <w:spacing w:line="276" w:lineRule="auto"/>
              <w:rPr>
                <w:rFonts w:ascii="Verdana" w:hAnsi="Verdana" w:cs="Times New Roman"/>
                <w:sz w:val="20"/>
                <w:szCs w:val="20"/>
              </w:rPr>
            </w:pPr>
            <w:r w:rsidRPr="00945A4C">
              <w:rPr>
                <w:rFonts w:ascii="Verdana" w:hAnsi="Verdana" w:cs="Times New Roman"/>
                <w:sz w:val="20"/>
                <w:szCs w:val="20"/>
              </w:rPr>
              <w:t>PN-EN 13863-2</w:t>
            </w:r>
          </w:p>
        </w:tc>
        <w:tc>
          <w:tcPr>
            <w:tcW w:w="6982" w:type="dxa"/>
            <w:tcMar>
              <w:top w:w="0" w:type="dxa"/>
              <w:left w:w="108" w:type="dxa"/>
              <w:bottom w:w="0" w:type="dxa"/>
              <w:right w:w="108" w:type="dxa"/>
            </w:tcMar>
          </w:tcPr>
          <w:p w14:paraId="082221F3" w14:textId="77777777" w:rsidR="00D82E14" w:rsidRPr="00945A4C" w:rsidRDefault="00D82E14" w:rsidP="00153E00">
            <w:pPr>
              <w:pStyle w:val="Standard"/>
              <w:spacing w:line="276" w:lineRule="auto"/>
              <w:jc w:val="both"/>
              <w:rPr>
                <w:rFonts w:ascii="Verdana" w:hAnsi="Verdana" w:cs="Times New Roman"/>
                <w:sz w:val="20"/>
                <w:szCs w:val="20"/>
              </w:rPr>
            </w:pPr>
            <w:r w:rsidRPr="00945A4C">
              <w:rPr>
                <w:rFonts w:ascii="Verdana" w:hAnsi="Verdana" w:cs="Times New Roman"/>
                <w:sz w:val="20"/>
                <w:szCs w:val="20"/>
              </w:rPr>
              <w:t>Nawierzchnie betonowe - Część 2: Metoda określania związania pomiędzy warstwami.</w:t>
            </w:r>
          </w:p>
        </w:tc>
      </w:tr>
      <w:tr w:rsidR="00D82E14" w:rsidRPr="00EA2C54" w14:paraId="7295953A" w14:textId="77777777" w:rsidTr="0011623F">
        <w:trPr>
          <w:jc w:val="center"/>
        </w:trPr>
        <w:tc>
          <w:tcPr>
            <w:tcW w:w="1778" w:type="dxa"/>
            <w:tcMar>
              <w:top w:w="0" w:type="dxa"/>
              <w:left w:w="108" w:type="dxa"/>
              <w:bottom w:w="0" w:type="dxa"/>
              <w:right w:w="108" w:type="dxa"/>
            </w:tcMar>
          </w:tcPr>
          <w:p w14:paraId="34AE62AD" w14:textId="77777777" w:rsidR="00D82E14" w:rsidRPr="00945A4C" w:rsidRDefault="00D82E14" w:rsidP="00945A4C">
            <w:pPr>
              <w:pStyle w:val="Standard"/>
              <w:widowControl w:val="0"/>
              <w:spacing w:line="276" w:lineRule="auto"/>
              <w:rPr>
                <w:rFonts w:ascii="Verdana" w:hAnsi="Verdana" w:cs="Times New Roman"/>
                <w:sz w:val="20"/>
                <w:szCs w:val="20"/>
              </w:rPr>
            </w:pPr>
            <w:r w:rsidRPr="00945A4C">
              <w:rPr>
                <w:rFonts w:ascii="Verdana" w:hAnsi="Verdana" w:cs="Times New Roman"/>
                <w:sz w:val="20"/>
                <w:szCs w:val="20"/>
              </w:rPr>
              <w:t>PN-EN 13863-3</w:t>
            </w:r>
          </w:p>
        </w:tc>
        <w:tc>
          <w:tcPr>
            <w:tcW w:w="6982" w:type="dxa"/>
            <w:tcMar>
              <w:top w:w="0" w:type="dxa"/>
              <w:left w:w="108" w:type="dxa"/>
              <w:bottom w:w="0" w:type="dxa"/>
              <w:right w:w="108" w:type="dxa"/>
            </w:tcMar>
          </w:tcPr>
          <w:p w14:paraId="210C5E97" w14:textId="77777777" w:rsidR="00D82E14" w:rsidRPr="00945A4C" w:rsidRDefault="00D82E14" w:rsidP="00153E00">
            <w:pPr>
              <w:pStyle w:val="Standard"/>
              <w:spacing w:line="276" w:lineRule="auto"/>
              <w:jc w:val="both"/>
              <w:rPr>
                <w:rFonts w:ascii="Verdana" w:hAnsi="Verdana" w:cs="Times New Roman"/>
                <w:sz w:val="20"/>
                <w:szCs w:val="20"/>
              </w:rPr>
            </w:pPr>
            <w:r w:rsidRPr="00945A4C">
              <w:rPr>
                <w:rFonts w:ascii="Verdana" w:hAnsi="Verdana" w:cs="Times New Roman"/>
                <w:sz w:val="20"/>
                <w:szCs w:val="20"/>
              </w:rPr>
              <w:t>Nawierzchnie betonowe - Część 3: Metoda określania grubości nawierzchni na podstawie odwiertów.</w:t>
            </w:r>
          </w:p>
        </w:tc>
      </w:tr>
      <w:tr w:rsidR="00D82E14" w:rsidRPr="00EA2C54" w14:paraId="778CB052" w14:textId="77777777" w:rsidTr="0011623F">
        <w:trPr>
          <w:jc w:val="center"/>
        </w:trPr>
        <w:tc>
          <w:tcPr>
            <w:tcW w:w="1778" w:type="dxa"/>
            <w:tcMar>
              <w:top w:w="0" w:type="dxa"/>
              <w:left w:w="108" w:type="dxa"/>
              <w:bottom w:w="0" w:type="dxa"/>
              <w:right w:w="108" w:type="dxa"/>
            </w:tcMar>
          </w:tcPr>
          <w:p w14:paraId="3BABD970" w14:textId="77777777" w:rsidR="00D82E14" w:rsidRPr="00945A4C" w:rsidRDefault="00D82E14" w:rsidP="00945A4C">
            <w:pPr>
              <w:pStyle w:val="Standard"/>
              <w:widowControl w:val="0"/>
              <w:spacing w:line="276" w:lineRule="auto"/>
              <w:rPr>
                <w:rFonts w:ascii="Verdana" w:hAnsi="Verdana" w:cs="Times New Roman"/>
                <w:sz w:val="20"/>
                <w:szCs w:val="20"/>
              </w:rPr>
            </w:pPr>
            <w:r w:rsidRPr="00945A4C">
              <w:rPr>
                <w:rFonts w:ascii="Verdana" w:hAnsi="Verdana" w:cs="Times New Roman"/>
                <w:sz w:val="20"/>
                <w:szCs w:val="20"/>
              </w:rPr>
              <w:t>PN-EN 13877-3</w:t>
            </w:r>
          </w:p>
        </w:tc>
        <w:tc>
          <w:tcPr>
            <w:tcW w:w="6982" w:type="dxa"/>
            <w:tcMar>
              <w:top w:w="0" w:type="dxa"/>
              <w:left w:w="108" w:type="dxa"/>
              <w:bottom w:w="0" w:type="dxa"/>
              <w:right w:w="108" w:type="dxa"/>
            </w:tcMar>
          </w:tcPr>
          <w:p w14:paraId="4AC16000" w14:textId="77777777" w:rsidR="00D82E14" w:rsidRPr="00945A4C" w:rsidRDefault="00D82E14" w:rsidP="00153E00">
            <w:pPr>
              <w:pStyle w:val="Standard"/>
              <w:spacing w:line="276" w:lineRule="auto"/>
              <w:jc w:val="both"/>
              <w:rPr>
                <w:rFonts w:ascii="Verdana" w:hAnsi="Verdana" w:cs="Times New Roman"/>
                <w:sz w:val="20"/>
                <w:szCs w:val="20"/>
              </w:rPr>
            </w:pPr>
            <w:r w:rsidRPr="00945A4C">
              <w:rPr>
                <w:rFonts w:ascii="Verdana" w:hAnsi="Verdana" w:cs="Times New Roman"/>
                <w:sz w:val="20"/>
                <w:szCs w:val="20"/>
              </w:rPr>
              <w:t>Nawierzchnie betonowe - Część 3: Wymagania dla dybli stosowanych w nawierzchniach drogowych betonowych.</w:t>
            </w:r>
          </w:p>
        </w:tc>
      </w:tr>
      <w:tr w:rsidR="00D82E14" w:rsidRPr="00EA2C54" w14:paraId="4BDBFA20" w14:textId="77777777" w:rsidTr="0011623F">
        <w:trPr>
          <w:jc w:val="center"/>
        </w:trPr>
        <w:tc>
          <w:tcPr>
            <w:tcW w:w="1778" w:type="dxa"/>
            <w:tcMar>
              <w:top w:w="0" w:type="dxa"/>
              <w:left w:w="108" w:type="dxa"/>
              <w:bottom w:w="0" w:type="dxa"/>
              <w:right w:w="108" w:type="dxa"/>
            </w:tcMar>
          </w:tcPr>
          <w:p w14:paraId="3E00A9A5" w14:textId="77777777" w:rsidR="00D82E14" w:rsidRPr="00945A4C" w:rsidRDefault="00D82E14" w:rsidP="00945A4C">
            <w:pPr>
              <w:pStyle w:val="Standard"/>
              <w:widowControl w:val="0"/>
              <w:spacing w:line="276" w:lineRule="auto"/>
              <w:rPr>
                <w:rFonts w:ascii="Verdana" w:hAnsi="Verdana" w:cs="Times New Roman"/>
                <w:sz w:val="20"/>
                <w:szCs w:val="20"/>
              </w:rPr>
            </w:pPr>
            <w:r w:rsidRPr="00945A4C">
              <w:rPr>
                <w:rFonts w:ascii="Verdana" w:hAnsi="Verdana" w:cs="Times New Roman"/>
                <w:sz w:val="20"/>
                <w:szCs w:val="20"/>
              </w:rPr>
              <w:lastRenderedPageBreak/>
              <w:t>PN-EN 14188-1</w:t>
            </w:r>
          </w:p>
        </w:tc>
        <w:tc>
          <w:tcPr>
            <w:tcW w:w="6982" w:type="dxa"/>
            <w:tcMar>
              <w:top w:w="0" w:type="dxa"/>
              <w:left w:w="108" w:type="dxa"/>
              <w:bottom w:w="0" w:type="dxa"/>
              <w:right w:w="108" w:type="dxa"/>
            </w:tcMar>
          </w:tcPr>
          <w:p w14:paraId="3A78EAFF" w14:textId="77777777" w:rsidR="00D82E14" w:rsidRPr="00945A4C" w:rsidRDefault="00D82E14" w:rsidP="00153E00">
            <w:pPr>
              <w:pStyle w:val="Standard"/>
              <w:spacing w:line="276" w:lineRule="auto"/>
              <w:jc w:val="both"/>
              <w:rPr>
                <w:rFonts w:ascii="Verdana" w:hAnsi="Verdana" w:cs="Times New Roman"/>
                <w:sz w:val="20"/>
                <w:szCs w:val="20"/>
              </w:rPr>
            </w:pPr>
            <w:r w:rsidRPr="00945A4C">
              <w:rPr>
                <w:rFonts w:ascii="Verdana" w:hAnsi="Verdana" w:cs="Times New Roman"/>
                <w:sz w:val="20"/>
                <w:szCs w:val="20"/>
              </w:rPr>
              <w:t>Wypełniacze szczelin i zalewy drogowe - Część 1: Wymagania wobec zalew drogowych na gorąco.</w:t>
            </w:r>
          </w:p>
        </w:tc>
      </w:tr>
      <w:tr w:rsidR="00D82E14" w:rsidRPr="00EA2C54" w14:paraId="2C7D0F61" w14:textId="77777777" w:rsidTr="0011623F">
        <w:trPr>
          <w:jc w:val="center"/>
        </w:trPr>
        <w:tc>
          <w:tcPr>
            <w:tcW w:w="1778" w:type="dxa"/>
            <w:tcMar>
              <w:top w:w="0" w:type="dxa"/>
              <w:left w:w="108" w:type="dxa"/>
              <w:bottom w:w="0" w:type="dxa"/>
              <w:right w:w="108" w:type="dxa"/>
            </w:tcMar>
          </w:tcPr>
          <w:p w14:paraId="0AE4B233" w14:textId="77777777" w:rsidR="00D82E14" w:rsidRPr="00945A4C" w:rsidRDefault="00D82E14" w:rsidP="00945A4C">
            <w:pPr>
              <w:pStyle w:val="Standard"/>
              <w:widowControl w:val="0"/>
              <w:spacing w:line="276" w:lineRule="auto"/>
              <w:rPr>
                <w:rFonts w:ascii="Verdana" w:hAnsi="Verdana" w:cs="Times New Roman"/>
                <w:sz w:val="20"/>
                <w:szCs w:val="20"/>
              </w:rPr>
            </w:pPr>
            <w:r w:rsidRPr="00945A4C">
              <w:rPr>
                <w:rFonts w:ascii="Verdana" w:hAnsi="Verdana" w:cs="Times New Roman"/>
                <w:sz w:val="20"/>
                <w:szCs w:val="20"/>
              </w:rPr>
              <w:t>PN-EN 14188-2</w:t>
            </w:r>
          </w:p>
        </w:tc>
        <w:tc>
          <w:tcPr>
            <w:tcW w:w="6982" w:type="dxa"/>
            <w:tcMar>
              <w:top w:w="0" w:type="dxa"/>
              <w:left w:w="108" w:type="dxa"/>
              <w:bottom w:w="0" w:type="dxa"/>
              <w:right w:w="108" w:type="dxa"/>
            </w:tcMar>
          </w:tcPr>
          <w:p w14:paraId="02951617" w14:textId="77777777" w:rsidR="00D82E14" w:rsidRPr="00945A4C" w:rsidRDefault="00D82E14" w:rsidP="00153E00">
            <w:pPr>
              <w:pStyle w:val="Standard"/>
              <w:spacing w:line="276" w:lineRule="auto"/>
              <w:jc w:val="both"/>
              <w:rPr>
                <w:rFonts w:ascii="Verdana" w:hAnsi="Verdana" w:cs="Times New Roman"/>
                <w:sz w:val="20"/>
                <w:szCs w:val="20"/>
              </w:rPr>
            </w:pPr>
            <w:r w:rsidRPr="00945A4C">
              <w:rPr>
                <w:rFonts w:ascii="Verdana" w:hAnsi="Verdana" w:cs="Times New Roman"/>
                <w:sz w:val="20"/>
                <w:szCs w:val="20"/>
              </w:rPr>
              <w:t>Wypełniacze szczelin i zalewy drogowe - Część 2: Wymagania wobec zalew drogowych na zimno.</w:t>
            </w:r>
          </w:p>
        </w:tc>
      </w:tr>
      <w:tr w:rsidR="00D82E14" w:rsidRPr="00EA2C54" w14:paraId="55F49370" w14:textId="77777777" w:rsidTr="0011623F">
        <w:trPr>
          <w:jc w:val="center"/>
        </w:trPr>
        <w:tc>
          <w:tcPr>
            <w:tcW w:w="1778" w:type="dxa"/>
            <w:tcMar>
              <w:top w:w="0" w:type="dxa"/>
              <w:left w:w="108" w:type="dxa"/>
              <w:bottom w:w="0" w:type="dxa"/>
              <w:right w:w="108" w:type="dxa"/>
            </w:tcMar>
          </w:tcPr>
          <w:p w14:paraId="735E1AF6" w14:textId="77777777" w:rsidR="00D82E14" w:rsidRPr="00945A4C" w:rsidRDefault="00D82E14" w:rsidP="00945A4C">
            <w:pPr>
              <w:pStyle w:val="Standard"/>
              <w:widowControl w:val="0"/>
              <w:spacing w:line="276" w:lineRule="auto"/>
              <w:rPr>
                <w:rFonts w:ascii="Verdana" w:hAnsi="Verdana" w:cs="Times New Roman"/>
                <w:sz w:val="20"/>
                <w:szCs w:val="20"/>
              </w:rPr>
            </w:pPr>
            <w:r w:rsidRPr="00945A4C">
              <w:rPr>
                <w:rFonts w:ascii="Verdana" w:hAnsi="Verdana" w:cs="Times New Roman"/>
                <w:sz w:val="20"/>
                <w:szCs w:val="20"/>
              </w:rPr>
              <w:t>PN-EN 14188-3</w:t>
            </w:r>
          </w:p>
        </w:tc>
        <w:tc>
          <w:tcPr>
            <w:tcW w:w="6982" w:type="dxa"/>
            <w:tcMar>
              <w:top w:w="0" w:type="dxa"/>
              <w:left w:w="108" w:type="dxa"/>
              <w:bottom w:w="0" w:type="dxa"/>
              <w:right w:w="108" w:type="dxa"/>
            </w:tcMar>
          </w:tcPr>
          <w:p w14:paraId="7C3D47B3" w14:textId="77777777" w:rsidR="00D82E14" w:rsidRPr="00945A4C" w:rsidRDefault="00D82E14" w:rsidP="00153E00">
            <w:pPr>
              <w:pStyle w:val="Standard"/>
              <w:spacing w:line="276" w:lineRule="auto"/>
              <w:jc w:val="both"/>
              <w:rPr>
                <w:rFonts w:ascii="Verdana" w:hAnsi="Verdana" w:cs="Times New Roman"/>
                <w:sz w:val="20"/>
                <w:szCs w:val="20"/>
              </w:rPr>
            </w:pPr>
            <w:r w:rsidRPr="00945A4C">
              <w:rPr>
                <w:rFonts w:ascii="Verdana" w:hAnsi="Verdana" w:cs="Times New Roman"/>
                <w:sz w:val="20"/>
                <w:szCs w:val="20"/>
              </w:rPr>
              <w:t>Wypełniacze szczelin i zalewy drogowe - Część 3: Wymagania wobec wkładek uszczelniających.</w:t>
            </w:r>
          </w:p>
        </w:tc>
      </w:tr>
      <w:tr w:rsidR="00D82E14" w:rsidRPr="00EA2C54" w14:paraId="6E6664EE" w14:textId="77777777" w:rsidTr="0011623F">
        <w:trPr>
          <w:jc w:val="center"/>
        </w:trPr>
        <w:tc>
          <w:tcPr>
            <w:tcW w:w="1778" w:type="dxa"/>
            <w:tcMar>
              <w:top w:w="0" w:type="dxa"/>
              <w:left w:w="108" w:type="dxa"/>
              <w:bottom w:w="0" w:type="dxa"/>
              <w:right w:w="108" w:type="dxa"/>
            </w:tcMar>
          </w:tcPr>
          <w:p w14:paraId="1922A7D1" w14:textId="77777777" w:rsidR="00D82E14" w:rsidRPr="00945A4C" w:rsidRDefault="00D82E14" w:rsidP="00945A4C">
            <w:pPr>
              <w:pStyle w:val="Standard"/>
              <w:widowControl w:val="0"/>
              <w:spacing w:line="276" w:lineRule="auto"/>
              <w:rPr>
                <w:rFonts w:ascii="Verdana" w:hAnsi="Verdana" w:cs="Times New Roman"/>
                <w:sz w:val="20"/>
                <w:szCs w:val="20"/>
              </w:rPr>
            </w:pPr>
            <w:r w:rsidRPr="00945A4C">
              <w:rPr>
                <w:rFonts w:ascii="Verdana" w:hAnsi="Verdana" w:cs="Times New Roman"/>
                <w:sz w:val="20"/>
                <w:szCs w:val="20"/>
              </w:rPr>
              <w:t>PN-EN 14188-4</w:t>
            </w:r>
          </w:p>
        </w:tc>
        <w:tc>
          <w:tcPr>
            <w:tcW w:w="6982" w:type="dxa"/>
            <w:tcMar>
              <w:top w:w="0" w:type="dxa"/>
              <w:left w:w="108" w:type="dxa"/>
              <w:bottom w:w="0" w:type="dxa"/>
              <w:right w:w="108" w:type="dxa"/>
            </w:tcMar>
          </w:tcPr>
          <w:p w14:paraId="618CB771" w14:textId="77777777" w:rsidR="00D82E14" w:rsidRPr="00945A4C" w:rsidRDefault="00D82E14" w:rsidP="00153E00">
            <w:pPr>
              <w:pStyle w:val="Standard"/>
              <w:spacing w:line="276" w:lineRule="auto"/>
              <w:jc w:val="both"/>
              <w:rPr>
                <w:rFonts w:ascii="Verdana" w:hAnsi="Verdana" w:cs="Times New Roman"/>
                <w:sz w:val="20"/>
                <w:szCs w:val="20"/>
              </w:rPr>
            </w:pPr>
            <w:r w:rsidRPr="00945A4C">
              <w:rPr>
                <w:rFonts w:ascii="Verdana" w:hAnsi="Verdana" w:cs="Times New Roman"/>
                <w:sz w:val="20"/>
                <w:szCs w:val="20"/>
              </w:rPr>
              <w:t>Wypełniacze szczelin i zalewy drogowe - Część 4: Wymagania dla podkładów używanych w zalewanych złączach.</w:t>
            </w:r>
          </w:p>
        </w:tc>
      </w:tr>
      <w:tr w:rsidR="00D82E14" w:rsidRPr="00EA2C54" w14:paraId="0EFBE376" w14:textId="77777777" w:rsidTr="0011623F">
        <w:trPr>
          <w:jc w:val="center"/>
        </w:trPr>
        <w:tc>
          <w:tcPr>
            <w:tcW w:w="1778" w:type="dxa"/>
            <w:tcMar>
              <w:top w:w="0" w:type="dxa"/>
              <w:left w:w="108" w:type="dxa"/>
              <w:bottom w:w="0" w:type="dxa"/>
              <w:right w:w="108" w:type="dxa"/>
            </w:tcMar>
          </w:tcPr>
          <w:p w14:paraId="16A798C0" w14:textId="77777777" w:rsidR="00D82E14" w:rsidRPr="00945A4C" w:rsidRDefault="00D82E14" w:rsidP="00945A4C">
            <w:pPr>
              <w:pStyle w:val="Standard"/>
              <w:widowControl w:val="0"/>
              <w:spacing w:line="276" w:lineRule="auto"/>
              <w:rPr>
                <w:rFonts w:ascii="Verdana" w:hAnsi="Verdana" w:cs="Times New Roman"/>
                <w:sz w:val="20"/>
                <w:szCs w:val="20"/>
              </w:rPr>
            </w:pPr>
            <w:r w:rsidRPr="00945A4C">
              <w:rPr>
                <w:rFonts w:ascii="Verdana" w:hAnsi="Verdana" w:cs="Times New Roman"/>
                <w:sz w:val="20"/>
                <w:szCs w:val="20"/>
              </w:rPr>
              <w:t>PN-B-19707</w:t>
            </w:r>
          </w:p>
        </w:tc>
        <w:tc>
          <w:tcPr>
            <w:tcW w:w="6982" w:type="dxa"/>
            <w:tcMar>
              <w:top w:w="0" w:type="dxa"/>
              <w:left w:w="108" w:type="dxa"/>
              <w:bottom w:w="0" w:type="dxa"/>
              <w:right w:w="108" w:type="dxa"/>
            </w:tcMar>
          </w:tcPr>
          <w:p w14:paraId="369BB858" w14:textId="77777777" w:rsidR="00D82E14" w:rsidRPr="00945A4C" w:rsidRDefault="00D82E14" w:rsidP="00153E00">
            <w:pPr>
              <w:pStyle w:val="Standard"/>
              <w:spacing w:line="276" w:lineRule="auto"/>
              <w:jc w:val="both"/>
              <w:rPr>
                <w:rFonts w:ascii="Verdana" w:hAnsi="Verdana" w:cs="Times New Roman"/>
                <w:sz w:val="20"/>
                <w:szCs w:val="20"/>
              </w:rPr>
            </w:pPr>
            <w:r w:rsidRPr="00945A4C">
              <w:rPr>
                <w:rFonts w:ascii="Verdana" w:hAnsi="Verdana" w:cs="Times New Roman"/>
                <w:sz w:val="20"/>
                <w:szCs w:val="20"/>
              </w:rPr>
              <w:t>Cement. Cement specjalny. Skład, wymagania, kryteria zgodności.</w:t>
            </w:r>
          </w:p>
        </w:tc>
      </w:tr>
      <w:tr w:rsidR="00D82E14" w:rsidRPr="00C635B2" w14:paraId="4F0753AF" w14:textId="77777777" w:rsidTr="0011623F">
        <w:trPr>
          <w:jc w:val="center"/>
        </w:trPr>
        <w:tc>
          <w:tcPr>
            <w:tcW w:w="1778" w:type="dxa"/>
            <w:tcMar>
              <w:top w:w="0" w:type="dxa"/>
              <w:left w:w="108" w:type="dxa"/>
              <w:bottom w:w="0" w:type="dxa"/>
              <w:right w:w="108" w:type="dxa"/>
            </w:tcMar>
          </w:tcPr>
          <w:p w14:paraId="0DCCC500" w14:textId="77777777" w:rsidR="00D82E14" w:rsidRPr="00945A4C" w:rsidRDefault="00D82E14" w:rsidP="00945A4C">
            <w:pPr>
              <w:pStyle w:val="Standard"/>
              <w:widowControl w:val="0"/>
              <w:spacing w:line="276" w:lineRule="auto"/>
              <w:rPr>
                <w:rFonts w:ascii="Verdana" w:hAnsi="Verdana" w:cs="Times New Roman"/>
                <w:sz w:val="20"/>
                <w:szCs w:val="20"/>
              </w:rPr>
            </w:pPr>
            <w:r w:rsidRPr="00945A4C">
              <w:rPr>
                <w:rFonts w:ascii="Verdana" w:hAnsi="Verdana" w:cs="Times New Roman"/>
                <w:sz w:val="20"/>
                <w:szCs w:val="20"/>
              </w:rPr>
              <w:t>CEN/TR 16349</w:t>
            </w:r>
          </w:p>
        </w:tc>
        <w:tc>
          <w:tcPr>
            <w:tcW w:w="6982" w:type="dxa"/>
            <w:tcMar>
              <w:top w:w="0" w:type="dxa"/>
              <w:left w:w="108" w:type="dxa"/>
              <w:bottom w:w="0" w:type="dxa"/>
              <w:right w:w="108" w:type="dxa"/>
            </w:tcMar>
          </w:tcPr>
          <w:p w14:paraId="03AE412F" w14:textId="77777777" w:rsidR="00D82E14" w:rsidRPr="00945A4C" w:rsidRDefault="00D82E14" w:rsidP="00153E00">
            <w:pPr>
              <w:pStyle w:val="Standard"/>
              <w:spacing w:line="276" w:lineRule="auto"/>
              <w:jc w:val="both"/>
              <w:rPr>
                <w:rFonts w:ascii="Verdana" w:hAnsi="Verdana" w:cs="Times New Roman"/>
                <w:sz w:val="20"/>
                <w:szCs w:val="20"/>
                <w:lang w:val="en-US"/>
              </w:rPr>
            </w:pPr>
            <w:r w:rsidRPr="00945A4C">
              <w:rPr>
                <w:rFonts w:ascii="Verdana" w:hAnsi="Verdana" w:cs="Times New Roman"/>
                <w:sz w:val="20"/>
                <w:szCs w:val="20"/>
                <w:lang w:val="en-US"/>
              </w:rPr>
              <w:t>Framework for a specification on the avoidance of a damaging Alkali-Silica Reaction (ASR) in concrete.</w:t>
            </w:r>
          </w:p>
        </w:tc>
      </w:tr>
      <w:tr w:rsidR="00D82E14" w:rsidRPr="00C635B2" w14:paraId="53537211" w14:textId="77777777" w:rsidTr="0011623F">
        <w:trPr>
          <w:jc w:val="center"/>
        </w:trPr>
        <w:tc>
          <w:tcPr>
            <w:tcW w:w="1778" w:type="dxa"/>
            <w:tcMar>
              <w:top w:w="0" w:type="dxa"/>
              <w:left w:w="108" w:type="dxa"/>
              <w:bottom w:w="0" w:type="dxa"/>
              <w:right w:w="108" w:type="dxa"/>
            </w:tcMar>
          </w:tcPr>
          <w:p w14:paraId="25841910" w14:textId="77777777" w:rsidR="00D82E14" w:rsidRPr="00945A4C" w:rsidRDefault="00D82E14" w:rsidP="00945A4C">
            <w:pPr>
              <w:pStyle w:val="Standard"/>
              <w:widowControl w:val="0"/>
              <w:spacing w:line="276" w:lineRule="auto"/>
              <w:rPr>
                <w:rFonts w:ascii="Verdana" w:hAnsi="Verdana" w:cs="Times New Roman"/>
                <w:sz w:val="20"/>
                <w:szCs w:val="20"/>
              </w:rPr>
            </w:pPr>
            <w:r w:rsidRPr="00945A4C">
              <w:rPr>
                <w:rFonts w:ascii="Verdana" w:hAnsi="Verdana" w:cs="Times New Roman"/>
                <w:sz w:val="20"/>
                <w:szCs w:val="20"/>
              </w:rPr>
              <w:t>ACI 308R-01</w:t>
            </w:r>
          </w:p>
        </w:tc>
        <w:tc>
          <w:tcPr>
            <w:tcW w:w="6982" w:type="dxa"/>
            <w:tcMar>
              <w:top w:w="0" w:type="dxa"/>
              <w:left w:w="108" w:type="dxa"/>
              <w:bottom w:w="0" w:type="dxa"/>
              <w:right w:w="108" w:type="dxa"/>
            </w:tcMar>
          </w:tcPr>
          <w:p w14:paraId="57C24810" w14:textId="77777777" w:rsidR="00D82E14" w:rsidRPr="00945A4C" w:rsidRDefault="00D82E14" w:rsidP="00153E00">
            <w:pPr>
              <w:pStyle w:val="Standard"/>
              <w:spacing w:line="276" w:lineRule="auto"/>
              <w:jc w:val="both"/>
              <w:rPr>
                <w:rFonts w:ascii="Verdana" w:hAnsi="Verdana" w:cs="Times New Roman"/>
                <w:sz w:val="20"/>
                <w:szCs w:val="20"/>
                <w:lang w:val="en-US"/>
              </w:rPr>
            </w:pPr>
            <w:r w:rsidRPr="00945A4C">
              <w:rPr>
                <w:rFonts w:ascii="Verdana" w:hAnsi="Verdana" w:cs="Times New Roman"/>
                <w:sz w:val="20"/>
                <w:szCs w:val="20"/>
                <w:lang w:val="en-US"/>
              </w:rPr>
              <w:t>Guide to Curing Concrete (Reapproved 208).</w:t>
            </w:r>
          </w:p>
        </w:tc>
      </w:tr>
      <w:tr w:rsidR="00D82E14" w:rsidRPr="00C635B2" w14:paraId="3173A25A" w14:textId="77777777" w:rsidTr="0011623F">
        <w:trPr>
          <w:jc w:val="center"/>
        </w:trPr>
        <w:tc>
          <w:tcPr>
            <w:tcW w:w="1778" w:type="dxa"/>
            <w:tcMar>
              <w:top w:w="0" w:type="dxa"/>
              <w:left w:w="108" w:type="dxa"/>
              <w:bottom w:w="0" w:type="dxa"/>
              <w:right w:w="108" w:type="dxa"/>
            </w:tcMar>
          </w:tcPr>
          <w:p w14:paraId="55372D06" w14:textId="77777777" w:rsidR="00D82E14" w:rsidRPr="00945A4C" w:rsidRDefault="00D82E14" w:rsidP="00945A4C">
            <w:pPr>
              <w:pStyle w:val="Standard"/>
              <w:widowControl w:val="0"/>
              <w:spacing w:line="276" w:lineRule="auto"/>
              <w:rPr>
                <w:rFonts w:ascii="Verdana" w:hAnsi="Verdana" w:cs="Times New Roman"/>
                <w:sz w:val="20"/>
                <w:szCs w:val="20"/>
              </w:rPr>
            </w:pPr>
            <w:r w:rsidRPr="00945A4C">
              <w:rPr>
                <w:rFonts w:ascii="Verdana" w:hAnsi="Verdana" w:cs="Times New Roman"/>
                <w:sz w:val="20"/>
                <w:szCs w:val="20"/>
              </w:rPr>
              <w:t>AASHTO T 318-02 (2001)</w:t>
            </w:r>
          </w:p>
        </w:tc>
        <w:tc>
          <w:tcPr>
            <w:tcW w:w="6982" w:type="dxa"/>
            <w:tcMar>
              <w:top w:w="0" w:type="dxa"/>
              <w:left w:w="108" w:type="dxa"/>
              <w:bottom w:w="0" w:type="dxa"/>
              <w:right w:w="108" w:type="dxa"/>
            </w:tcMar>
          </w:tcPr>
          <w:p w14:paraId="40C71B6B" w14:textId="77777777" w:rsidR="00D82E14" w:rsidRPr="00945A4C" w:rsidRDefault="00D82E14" w:rsidP="00153E00">
            <w:pPr>
              <w:pStyle w:val="Standard"/>
              <w:spacing w:line="276" w:lineRule="auto"/>
              <w:jc w:val="both"/>
              <w:rPr>
                <w:rFonts w:ascii="Verdana" w:hAnsi="Verdana" w:cs="Times New Roman"/>
                <w:sz w:val="20"/>
                <w:szCs w:val="20"/>
                <w:lang w:val="en-US"/>
              </w:rPr>
            </w:pPr>
            <w:r w:rsidRPr="00945A4C">
              <w:rPr>
                <w:rFonts w:ascii="Verdana" w:hAnsi="Verdana" w:cs="Times New Roman"/>
                <w:sz w:val="20"/>
                <w:szCs w:val="20"/>
                <w:lang w:val="en-US"/>
              </w:rPr>
              <w:t>Standard Method of test for Water Content of Freshly Mixed Concrete Using Microwave Drying.</w:t>
            </w:r>
          </w:p>
        </w:tc>
      </w:tr>
      <w:tr w:rsidR="00D82E14" w:rsidRPr="00C635B2" w14:paraId="5F3C27A3" w14:textId="77777777" w:rsidTr="0011623F">
        <w:trPr>
          <w:jc w:val="center"/>
        </w:trPr>
        <w:tc>
          <w:tcPr>
            <w:tcW w:w="1778" w:type="dxa"/>
            <w:tcMar>
              <w:top w:w="0" w:type="dxa"/>
              <w:left w:w="108" w:type="dxa"/>
              <w:bottom w:w="0" w:type="dxa"/>
              <w:right w:w="108" w:type="dxa"/>
            </w:tcMar>
          </w:tcPr>
          <w:p w14:paraId="6A45A72F" w14:textId="77777777" w:rsidR="00D82E14" w:rsidRPr="00945A4C" w:rsidRDefault="00D82E14" w:rsidP="00945A4C">
            <w:pPr>
              <w:pStyle w:val="Standard"/>
              <w:widowControl w:val="0"/>
              <w:spacing w:line="276" w:lineRule="auto"/>
              <w:rPr>
                <w:rFonts w:ascii="Verdana" w:hAnsi="Verdana" w:cs="Times New Roman"/>
                <w:sz w:val="20"/>
                <w:szCs w:val="20"/>
              </w:rPr>
            </w:pPr>
            <w:r w:rsidRPr="00945A4C">
              <w:rPr>
                <w:rFonts w:ascii="Verdana" w:hAnsi="Verdana" w:cs="Times New Roman"/>
                <w:sz w:val="20"/>
                <w:szCs w:val="20"/>
                <w:lang w:val="en-US"/>
              </w:rPr>
              <w:t>AASHTO R 80-17</w:t>
            </w:r>
          </w:p>
        </w:tc>
        <w:tc>
          <w:tcPr>
            <w:tcW w:w="6982" w:type="dxa"/>
            <w:tcMar>
              <w:top w:w="0" w:type="dxa"/>
              <w:left w:w="108" w:type="dxa"/>
              <w:bottom w:w="0" w:type="dxa"/>
              <w:right w:w="108" w:type="dxa"/>
            </w:tcMar>
          </w:tcPr>
          <w:p w14:paraId="0D2BAA97" w14:textId="77777777" w:rsidR="00D82E14" w:rsidRPr="00945A4C" w:rsidRDefault="00D82E14" w:rsidP="00153E00">
            <w:pPr>
              <w:pStyle w:val="Standard"/>
              <w:spacing w:line="276" w:lineRule="auto"/>
              <w:jc w:val="both"/>
              <w:rPr>
                <w:rFonts w:ascii="Verdana" w:hAnsi="Verdana" w:cs="Times New Roman"/>
                <w:sz w:val="20"/>
                <w:szCs w:val="20"/>
                <w:lang w:val="en-US"/>
              </w:rPr>
            </w:pPr>
            <w:r w:rsidRPr="00945A4C">
              <w:rPr>
                <w:rFonts w:ascii="Verdana" w:hAnsi="Verdana" w:cs="Times New Roman"/>
                <w:sz w:val="20"/>
                <w:szCs w:val="20"/>
                <w:lang w:val="en-US"/>
              </w:rPr>
              <w:t>Standard Practice for Determining the Reactivity of Concrete Aggregates and Selecting Appropriate Measures for Preventing Deleterious Expansion in New Concrete Construction, American Association of State Highway and Transportation Officials, 2017</w:t>
            </w:r>
          </w:p>
        </w:tc>
      </w:tr>
      <w:tr w:rsidR="00D82E14" w:rsidRPr="00EA2C54" w14:paraId="75A11354" w14:textId="77777777" w:rsidTr="0011623F">
        <w:trPr>
          <w:jc w:val="center"/>
        </w:trPr>
        <w:tc>
          <w:tcPr>
            <w:tcW w:w="1778" w:type="dxa"/>
            <w:tcMar>
              <w:top w:w="0" w:type="dxa"/>
              <w:left w:w="108" w:type="dxa"/>
              <w:bottom w:w="0" w:type="dxa"/>
              <w:right w:w="108" w:type="dxa"/>
            </w:tcMar>
          </w:tcPr>
          <w:p w14:paraId="4C73635B" w14:textId="77777777" w:rsidR="00D82E14" w:rsidRPr="00945A4C" w:rsidRDefault="00D82E14" w:rsidP="00945A4C">
            <w:pPr>
              <w:pStyle w:val="Standard"/>
              <w:widowControl w:val="0"/>
              <w:spacing w:line="276" w:lineRule="auto"/>
              <w:rPr>
                <w:rFonts w:ascii="Verdana" w:hAnsi="Verdana" w:cs="Times New Roman"/>
                <w:sz w:val="20"/>
                <w:szCs w:val="20"/>
              </w:rPr>
            </w:pPr>
            <w:r w:rsidRPr="00945A4C">
              <w:rPr>
                <w:rFonts w:ascii="Verdana" w:hAnsi="Verdana" w:cs="Times New Roman"/>
                <w:sz w:val="20"/>
                <w:szCs w:val="20"/>
              </w:rPr>
              <w:t>PN-EN 12620</w:t>
            </w:r>
          </w:p>
        </w:tc>
        <w:tc>
          <w:tcPr>
            <w:tcW w:w="6982" w:type="dxa"/>
            <w:tcMar>
              <w:top w:w="0" w:type="dxa"/>
              <w:left w:w="108" w:type="dxa"/>
              <w:bottom w:w="0" w:type="dxa"/>
              <w:right w:w="108" w:type="dxa"/>
            </w:tcMar>
          </w:tcPr>
          <w:p w14:paraId="01B7721A" w14:textId="77777777" w:rsidR="00D82E14" w:rsidRPr="00945A4C" w:rsidRDefault="00D82E14" w:rsidP="00153E00">
            <w:pPr>
              <w:pStyle w:val="Standard"/>
              <w:spacing w:line="276" w:lineRule="auto"/>
              <w:jc w:val="both"/>
              <w:rPr>
                <w:rFonts w:ascii="Verdana" w:hAnsi="Verdana" w:cs="Times New Roman"/>
                <w:sz w:val="20"/>
                <w:szCs w:val="20"/>
              </w:rPr>
            </w:pPr>
            <w:r w:rsidRPr="00945A4C">
              <w:rPr>
                <w:rFonts w:ascii="Verdana" w:hAnsi="Verdana" w:cs="Times New Roman"/>
                <w:sz w:val="20"/>
                <w:szCs w:val="20"/>
              </w:rPr>
              <w:t>Kruszywa do betonu.</w:t>
            </w:r>
          </w:p>
        </w:tc>
      </w:tr>
      <w:tr w:rsidR="00D82E14" w:rsidRPr="00EA2C54" w14:paraId="4E7DDF9D" w14:textId="77777777" w:rsidTr="0011623F">
        <w:trPr>
          <w:jc w:val="center"/>
        </w:trPr>
        <w:tc>
          <w:tcPr>
            <w:tcW w:w="1778" w:type="dxa"/>
            <w:tcMar>
              <w:top w:w="0" w:type="dxa"/>
              <w:left w:w="108" w:type="dxa"/>
              <w:bottom w:w="0" w:type="dxa"/>
              <w:right w:w="108" w:type="dxa"/>
            </w:tcMar>
          </w:tcPr>
          <w:p w14:paraId="30B8C13B" w14:textId="77777777" w:rsidR="00D82E14" w:rsidRPr="00945A4C" w:rsidRDefault="00D82E14" w:rsidP="00945A4C">
            <w:pPr>
              <w:pStyle w:val="Standard"/>
              <w:widowControl w:val="0"/>
              <w:spacing w:line="276" w:lineRule="auto"/>
              <w:rPr>
                <w:rFonts w:ascii="Verdana" w:hAnsi="Verdana" w:cs="Times New Roman"/>
                <w:sz w:val="20"/>
                <w:szCs w:val="20"/>
              </w:rPr>
            </w:pPr>
            <w:r w:rsidRPr="00945A4C">
              <w:rPr>
                <w:rFonts w:ascii="Verdana" w:hAnsi="Verdana" w:cs="Times New Roman"/>
                <w:sz w:val="20"/>
                <w:szCs w:val="20"/>
              </w:rPr>
              <w:t>PN-EN 12850</w:t>
            </w:r>
          </w:p>
        </w:tc>
        <w:tc>
          <w:tcPr>
            <w:tcW w:w="6982" w:type="dxa"/>
            <w:tcMar>
              <w:top w:w="0" w:type="dxa"/>
              <w:left w:w="108" w:type="dxa"/>
              <w:bottom w:w="0" w:type="dxa"/>
              <w:right w:w="108" w:type="dxa"/>
            </w:tcMar>
          </w:tcPr>
          <w:p w14:paraId="3AD9BEEA" w14:textId="77777777" w:rsidR="00D82E14" w:rsidRPr="00945A4C" w:rsidRDefault="00D82E14" w:rsidP="00153E00">
            <w:pPr>
              <w:pStyle w:val="Standard"/>
              <w:spacing w:line="276" w:lineRule="auto"/>
              <w:jc w:val="both"/>
              <w:rPr>
                <w:rFonts w:ascii="Verdana" w:hAnsi="Verdana" w:cs="Times New Roman"/>
                <w:sz w:val="20"/>
                <w:szCs w:val="20"/>
              </w:rPr>
            </w:pPr>
            <w:r w:rsidRPr="00945A4C">
              <w:rPr>
                <w:rFonts w:ascii="Verdana" w:hAnsi="Verdana" w:cs="Times New Roman"/>
                <w:sz w:val="20"/>
                <w:szCs w:val="20"/>
              </w:rPr>
              <w:t xml:space="preserve">Asfalty i lepiszcza asfaltowe. Oznaczenie wartości </w:t>
            </w:r>
            <w:proofErr w:type="spellStart"/>
            <w:r w:rsidRPr="00945A4C">
              <w:rPr>
                <w:rFonts w:ascii="Verdana" w:hAnsi="Verdana" w:cs="Times New Roman"/>
                <w:sz w:val="20"/>
                <w:szCs w:val="20"/>
              </w:rPr>
              <w:t>pH</w:t>
            </w:r>
            <w:proofErr w:type="spellEnd"/>
            <w:r w:rsidRPr="00945A4C">
              <w:rPr>
                <w:rFonts w:ascii="Verdana" w:hAnsi="Verdana" w:cs="Times New Roman"/>
                <w:sz w:val="20"/>
                <w:szCs w:val="20"/>
              </w:rPr>
              <w:t xml:space="preserve"> emulsji asfaltowych.</w:t>
            </w:r>
          </w:p>
        </w:tc>
      </w:tr>
      <w:tr w:rsidR="00D82E14" w:rsidRPr="00EA2C54" w14:paraId="4C2BBFFD" w14:textId="77777777" w:rsidTr="0011623F">
        <w:trPr>
          <w:jc w:val="center"/>
        </w:trPr>
        <w:tc>
          <w:tcPr>
            <w:tcW w:w="1778" w:type="dxa"/>
            <w:tcMar>
              <w:top w:w="0" w:type="dxa"/>
              <w:left w:w="108" w:type="dxa"/>
              <w:bottom w:w="0" w:type="dxa"/>
              <w:right w:w="108" w:type="dxa"/>
            </w:tcMar>
          </w:tcPr>
          <w:p w14:paraId="4D2AB966" w14:textId="77777777" w:rsidR="00D82E14" w:rsidRPr="00945A4C" w:rsidRDefault="00D82E14" w:rsidP="00945A4C">
            <w:pPr>
              <w:pStyle w:val="Standard"/>
              <w:widowControl w:val="0"/>
              <w:spacing w:line="276" w:lineRule="auto"/>
              <w:rPr>
                <w:rFonts w:ascii="Verdana" w:hAnsi="Verdana" w:cs="Times New Roman"/>
                <w:sz w:val="20"/>
                <w:szCs w:val="20"/>
              </w:rPr>
            </w:pPr>
            <w:r w:rsidRPr="00945A4C">
              <w:rPr>
                <w:rFonts w:ascii="Verdana" w:hAnsi="Verdana" w:cs="Times New Roman"/>
                <w:sz w:val="20"/>
                <w:szCs w:val="20"/>
              </w:rPr>
              <w:t>PN-EN 12591</w:t>
            </w:r>
          </w:p>
        </w:tc>
        <w:tc>
          <w:tcPr>
            <w:tcW w:w="6982" w:type="dxa"/>
            <w:tcMar>
              <w:top w:w="0" w:type="dxa"/>
              <w:left w:w="108" w:type="dxa"/>
              <w:bottom w:w="0" w:type="dxa"/>
              <w:right w:w="108" w:type="dxa"/>
            </w:tcMar>
          </w:tcPr>
          <w:p w14:paraId="7B176933" w14:textId="77777777" w:rsidR="00D82E14" w:rsidRPr="00945A4C" w:rsidRDefault="00D82E14" w:rsidP="00153E00">
            <w:pPr>
              <w:pStyle w:val="Standard"/>
              <w:spacing w:line="276" w:lineRule="auto"/>
              <w:jc w:val="both"/>
              <w:rPr>
                <w:rFonts w:ascii="Verdana" w:hAnsi="Verdana" w:cs="Times New Roman"/>
                <w:sz w:val="20"/>
                <w:szCs w:val="20"/>
              </w:rPr>
            </w:pPr>
            <w:r w:rsidRPr="00945A4C">
              <w:rPr>
                <w:rFonts w:ascii="Verdana" w:hAnsi="Verdana" w:cs="Times New Roman"/>
                <w:sz w:val="20"/>
                <w:szCs w:val="20"/>
              </w:rPr>
              <w:t>Asfalty i produkty asfaltowe - Wymagania dla asfaltów drogowych.</w:t>
            </w:r>
          </w:p>
        </w:tc>
      </w:tr>
      <w:tr w:rsidR="00D82E14" w:rsidRPr="00EA2C54" w14:paraId="30BD2F9A" w14:textId="77777777" w:rsidTr="0011623F">
        <w:trPr>
          <w:trHeight w:val="792"/>
          <w:jc w:val="center"/>
        </w:trPr>
        <w:tc>
          <w:tcPr>
            <w:tcW w:w="1778" w:type="dxa"/>
            <w:tcMar>
              <w:top w:w="0" w:type="dxa"/>
              <w:left w:w="108" w:type="dxa"/>
              <w:bottom w:w="0" w:type="dxa"/>
              <w:right w:w="108" w:type="dxa"/>
            </w:tcMar>
          </w:tcPr>
          <w:p w14:paraId="21EB19C9" w14:textId="77777777" w:rsidR="00D82E14" w:rsidRPr="00945A4C" w:rsidRDefault="00D82E14" w:rsidP="00945A4C">
            <w:pPr>
              <w:pStyle w:val="Standard"/>
              <w:widowControl w:val="0"/>
              <w:spacing w:line="276" w:lineRule="auto"/>
              <w:rPr>
                <w:rFonts w:ascii="Verdana" w:hAnsi="Verdana" w:cs="Times New Roman"/>
                <w:sz w:val="20"/>
                <w:szCs w:val="20"/>
              </w:rPr>
            </w:pPr>
            <w:r w:rsidRPr="00945A4C">
              <w:rPr>
                <w:rFonts w:ascii="Verdana" w:hAnsi="Verdana" w:cs="Times New Roman"/>
                <w:sz w:val="20"/>
                <w:szCs w:val="20"/>
              </w:rPr>
              <w:t>PN-EN 13043</w:t>
            </w:r>
          </w:p>
        </w:tc>
        <w:tc>
          <w:tcPr>
            <w:tcW w:w="6982" w:type="dxa"/>
            <w:tcMar>
              <w:top w:w="0" w:type="dxa"/>
              <w:left w:w="108" w:type="dxa"/>
              <w:bottom w:w="0" w:type="dxa"/>
              <w:right w:w="108" w:type="dxa"/>
            </w:tcMar>
          </w:tcPr>
          <w:p w14:paraId="5348F3C8" w14:textId="77777777" w:rsidR="00D82E14" w:rsidRPr="00945A4C" w:rsidRDefault="00D82E14" w:rsidP="00153E00">
            <w:pPr>
              <w:pStyle w:val="Standard"/>
              <w:spacing w:line="276" w:lineRule="auto"/>
              <w:jc w:val="both"/>
              <w:rPr>
                <w:rFonts w:ascii="Verdana" w:hAnsi="Verdana" w:cs="Times New Roman"/>
                <w:sz w:val="20"/>
                <w:szCs w:val="20"/>
              </w:rPr>
            </w:pPr>
            <w:r w:rsidRPr="00945A4C">
              <w:rPr>
                <w:rFonts w:ascii="Verdana" w:hAnsi="Verdana" w:cs="Times New Roman"/>
                <w:sz w:val="20"/>
                <w:szCs w:val="20"/>
              </w:rPr>
              <w:t>Kruszywa do mieszanek bitumicznych i powierzchniowych utrwaleń stosowanych na drogach, lotniskach i innych powierzchniach przeznaczonych do ruchu.</w:t>
            </w:r>
          </w:p>
        </w:tc>
      </w:tr>
      <w:tr w:rsidR="00D82E14" w:rsidRPr="00EA2C54" w14:paraId="7AB0663B" w14:textId="77777777" w:rsidTr="0011623F">
        <w:trPr>
          <w:jc w:val="center"/>
        </w:trPr>
        <w:tc>
          <w:tcPr>
            <w:tcW w:w="1778" w:type="dxa"/>
            <w:tcMar>
              <w:top w:w="0" w:type="dxa"/>
              <w:left w:w="108" w:type="dxa"/>
              <w:bottom w:w="0" w:type="dxa"/>
              <w:right w:w="108" w:type="dxa"/>
            </w:tcMar>
          </w:tcPr>
          <w:p w14:paraId="4A055A56" w14:textId="77777777" w:rsidR="00D82E14" w:rsidRPr="00945A4C" w:rsidRDefault="00D82E14" w:rsidP="00945A4C">
            <w:pPr>
              <w:pStyle w:val="Standard"/>
              <w:widowControl w:val="0"/>
              <w:spacing w:line="276" w:lineRule="auto"/>
              <w:rPr>
                <w:rFonts w:ascii="Verdana" w:hAnsi="Verdana" w:cs="Times New Roman"/>
                <w:sz w:val="20"/>
                <w:szCs w:val="20"/>
              </w:rPr>
            </w:pPr>
            <w:r w:rsidRPr="00945A4C">
              <w:rPr>
                <w:rFonts w:ascii="Verdana" w:hAnsi="Verdana" w:cs="Times New Roman"/>
                <w:sz w:val="20"/>
                <w:szCs w:val="20"/>
              </w:rPr>
              <w:t>PN-EN 1427</w:t>
            </w:r>
          </w:p>
        </w:tc>
        <w:tc>
          <w:tcPr>
            <w:tcW w:w="6982" w:type="dxa"/>
            <w:tcMar>
              <w:top w:w="0" w:type="dxa"/>
              <w:left w:w="108" w:type="dxa"/>
              <w:bottom w:w="0" w:type="dxa"/>
              <w:right w:w="108" w:type="dxa"/>
            </w:tcMar>
          </w:tcPr>
          <w:p w14:paraId="4A675EE5" w14:textId="77777777" w:rsidR="00D82E14" w:rsidRPr="00945A4C" w:rsidRDefault="00D82E14" w:rsidP="00153E00">
            <w:pPr>
              <w:pStyle w:val="Standard"/>
              <w:spacing w:line="276" w:lineRule="auto"/>
              <w:jc w:val="both"/>
              <w:rPr>
                <w:rFonts w:ascii="Verdana" w:hAnsi="Verdana" w:cs="Times New Roman"/>
                <w:sz w:val="20"/>
                <w:szCs w:val="20"/>
              </w:rPr>
            </w:pPr>
            <w:r w:rsidRPr="00945A4C">
              <w:rPr>
                <w:rFonts w:ascii="Verdana" w:hAnsi="Verdana" w:cs="Times New Roman"/>
                <w:sz w:val="20"/>
                <w:szCs w:val="20"/>
              </w:rPr>
              <w:t>Asfalty i produkty naftowe - Oznaczanie temperatury mięknienia - Metoda Pierścień i Kula.</w:t>
            </w:r>
          </w:p>
        </w:tc>
      </w:tr>
      <w:tr w:rsidR="00D82E14" w:rsidRPr="00EA2C54" w14:paraId="61F52D8B" w14:textId="77777777" w:rsidTr="0011623F">
        <w:trPr>
          <w:jc w:val="center"/>
        </w:trPr>
        <w:tc>
          <w:tcPr>
            <w:tcW w:w="1778" w:type="dxa"/>
            <w:tcMar>
              <w:top w:w="0" w:type="dxa"/>
              <w:left w:w="108" w:type="dxa"/>
              <w:bottom w:w="0" w:type="dxa"/>
              <w:right w:w="108" w:type="dxa"/>
            </w:tcMar>
          </w:tcPr>
          <w:p w14:paraId="5AE62349" w14:textId="77777777" w:rsidR="00D82E14" w:rsidRPr="00945A4C" w:rsidRDefault="00D82E14" w:rsidP="00945A4C">
            <w:pPr>
              <w:pStyle w:val="Standard"/>
              <w:widowControl w:val="0"/>
              <w:spacing w:line="276" w:lineRule="auto"/>
              <w:rPr>
                <w:rFonts w:ascii="Verdana" w:hAnsi="Verdana" w:cs="Times New Roman"/>
                <w:sz w:val="20"/>
                <w:szCs w:val="20"/>
              </w:rPr>
            </w:pPr>
            <w:r w:rsidRPr="00945A4C">
              <w:rPr>
                <w:rFonts w:ascii="Verdana" w:hAnsi="Verdana" w:cs="Times New Roman"/>
                <w:sz w:val="20"/>
                <w:szCs w:val="20"/>
              </w:rPr>
              <w:t>PN-EN 12597</w:t>
            </w:r>
          </w:p>
        </w:tc>
        <w:tc>
          <w:tcPr>
            <w:tcW w:w="6982" w:type="dxa"/>
            <w:tcMar>
              <w:top w:w="0" w:type="dxa"/>
              <w:left w:w="108" w:type="dxa"/>
              <w:bottom w:w="0" w:type="dxa"/>
              <w:right w:w="108" w:type="dxa"/>
            </w:tcMar>
          </w:tcPr>
          <w:p w14:paraId="49E49A02" w14:textId="77777777" w:rsidR="00D82E14" w:rsidRPr="00945A4C" w:rsidRDefault="00D82E14" w:rsidP="00153E00">
            <w:pPr>
              <w:pStyle w:val="Standard"/>
              <w:spacing w:line="276" w:lineRule="auto"/>
              <w:jc w:val="both"/>
              <w:rPr>
                <w:rFonts w:ascii="Verdana" w:hAnsi="Verdana" w:cs="Times New Roman"/>
                <w:sz w:val="20"/>
                <w:szCs w:val="20"/>
              </w:rPr>
            </w:pPr>
            <w:r w:rsidRPr="00945A4C">
              <w:rPr>
                <w:rFonts w:ascii="Verdana" w:hAnsi="Verdana" w:cs="Times New Roman"/>
                <w:sz w:val="20"/>
                <w:szCs w:val="20"/>
              </w:rPr>
              <w:t>Asfalty i produkty asfaltowe - Terminologia.</w:t>
            </w:r>
          </w:p>
        </w:tc>
      </w:tr>
      <w:tr w:rsidR="00D82E14" w:rsidRPr="00EA2C54" w14:paraId="68DB4365" w14:textId="77777777" w:rsidTr="0011623F">
        <w:trPr>
          <w:jc w:val="center"/>
        </w:trPr>
        <w:tc>
          <w:tcPr>
            <w:tcW w:w="1778" w:type="dxa"/>
            <w:tcMar>
              <w:top w:w="0" w:type="dxa"/>
              <w:left w:w="108" w:type="dxa"/>
              <w:bottom w:w="0" w:type="dxa"/>
              <w:right w:w="108" w:type="dxa"/>
            </w:tcMar>
          </w:tcPr>
          <w:p w14:paraId="789AB51B" w14:textId="77777777" w:rsidR="00D82E14" w:rsidRPr="00945A4C" w:rsidRDefault="00D82E14" w:rsidP="00945A4C">
            <w:pPr>
              <w:pStyle w:val="Standard"/>
              <w:widowControl w:val="0"/>
              <w:spacing w:line="276" w:lineRule="auto"/>
              <w:rPr>
                <w:rFonts w:ascii="Verdana" w:hAnsi="Verdana" w:cs="Times New Roman"/>
                <w:sz w:val="20"/>
                <w:szCs w:val="20"/>
              </w:rPr>
            </w:pPr>
            <w:r w:rsidRPr="00945A4C">
              <w:rPr>
                <w:rFonts w:ascii="Verdana" w:hAnsi="Verdana" w:cs="Times New Roman"/>
                <w:sz w:val="20"/>
                <w:szCs w:val="20"/>
              </w:rPr>
              <w:t>PN-EN 13808</w:t>
            </w:r>
          </w:p>
        </w:tc>
        <w:tc>
          <w:tcPr>
            <w:tcW w:w="6982" w:type="dxa"/>
            <w:tcMar>
              <w:top w:w="0" w:type="dxa"/>
              <w:left w:w="108" w:type="dxa"/>
              <w:bottom w:w="0" w:type="dxa"/>
              <w:right w:w="108" w:type="dxa"/>
            </w:tcMar>
          </w:tcPr>
          <w:p w14:paraId="6222B734" w14:textId="77777777" w:rsidR="00D82E14" w:rsidRPr="00945A4C" w:rsidRDefault="00D82E14" w:rsidP="00153E00">
            <w:pPr>
              <w:pStyle w:val="Standard"/>
              <w:spacing w:line="276" w:lineRule="auto"/>
              <w:jc w:val="both"/>
              <w:rPr>
                <w:rFonts w:ascii="Verdana" w:hAnsi="Verdana" w:cs="Times New Roman"/>
                <w:sz w:val="20"/>
                <w:szCs w:val="20"/>
              </w:rPr>
            </w:pPr>
            <w:r w:rsidRPr="00945A4C">
              <w:rPr>
                <w:rFonts w:ascii="Verdana" w:hAnsi="Verdana" w:cs="Times New Roman"/>
                <w:sz w:val="20"/>
                <w:szCs w:val="20"/>
              </w:rPr>
              <w:t>Asfalty i lepiszcza asfaltowe - Zasady klasyfikacji kationowych emulsji asfaltowych.</w:t>
            </w:r>
          </w:p>
        </w:tc>
      </w:tr>
      <w:tr w:rsidR="00D82E14" w:rsidRPr="00EA2C54" w14:paraId="14EDE703" w14:textId="77777777" w:rsidTr="0011623F">
        <w:trPr>
          <w:jc w:val="center"/>
        </w:trPr>
        <w:tc>
          <w:tcPr>
            <w:tcW w:w="1778" w:type="dxa"/>
            <w:tcMar>
              <w:top w:w="0" w:type="dxa"/>
              <w:left w:w="108" w:type="dxa"/>
              <w:bottom w:w="0" w:type="dxa"/>
              <w:right w:w="108" w:type="dxa"/>
            </w:tcMar>
          </w:tcPr>
          <w:p w14:paraId="4EBF69A7" w14:textId="77777777" w:rsidR="00D82E14" w:rsidRPr="00945A4C" w:rsidRDefault="00D82E14" w:rsidP="00945A4C">
            <w:pPr>
              <w:pStyle w:val="Standard"/>
              <w:widowControl w:val="0"/>
              <w:spacing w:line="276" w:lineRule="auto"/>
              <w:rPr>
                <w:rFonts w:ascii="Verdana" w:hAnsi="Verdana" w:cs="Times New Roman"/>
                <w:sz w:val="20"/>
                <w:szCs w:val="20"/>
              </w:rPr>
            </w:pPr>
            <w:r w:rsidRPr="00945A4C">
              <w:rPr>
                <w:rFonts w:ascii="Verdana" w:hAnsi="Verdana" w:cs="Times New Roman"/>
                <w:sz w:val="20"/>
                <w:szCs w:val="20"/>
              </w:rPr>
              <w:t>PN-EN 12697-1</w:t>
            </w:r>
          </w:p>
        </w:tc>
        <w:tc>
          <w:tcPr>
            <w:tcW w:w="6982" w:type="dxa"/>
            <w:tcMar>
              <w:top w:w="0" w:type="dxa"/>
              <w:left w:w="108" w:type="dxa"/>
              <w:bottom w:w="0" w:type="dxa"/>
              <w:right w:w="108" w:type="dxa"/>
            </w:tcMar>
          </w:tcPr>
          <w:p w14:paraId="204512C6" w14:textId="77777777" w:rsidR="00D82E14" w:rsidRPr="00945A4C" w:rsidRDefault="00D82E14" w:rsidP="00153E00">
            <w:pPr>
              <w:pStyle w:val="Standard"/>
              <w:spacing w:line="276" w:lineRule="auto"/>
              <w:jc w:val="both"/>
              <w:rPr>
                <w:rFonts w:ascii="Verdana" w:hAnsi="Verdana" w:cs="Times New Roman"/>
                <w:sz w:val="20"/>
                <w:szCs w:val="20"/>
              </w:rPr>
            </w:pPr>
            <w:r w:rsidRPr="00945A4C">
              <w:rPr>
                <w:rFonts w:ascii="Verdana" w:hAnsi="Verdana" w:cs="Times New Roman"/>
                <w:sz w:val="20"/>
                <w:szCs w:val="20"/>
              </w:rPr>
              <w:t>Mieszanki mineralno-asfaltowe - Metody badań mieszanek mineralno-asfaltowych na gorąco - Część 1: Zawartość lepiszcza rozpuszczalnego.</w:t>
            </w:r>
          </w:p>
        </w:tc>
      </w:tr>
      <w:tr w:rsidR="00D82E14" w:rsidRPr="00EA2C54" w14:paraId="3C5DC8CC" w14:textId="77777777" w:rsidTr="0011623F">
        <w:trPr>
          <w:jc w:val="center"/>
        </w:trPr>
        <w:tc>
          <w:tcPr>
            <w:tcW w:w="1778" w:type="dxa"/>
            <w:tcMar>
              <w:top w:w="0" w:type="dxa"/>
              <w:left w:w="108" w:type="dxa"/>
              <w:bottom w:w="0" w:type="dxa"/>
              <w:right w:w="108" w:type="dxa"/>
            </w:tcMar>
          </w:tcPr>
          <w:p w14:paraId="4DBD5B07" w14:textId="77777777" w:rsidR="00D82E14" w:rsidRPr="00945A4C" w:rsidRDefault="00D82E14" w:rsidP="00945A4C">
            <w:pPr>
              <w:pStyle w:val="Standard"/>
              <w:widowControl w:val="0"/>
              <w:spacing w:line="276" w:lineRule="auto"/>
              <w:rPr>
                <w:rFonts w:ascii="Verdana" w:hAnsi="Verdana" w:cs="Times New Roman"/>
                <w:sz w:val="20"/>
                <w:szCs w:val="20"/>
              </w:rPr>
            </w:pPr>
            <w:r w:rsidRPr="00945A4C">
              <w:rPr>
                <w:rFonts w:ascii="Verdana" w:hAnsi="Verdana" w:cs="Times New Roman"/>
                <w:sz w:val="20"/>
                <w:szCs w:val="20"/>
              </w:rPr>
              <w:t>PN-EN 12697-2</w:t>
            </w:r>
          </w:p>
        </w:tc>
        <w:tc>
          <w:tcPr>
            <w:tcW w:w="6982" w:type="dxa"/>
            <w:tcMar>
              <w:top w:w="0" w:type="dxa"/>
              <w:left w:w="108" w:type="dxa"/>
              <w:bottom w:w="0" w:type="dxa"/>
              <w:right w:w="108" w:type="dxa"/>
            </w:tcMar>
          </w:tcPr>
          <w:p w14:paraId="745A0424" w14:textId="77777777" w:rsidR="00D82E14" w:rsidRPr="00945A4C" w:rsidRDefault="00D82E14" w:rsidP="00153E00">
            <w:pPr>
              <w:pStyle w:val="Standard"/>
              <w:spacing w:line="276" w:lineRule="auto"/>
              <w:jc w:val="both"/>
              <w:rPr>
                <w:rFonts w:ascii="Verdana" w:hAnsi="Verdana" w:cs="Times New Roman"/>
                <w:sz w:val="20"/>
                <w:szCs w:val="20"/>
              </w:rPr>
            </w:pPr>
            <w:r w:rsidRPr="00945A4C">
              <w:rPr>
                <w:rFonts w:ascii="Verdana" w:hAnsi="Verdana" w:cs="Times New Roman"/>
                <w:sz w:val="20"/>
                <w:szCs w:val="20"/>
              </w:rPr>
              <w:t>Mieszanki mineralno-asfaltowe - Metody badań mieszanek mineralno-asfaltowych na gorąco - Część 2: Oznaczanie składu ziarnowego.</w:t>
            </w:r>
          </w:p>
        </w:tc>
      </w:tr>
      <w:tr w:rsidR="00D82E14" w:rsidRPr="00EA2C54" w14:paraId="0977A53F" w14:textId="77777777" w:rsidTr="0011623F">
        <w:trPr>
          <w:jc w:val="center"/>
        </w:trPr>
        <w:tc>
          <w:tcPr>
            <w:tcW w:w="1778" w:type="dxa"/>
            <w:tcMar>
              <w:top w:w="0" w:type="dxa"/>
              <w:left w:w="108" w:type="dxa"/>
              <w:bottom w:w="0" w:type="dxa"/>
              <w:right w:w="108" w:type="dxa"/>
            </w:tcMar>
          </w:tcPr>
          <w:p w14:paraId="45262E54" w14:textId="77777777" w:rsidR="00D82E14" w:rsidRPr="00945A4C" w:rsidRDefault="00D82E14" w:rsidP="00945A4C">
            <w:pPr>
              <w:pStyle w:val="Standard"/>
              <w:widowControl w:val="0"/>
              <w:spacing w:line="276" w:lineRule="auto"/>
              <w:rPr>
                <w:rFonts w:ascii="Verdana" w:hAnsi="Verdana" w:cs="Times New Roman"/>
                <w:sz w:val="20"/>
                <w:szCs w:val="20"/>
              </w:rPr>
            </w:pPr>
            <w:r w:rsidRPr="00945A4C">
              <w:rPr>
                <w:rFonts w:ascii="Verdana" w:hAnsi="Verdana" w:cs="Times New Roman"/>
                <w:sz w:val="20"/>
                <w:szCs w:val="20"/>
              </w:rPr>
              <w:t>PN-EN 12697-3</w:t>
            </w:r>
          </w:p>
        </w:tc>
        <w:tc>
          <w:tcPr>
            <w:tcW w:w="6982" w:type="dxa"/>
            <w:tcMar>
              <w:top w:w="0" w:type="dxa"/>
              <w:left w:w="108" w:type="dxa"/>
              <w:bottom w:w="0" w:type="dxa"/>
              <w:right w:w="108" w:type="dxa"/>
            </w:tcMar>
          </w:tcPr>
          <w:p w14:paraId="64CC3770" w14:textId="77777777" w:rsidR="00D82E14" w:rsidRPr="00945A4C" w:rsidRDefault="00D82E14" w:rsidP="00153E00">
            <w:pPr>
              <w:pStyle w:val="Standard"/>
              <w:spacing w:line="276" w:lineRule="auto"/>
              <w:jc w:val="both"/>
              <w:rPr>
                <w:rFonts w:ascii="Verdana" w:hAnsi="Verdana" w:cs="Times New Roman"/>
                <w:sz w:val="20"/>
                <w:szCs w:val="20"/>
              </w:rPr>
            </w:pPr>
            <w:r w:rsidRPr="00945A4C">
              <w:rPr>
                <w:rFonts w:ascii="Verdana" w:hAnsi="Verdana" w:cs="Times New Roman"/>
                <w:sz w:val="20"/>
                <w:szCs w:val="20"/>
              </w:rPr>
              <w:t>Mieszanki mineralno-asfaltowe - Metody badań mieszanek mineralno-asfaltowych na gorąco - Część 3: Odzysk asfaltu: wyparka obrotowa.</w:t>
            </w:r>
          </w:p>
        </w:tc>
      </w:tr>
      <w:tr w:rsidR="00D82E14" w:rsidRPr="00EA2C54" w14:paraId="4273E1EB" w14:textId="77777777" w:rsidTr="0011623F">
        <w:trPr>
          <w:jc w:val="center"/>
        </w:trPr>
        <w:tc>
          <w:tcPr>
            <w:tcW w:w="1778" w:type="dxa"/>
            <w:tcMar>
              <w:top w:w="0" w:type="dxa"/>
              <w:left w:w="108" w:type="dxa"/>
              <w:bottom w:w="0" w:type="dxa"/>
              <w:right w:w="108" w:type="dxa"/>
            </w:tcMar>
          </w:tcPr>
          <w:p w14:paraId="1D19819C" w14:textId="77777777" w:rsidR="00D82E14" w:rsidRPr="00945A4C" w:rsidRDefault="00D82E14" w:rsidP="00945A4C">
            <w:pPr>
              <w:pStyle w:val="Standard"/>
              <w:widowControl w:val="0"/>
              <w:spacing w:line="276" w:lineRule="auto"/>
              <w:rPr>
                <w:rFonts w:ascii="Verdana" w:hAnsi="Verdana" w:cs="Times New Roman"/>
                <w:sz w:val="20"/>
                <w:szCs w:val="20"/>
              </w:rPr>
            </w:pPr>
            <w:r w:rsidRPr="00945A4C">
              <w:rPr>
                <w:rFonts w:ascii="Verdana" w:hAnsi="Verdana" w:cs="Times New Roman"/>
                <w:sz w:val="20"/>
                <w:szCs w:val="20"/>
              </w:rPr>
              <w:t>PN-EN 12697-5</w:t>
            </w:r>
          </w:p>
        </w:tc>
        <w:tc>
          <w:tcPr>
            <w:tcW w:w="6982" w:type="dxa"/>
            <w:tcMar>
              <w:top w:w="0" w:type="dxa"/>
              <w:left w:w="108" w:type="dxa"/>
              <w:bottom w:w="0" w:type="dxa"/>
              <w:right w:w="108" w:type="dxa"/>
            </w:tcMar>
          </w:tcPr>
          <w:p w14:paraId="768E0C1E" w14:textId="77777777" w:rsidR="00D82E14" w:rsidRPr="00945A4C" w:rsidRDefault="00D82E14" w:rsidP="00153E00">
            <w:pPr>
              <w:pStyle w:val="Standard"/>
              <w:spacing w:line="276" w:lineRule="auto"/>
              <w:jc w:val="both"/>
              <w:rPr>
                <w:rFonts w:ascii="Verdana" w:hAnsi="Verdana" w:cs="Times New Roman"/>
                <w:sz w:val="20"/>
                <w:szCs w:val="20"/>
              </w:rPr>
            </w:pPr>
            <w:r w:rsidRPr="00945A4C">
              <w:rPr>
                <w:rFonts w:ascii="Verdana" w:hAnsi="Verdana" w:cs="Times New Roman"/>
                <w:sz w:val="20"/>
                <w:szCs w:val="20"/>
              </w:rPr>
              <w:t>Mieszanki mineralno-asfaltowe - Metody badań mieszanek mineralno-asfaltowych na gorąco - Część 5: Oznaczanie gęstości.</w:t>
            </w:r>
          </w:p>
        </w:tc>
      </w:tr>
      <w:tr w:rsidR="00D82E14" w:rsidRPr="00EA2C54" w14:paraId="401C93A6" w14:textId="77777777" w:rsidTr="0011623F">
        <w:trPr>
          <w:jc w:val="center"/>
        </w:trPr>
        <w:tc>
          <w:tcPr>
            <w:tcW w:w="1778" w:type="dxa"/>
            <w:tcMar>
              <w:top w:w="0" w:type="dxa"/>
              <w:left w:w="108" w:type="dxa"/>
              <w:bottom w:w="0" w:type="dxa"/>
              <w:right w:w="108" w:type="dxa"/>
            </w:tcMar>
          </w:tcPr>
          <w:p w14:paraId="39012A15" w14:textId="77777777" w:rsidR="00D82E14" w:rsidRPr="00945A4C" w:rsidRDefault="00D82E14" w:rsidP="00945A4C">
            <w:pPr>
              <w:pStyle w:val="Standard"/>
              <w:widowControl w:val="0"/>
              <w:spacing w:line="276" w:lineRule="auto"/>
              <w:rPr>
                <w:rFonts w:ascii="Verdana" w:hAnsi="Verdana" w:cs="Times New Roman"/>
                <w:sz w:val="20"/>
                <w:szCs w:val="20"/>
              </w:rPr>
            </w:pPr>
            <w:r w:rsidRPr="00945A4C">
              <w:rPr>
                <w:rFonts w:ascii="Verdana" w:hAnsi="Verdana" w:cs="Times New Roman"/>
                <w:sz w:val="20"/>
                <w:szCs w:val="20"/>
              </w:rPr>
              <w:t>PN-EN 12697-6</w:t>
            </w:r>
          </w:p>
        </w:tc>
        <w:tc>
          <w:tcPr>
            <w:tcW w:w="6982" w:type="dxa"/>
            <w:tcMar>
              <w:top w:w="0" w:type="dxa"/>
              <w:left w:w="108" w:type="dxa"/>
              <w:bottom w:w="0" w:type="dxa"/>
              <w:right w:w="108" w:type="dxa"/>
            </w:tcMar>
          </w:tcPr>
          <w:p w14:paraId="7CB8297D" w14:textId="77777777" w:rsidR="00D82E14" w:rsidRPr="00945A4C" w:rsidRDefault="00D82E14" w:rsidP="00153E00">
            <w:pPr>
              <w:pStyle w:val="Standard"/>
              <w:spacing w:line="276" w:lineRule="auto"/>
              <w:jc w:val="both"/>
              <w:rPr>
                <w:rFonts w:ascii="Verdana" w:hAnsi="Verdana" w:cs="Times New Roman"/>
                <w:sz w:val="20"/>
                <w:szCs w:val="20"/>
              </w:rPr>
            </w:pPr>
            <w:r w:rsidRPr="00945A4C">
              <w:rPr>
                <w:rFonts w:ascii="Verdana" w:hAnsi="Verdana" w:cs="Times New Roman"/>
                <w:sz w:val="20"/>
                <w:szCs w:val="20"/>
              </w:rPr>
              <w:t>Mieszanki mineralno-asfaltowe - Metody badań mieszanek mineralno-asfaltowych na gorąco - Część 6: Oznaczanie gęstości objętościowej metodą hydrostatyczną.</w:t>
            </w:r>
          </w:p>
        </w:tc>
      </w:tr>
      <w:tr w:rsidR="00D82E14" w:rsidRPr="00EA2C54" w14:paraId="2259AF72" w14:textId="77777777" w:rsidTr="0011623F">
        <w:trPr>
          <w:jc w:val="center"/>
        </w:trPr>
        <w:tc>
          <w:tcPr>
            <w:tcW w:w="1778" w:type="dxa"/>
            <w:tcMar>
              <w:top w:w="0" w:type="dxa"/>
              <w:left w:w="108" w:type="dxa"/>
              <w:bottom w:w="0" w:type="dxa"/>
              <w:right w:w="108" w:type="dxa"/>
            </w:tcMar>
          </w:tcPr>
          <w:p w14:paraId="2F75C1CD" w14:textId="77777777" w:rsidR="00D82E14" w:rsidRPr="00945A4C" w:rsidRDefault="00D82E14" w:rsidP="00945A4C">
            <w:pPr>
              <w:pStyle w:val="Standard"/>
              <w:widowControl w:val="0"/>
              <w:spacing w:line="276" w:lineRule="auto"/>
              <w:rPr>
                <w:rFonts w:ascii="Verdana" w:hAnsi="Verdana" w:cs="Times New Roman"/>
                <w:sz w:val="20"/>
                <w:szCs w:val="20"/>
              </w:rPr>
            </w:pPr>
            <w:r w:rsidRPr="00945A4C">
              <w:rPr>
                <w:rFonts w:ascii="Verdana" w:hAnsi="Verdana" w:cs="Times New Roman"/>
                <w:sz w:val="20"/>
                <w:szCs w:val="20"/>
              </w:rPr>
              <w:t>PN-EN 12697-8</w:t>
            </w:r>
          </w:p>
        </w:tc>
        <w:tc>
          <w:tcPr>
            <w:tcW w:w="6982" w:type="dxa"/>
            <w:tcMar>
              <w:top w:w="0" w:type="dxa"/>
              <w:left w:w="108" w:type="dxa"/>
              <w:bottom w:w="0" w:type="dxa"/>
              <w:right w:w="108" w:type="dxa"/>
            </w:tcMar>
          </w:tcPr>
          <w:p w14:paraId="5398A75E" w14:textId="77777777" w:rsidR="00D82E14" w:rsidRPr="00945A4C" w:rsidRDefault="00D82E14" w:rsidP="00153E00">
            <w:pPr>
              <w:pStyle w:val="Standard"/>
              <w:spacing w:line="276" w:lineRule="auto"/>
              <w:jc w:val="both"/>
              <w:rPr>
                <w:rFonts w:ascii="Verdana" w:hAnsi="Verdana" w:cs="Times New Roman"/>
                <w:sz w:val="20"/>
                <w:szCs w:val="20"/>
              </w:rPr>
            </w:pPr>
            <w:r w:rsidRPr="00945A4C">
              <w:rPr>
                <w:rFonts w:ascii="Verdana" w:hAnsi="Verdana" w:cs="Times New Roman"/>
                <w:sz w:val="20"/>
                <w:szCs w:val="20"/>
              </w:rPr>
              <w:t>Mieszanki mineralno-asfaltowe - Metody badań mieszanek mineralno-asfaltowych na gorąco - Część 8: Oznaczanie zawartości wolnej przestrzeni.</w:t>
            </w:r>
          </w:p>
        </w:tc>
      </w:tr>
      <w:tr w:rsidR="00D82E14" w:rsidRPr="00EA2C54" w14:paraId="607D4DFC" w14:textId="77777777" w:rsidTr="0011623F">
        <w:trPr>
          <w:jc w:val="center"/>
        </w:trPr>
        <w:tc>
          <w:tcPr>
            <w:tcW w:w="1778" w:type="dxa"/>
            <w:tcMar>
              <w:top w:w="0" w:type="dxa"/>
              <w:left w:w="108" w:type="dxa"/>
              <w:bottom w:w="0" w:type="dxa"/>
              <w:right w:w="108" w:type="dxa"/>
            </w:tcMar>
          </w:tcPr>
          <w:p w14:paraId="2275F2AC" w14:textId="77777777" w:rsidR="00D82E14" w:rsidRPr="00945A4C" w:rsidRDefault="00D82E14" w:rsidP="00945A4C">
            <w:pPr>
              <w:pStyle w:val="Standard"/>
              <w:widowControl w:val="0"/>
              <w:spacing w:line="276" w:lineRule="auto"/>
              <w:rPr>
                <w:rFonts w:ascii="Verdana" w:hAnsi="Verdana" w:cs="Times New Roman"/>
                <w:sz w:val="20"/>
                <w:szCs w:val="20"/>
              </w:rPr>
            </w:pPr>
            <w:r w:rsidRPr="00945A4C">
              <w:rPr>
                <w:rFonts w:ascii="Verdana" w:hAnsi="Verdana" w:cs="Times New Roman"/>
                <w:sz w:val="20"/>
                <w:szCs w:val="20"/>
              </w:rPr>
              <w:lastRenderedPageBreak/>
              <w:t>PN-EN12697-12</w:t>
            </w:r>
          </w:p>
        </w:tc>
        <w:tc>
          <w:tcPr>
            <w:tcW w:w="6982" w:type="dxa"/>
            <w:tcMar>
              <w:top w:w="0" w:type="dxa"/>
              <w:left w:w="108" w:type="dxa"/>
              <w:bottom w:w="0" w:type="dxa"/>
              <w:right w:w="108" w:type="dxa"/>
            </w:tcMar>
          </w:tcPr>
          <w:p w14:paraId="21EB71E6" w14:textId="77777777" w:rsidR="00D82E14" w:rsidRPr="00945A4C" w:rsidRDefault="00D82E14" w:rsidP="00153E00">
            <w:pPr>
              <w:pStyle w:val="Standard"/>
              <w:spacing w:line="276" w:lineRule="auto"/>
              <w:jc w:val="both"/>
              <w:rPr>
                <w:rFonts w:ascii="Verdana" w:hAnsi="Verdana" w:cs="Times New Roman"/>
                <w:sz w:val="20"/>
                <w:szCs w:val="20"/>
              </w:rPr>
            </w:pPr>
            <w:r w:rsidRPr="00945A4C">
              <w:rPr>
                <w:rFonts w:ascii="Verdana" w:hAnsi="Verdana" w:cs="Times New Roman"/>
                <w:sz w:val="20"/>
                <w:szCs w:val="20"/>
              </w:rPr>
              <w:t>Mieszanki mineralno-asfaltowe - Metody badania mieszanek mineralno-asfaltowych na gorąco - Część 12: Określanie wrażliwości na wodę.</w:t>
            </w:r>
          </w:p>
        </w:tc>
      </w:tr>
      <w:tr w:rsidR="00D82E14" w:rsidRPr="00EA2C54" w14:paraId="2330C459" w14:textId="77777777" w:rsidTr="0011623F">
        <w:trPr>
          <w:jc w:val="center"/>
        </w:trPr>
        <w:tc>
          <w:tcPr>
            <w:tcW w:w="1778" w:type="dxa"/>
            <w:tcMar>
              <w:top w:w="0" w:type="dxa"/>
              <w:left w:w="108" w:type="dxa"/>
              <w:bottom w:w="0" w:type="dxa"/>
              <w:right w:w="108" w:type="dxa"/>
            </w:tcMar>
          </w:tcPr>
          <w:p w14:paraId="3712A51F" w14:textId="77777777" w:rsidR="00D82E14" w:rsidRPr="00945A4C" w:rsidRDefault="00D82E14" w:rsidP="00945A4C">
            <w:pPr>
              <w:pStyle w:val="Standard"/>
              <w:widowControl w:val="0"/>
              <w:spacing w:line="276" w:lineRule="auto"/>
              <w:rPr>
                <w:rFonts w:ascii="Verdana" w:hAnsi="Verdana" w:cs="Times New Roman"/>
                <w:sz w:val="20"/>
                <w:szCs w:val="20"/>
              </w:rPr>
            </w:pPr>
            <w:r w:rsidRPr="00945A4C">
              <w:rPr>
                <w:rFonts w:ascii="Verdana" w:hAnsi="Verdana" w:cs="Times New Roman"/>
                <w:sz w:val="20"/>
                <w:szCs w:val="20"/>
              </w:rPr>
              <w:t>PN-EN12697-28</w:t>
            </w:r>
          </w:p>
        </w:tc>
        <w:tc>
          <w:tcPr>
            <w:tcW w:w="6982" w:type="dxa"/>
            <w:tcMar>
              <w:top w:w="0" w:type="dxa"/>
              <w:left w:w="108" w:type="dxa"/>
              <w:bottom w:w="0" w:type="dxa"/>
              <w:right w:w="108" w:type="dxa"/>
            </w:tcMar>
          </w:tcPr>
          <w:p w14:paraId="61555F2A" w14:textId="07950041" w:rsidR="00D82E14" w:rsidRPr="00945A4C" w:rsidRDefault="00D82E14" w:rsidP="00153E00">
            <w:pPr>
              <w:pStyle w:val="Standard"/>
              <w:spacing w:line="276" w:lineRule="auto"/>
              <w:jc w:val="both"/>
              <w:rPr>
                <w:rFonts w:ascii="Verdana" w:hAnsi="Verdana" w:cs="Times New Roman"/>
                <w:sz w:val="20"/>
                <w:szCs w:val="20"/>
              </w:rPr>
            </w:pPr>
            <w:r w:rsidRPr="00945A4C">
              <w:rPr>
                <w:rFonts w:ascii="Verdana" w:hAnsi="Verdana" w:cs="Times New Roman"/>
                <w:sz w:val="20"/>
                <w:szCs w:val="20"/>
              </w:rPr>
              <w:t>Mieszanki mineralno-asfaltowe - Metody badań mieszanek mineralno-asfaltowych na gorąco - Część 28: Przygotowanie próbek do oznaczania zawartoś</w:t>
            </w:r>
            <w:r>
              <w:rPr>
                <w:rFonts w:ascii="Verdana" w:hAnsi="Verdana" w:cs="Times New Roman"/>
                <w:sz w:val="20"/>
                <w:szCs w:val="20"/>
              </w:rPr>
              <w:t>ci lepiszcza, zawartości wody i </w:t>
            </w:r>
            <w:r w:rsidRPr="00945A4C">
              <w:rPr>
                <w:rFonts w:ascii="Verdana" w:hAnsi="Verdana" w:cs="Times New Roman"/>
                <w:sz w:val="20"/>
                <w:szCs w:val="20"/>
              </w:rPr>
              <w:t>uziarnienia.</w:t>
            </w:r>
          </w:p>
        </w:tc>
      </w:tr>
      <w:tr w:rsidR="00D82E14" w:rsidRPr="00EA2C54" w14:paraId="192CC439" w14:textId="77777777" w:rsidTr="0011623F">
        <w:trPr>
          <w:jc w:val="center"/>
        </w:trPr>
        <w:tc>
          <w:tcPr>
            <w:tcW w:w="1778" w:type="dxa"/>
            <w:tcMar>
              <w:top w:w="0" w:type="dxa"/>
              <w:left w:w="108" w:type="dxa"/>
              <w:bottom w:w="0" w:type="dxa"/>
              <w:right w:w="108" w:type="dxa"/>
            </w:tcMar>
          </w:tcPr>
          <w:p w14:paraId="307BEE49" w14:textId="77777777" w:rsidR="00D82E14" w:rsidRPr="00945A4C" w:rsidRDefault="00D82E14" w:rsidP="00945A4C">
            <w:pPr>
              <w:pStyle w:val="Standard"/>
              <w:widowControl w:val="0"/>
              <w:spacing w:line="276" w:lineRule="auto"/>
              <w:rPr>
                <w:rFonts w:ascii="Verdana" w:hAnsi="Verdana" w:cs="Times New Roman"/>
                <w:sz w:val="20"/>
                <w:szCs w:val="20"/>
              </w:rPr>
            </w:pPr>
            <w:r w:rsidRPr="00945A4C">
              <w:rPr>
                <w:rFonts w:ascii="Verdana" w:hAnsi="Verdana" w:cs="Times New Roman"/>
                <w:sz w:val="20"/>
                <w:szCs w:val="20"/>
              </w:rPr>
              <w:t>PN-EN 13108-1</w:t>
            </w:r>
          </w:p>
        </w:tc>
        <w:tc>
          <w:tcPr>
            <w:tcW w:w="6982" w:type="dxa"/>
            <w:tcMar>
              <w:top w:w="0" w:type="dxa"/>
              <w:left w:w="108" w:type="dxa"/>
              <w:bottom w:w="0" w:type="dxa"/>
              <w:right w:w="108" w:type="dxa"/>
            </w:tcMar>
          </w:tcPr>
          <w:p w14:paraId="1D712889" w14:textId="77777777" w:rsidR="00D82E14" w:rsidRPr="00945A4C" w:rsidRDefault="00D82E14" w:rsidP="00153E00">
            <w:pPr>
              <w:pStyle w:val="Standard"/>
              <w:spacing w:line="276" w:lineRule="auto"/>
              <w:jc w:val="both"/>
              <w:rPr>
                <w:rFonts w:ascii="Verdana" w:hAnsi="Verdana" w:cs="Times New Roman"/>
                <w:sz w:val="20"/>
                <w:szCs w:val="20"/>
              </w:rPr>
            </w:pPr>
            <w:r w:rsidRPr="00945A4C">
              <w:rPr>
                <w:rFonts w:ascii="Verdana" w:hAnsi="Verdana" w:cs="Times New Roman"/>
                <w:sz w:val="20"/>
                <w:szCs w:val="20"/>
              </w:rPr>
              <w:t>Mieszanki mineralno-asfaltowe - Wymagania - Część 1: Beton asfaltowy.</w:t>
            </w:r>
          </w:p>
        </w:tc>
      </w:tr>
      <w:tr w:rsidR="00D82E14" w:rsidRPr="00EA2C54" w14:paraId="75F8FDED" w14:textId="77777777" w:rsidTr="0011623F">
        <w:trPr>
          <w:jc w:val="center"/>
        </w:trPr>
        <w:tc>
          <w:tcPr>
            <w:tcW w:w="1778" w:type="dxa"/>
            <w:tcMar>
              <w:top w:w="0" w:type="dxa"/>
              <w:left w:w="108" w:type="dxa"/>
              <w:bottom w:w="0" w:type="dxa"/>
              <w:right w:w="108" w:type="dxa"/>
            </w:tcMar>
          </w:tcPr>
          <w:p w14:paraId="26B3BCEB" w14:textId="77777777" w:rsidR="00D82E14" w:rsidRPr="00945A4C" w:rsidRDefault="00D82E14" w:rsidP="00945A4C">
            <w:pPr>
              <w:pStyle w:val="Standard"/>
              <w:widowControl w:val="0"/>
              <w:spacing w:line="276" w:lineRule="auto"/>
              <w:rPr>
                <w:rFonts w:ascii="Verdana" w:hAnsi="Verdana" w:cs="Times New Roman"/>
                <w:sz w:val="20"/>
                <w:szCs w:val="20"/>
              </w:rPr>
            </w:pPr>
            <w:r w:rsidRPr="00945A4C">
              <w:rPr>
                <w:rFonts w:ascii="Verdana" w:hAnsi="Verdana" w:cs="Times New Roman"/>
                <w:sz w:val="20"/>
                <w:szCs w:val="20"/>
              </w:rPr>
              <w:t>PN-EN 13108-20</w:t>
            </w:r>
          </w:p>
        </w:tc>
        <w:tc>
          <w:tcPr>
            <w:tcW w:w="6982" w:type="dxa"/>
            <w:tcMar>
              <w:top w:w="0" w:type="dxa"/>
              <w:left w:w="108" w:type="dxa"/>
              <w:bottom w:w="0" w:type="dxa"/>
              <w:right w:w="108" w:type="dxa"/>
            </w:tcMar>
          </w:tcPr>
          <w:p w14:paraId="58635677" w14:textId="77777777" w:rsidR="00D82E14" w:rsidRPr="00945A4C" w:rsidRDefault="00D82E14" w:rsidP="00153E00">
            <w:pPr>
              <w:pStyle w:val="Standard"/>
              <w:spacing w:line="276" w:lineRule="auto"/>
              <w:jc w:val="both"/>
              <w:rPr>
                <w:rFonts w:ascii="Verdana" w:hAnsi="Verdana" w:cs="Times New Roman"/>
                <w:sz w:val="20"/>
                <w:szCs w:val="20"/>
              </w:rPr>
            </w:pPr>
            <w:r w:rsidRPr="00945A4C">
              <w:rPr>
                <w:rFonts w:ascii="Verdana" w:hAnsi="Verdana" w:cs="Times New Roman"/>
                <w:sz w:val="20"/>
                <w:szCs w:val="20"/>
              </w:rPr>
              <w:t>Mieszanki mineralno-asfaltowe - Wymagania - Część 20: Badanie typu.</w:t>
            </w:r>
          </w:p>
        </w:tc>
      </w:tr>
      <w:tr w:rsidR="00D82E14" w:rsidRPr="00EA2C54" w14:paraId="34D6AC2E" w14:textId="77777777" w:rsidTr="0011623F">
        <w:trPr>
          <w:jc w:val="center"/>
        </w:trPr>
        <w:tc>
          <w:tcPr>
            <w:tcW w:w="1778" w:type="dxa"/>
            <w:tcMar>
              <w:top w:w="0" w:type="dxa"/>
              <w:left w:w="108" w:type="dxa"/>
              <w:bottom w:w="0" w:type="dxa"/>
              <w:right w:w="108" w:type="dxa"/>
            </w:tcMar>
          </w:tcPr>
          <w:p w14:paraId="639E0B7B" w14:textId="77777777" w:rsidR="00D82E14" w:rsidRPr="00945A4C" w:rsidRDefault="00D82E14" w:rsidP="00945A4C">
            <w:pPr>
              <w:pStyle w:val="Standard"/>
              <w:widowControl w:val="0"/>
              <w:spacing w:line="276" w:lineRule="auto"/>
              <w:rPr>
                <w:rFonts w:ascii="Verdana" w:hAnsi="Verdana" w:cs="Times New Roman"/>
                <w:sz w:val="20"/>
                <w:szCs w:val="20"/>
              </w:rPr>
            </w:pPr>
            <w:r w:rsidRPr="00945A4C">
              <w:rPr>
                <w:rFonts w:ascii="Verdana" w:hAnsi="Verdana" w:cs="Times New Roman"/>
                <w:sz w:val="20"/>
                <w:szCs w:val="20"/>
              </w:rPr>
              <w:t>PN-EN ISO 12959</w:t>
            </w:r>
          </w:p>
        </w:tc>
        <w:tc>
          <w:tcPr>
            <w:tcW w:w="6982" w:type="dxa"/>
            <w:tcMar>
              <w:top w:w="0" w:type="dxa"/>
              <w:left w:w="108" w:type="dxa"/>
              <w:bottom w:w="0" w:type="dxa"/>
              <w:right w:w="108" w:type="dxa"/>
            </w:tcMar>
          </w:tcPr>
          <w:p w14:paraId="412B4A85" w14:textId="77777777" w:rsidR="00D82E14" w:rsidRPr="00945A4C" w:rsidRDefault="00D82E14" w:rsidP="00153E00">
            <w:pPr>
              <w:pStyle w:val="Standard"/>
              <w:spacing w:line="276" w:lineRule="auto"/>
              <w:jc w:val="both"/>
              <w:rPr>
                <w:rFonts w:ascii="Verdana" w:hAnsi="Verdana" w:cs="Times New Roman"/>
                <w:sz w:val="20"/>
                <w:szCs w:val="20"/>
              </w:rPr>
            </w:pPr>
            <w:proofErr w:type="spellStart"/>
            <w:r w:rsidRPr="00945A4C">
              <w:rPr>
                <w:rFonts w:ascii="Verdana" w:hAnsi="Verdana" w:cs="Times New Roman"/>
                <w:sz w:val="20"/>
                <w:szCs w:val="20"/>
              </w:rPr>
              <w:t>Geotekstylia</w:t>
            </w:r>
            <w:proofErr w:type="spellEnd"/>
            <w:r w:rsidRPr="00945A4C">
              <w:rPr>
                <w:rFonts w:ascii="Verdana" w:hAnsi="Verdana" w:cs="Times New Roman"/>
                <w:sz w:val="20"/>
                <w:szCs w:val="20"/>
              </w:rPr>
              <w:t xml:space="preserve"> i wyroby pokrewne. Wyznaczanie zdolności przepływu wody w płaszczyźnie wyrobu.</w:t>
            </w:r>
          </w:p>
        </w:tc>
      </w:tr>
      <w:tr w:rsidR="00D82E14" w:rsidRPr="00C635B2" w14:paraId="48982E03" w14:textId="77777777" w:rsidTr="0011623F">
        <w:trPr>
          <w:jc w:val="center"/>
        </w:trPr>
        <w:tc>
          <w:tcPr>
            <w:tcW w:w="1778" w:type="dxa"/>
            <w:tcMar>
              <w:top w:w="0" w:type="dxa"/>
              <w:left w:w="108" w:type="dxa"/>
              <w:bottom w:w="0" w:type="dxa"/>
              <w:right w:w="108" w:type="dxa"/>
            </w:tcMar>
          </w:tcPr>
          <w:p w14:paraId="01026A67" w14:textId="77777777" w:rsidR="00D82E14" w:rsidRPr="00945A4C" w:rsidRDefault="00D82E14" w:rsidP="00945A4C">
            <w:pPr>
              <w:pStyle w:val="Standard"/>
              <w:widowControl w:val="0"/>
              <w:spacing w:line="276" w:lineRule="auto"/>
              <w:rPr>
                <w:rFonts w:ascii="Verdana" w:hAnsi="Verdana" w:cs="Times New Roman"/>
                <w:sz w:val="20"/>
                <w:szCs w:val="20"/>
                <w:lang w:val="en-US"/>
              </w:rPr>
            </w:pPr>
            <w:r w:rsidRPr="00945A4C">
              <w:rPr>
                <w:rFonts w:ascii="Verdana" w:eastAsia="Calibri" w:hAnsi="Verdana" w:cs="Times New Roman"/>
                <w:kern w:val="0"/>
                <w:sz w:val="20"/>
                <w:szCs w:val="20"/>
                <w:lang w:val="en-US"/>
              </w:rPr>
              <w:t>ASTM C289-07</w:t>
            </w:r>
          </w:p>
        </w:tc>
        <w:tc>
          <w:tcPr>
            <w:tcW w:w="6982" w:type="dxa"/>
            <w:tcMar>
              <w:top w:w="0" w:type="dxa"/>
              <w:left w:w="108" w:type="dxa"/>
              <w:bottom w:w="0" w:type="dxa"/>
              <w:right w:w="108" w:type="dxa"/>
            </w:tcMar>
          </w:tcPr>
          <w:p w14:paraId="54B8977B" w14:textId="77777777" w:rsidR="00D82E14" w:rsidRPr="00945A4C" w:rsidRDefault="00D82E14" w:rsidP="00153E00">
            <w:pPr>
              <w:widowControl/>
              <w:suppressAutoHyphens w:val="0"/>
              <w:autoSpaceDE w:val="0"/>
              <w:adjustRightInd w:val="0"/>
              <w:spacing w:line="276" w:lineRule="auto"/>
              <w:jc w:val="both"/>
              <w:textAlignment w:val="auto"/>
              <w:rPr>
                <w:rFonts w:ascii="Verdana" w:eastAsia="Calibri" w:hAnsi="Verdana"/>
                <w:iCs/>
                <w:kern w:val="0"/>
                <w:sz w:val="20"/>
                <w:szCs w:val="20"/>
                <w:lang w:val="en-US"/>
              </w:rPr>
            </w:pPr>
            <w:r w:rsidRPr="00945A4C">
              <w:rPr>
                <w:rFonts w:ascii="Verdana" w:eastAsia="Calibri" w:hAnsi="Verdana"/>
                <w:iCs/>
                <w:kern w:val="0"/>
                <w:sz w:val="20"/>
                <w:szCs w:val="20"/>
                <w:lang w:val="en-US"/>
              </w:rPr>
              <w:t>Standard Test Method for Potential Alkali-Silica Reactivity of Aggregates (Chemical Method).</w:t>
            </w:r>
          </w:p>
        </w:tc>
      </w:tr>
      <w:tr w:rsidR="00D82E14" w:rsidRPr="00C635B2" w14:paraId="0AF92587" w14:textId="77777777" w:rsidTr="0011623F">
        <w:trPr>
          <w:jc w:val="center"/>
        </w:trPr>
        <w:tc>
          <w:tcPr>
            <w:tcW w:w="1778" w:type="dxa"/>
            <w:tcMar>
              <w:top w:w="0" w:type="dxa"/>
              <w:left w:w="108" w:type="dxa"/>
              <w:bottom w:w="0" w:type="dxa"/>
              <w:right w:w="108" w:type="dxa"/>
            </w:tcMar>
          </w:tcPr>
          <w:p w14:paraId="3CA7C085" w14:textId="5189AAA4" w:rsidR="00D82E14" w:rsidRPr="00945A4C" w:rsidRDefault="00D82E14">
            <w:pPr>
              <w:pStyle w:val="Standard"/>
              <w:widowControl w:val="0"/>
              <w:spacing w:line="276" w:lineRule="auto"/>
              <w:rPr>
                <w:rFonts w:ascii="Verdana" w:hAnsi="Verdana" w:cs="Times New Roman"/>
                <w:kern w:val="0"/>
                <w:sz w:val="20"/>
                <w:szCs w:val="20"/>
                <w:lang w:val="en-US"/>
              </w:rPr>
            </w:pPr>
            <w:r w:rsidRPr="00641FE9">
              <w:rPr>
                <w:rFonts w:ascii="Verdana" w:hAnsi="Verdana" w:cs="Times New Roman"/>
                <w:kern w:val="0"/>
                <w:sz w:val="20"/>
                <w:szCs w:val="20"/>
                <w:lang w:val="en-US"/>
              </w:rPr>
              <w:t>ASTM</w:t>
            </w:r>
            <w:r>
              <w:rPr>
                <w:rFonts w:ascii="Verdana" w:hAnsi="Verdana" w:cs="Times New Roman"/>
                <w:kern w:val="0"/>
                <w:sz w:val="20"/>
                <w:szCs w:val="20"/>
                <w:lang w:val="en-US"/>
              </w:rPr>
              <w:t xml:space="preserve"> </w:t>
            </w:r>
            <w:r w:rsidRPr="00641FE9">
              <w:rPr>
                <w:rFonts w:ascii="Verdana" w:hAnsi="Verdana" w:cs="Times New Roman"/>
                <w:kern w:val="0"/>
                <w:sz w:val="20"/>
                <w:szCs w:val="20"/>
                <w:lang w:val="en-US"/>
              </w:rPr>
              <w:t>E3013/</w:t>
            </w:r>
            <w:r>
              <w:rPr>
                <w:rFonts w:ascii="Verdana" w:hAnsi="Verdana" w:cs="Times New Roman"/>
                <w:kern w:val="0"/>
                <w:sz w:val="20"/>
                <w:szCs w:val="20"/>
                <w:lang w:val="en-US"/>
              </w:rPr>
              <w:t xml:space="preserve"> </w:t>
            </w:r>
            <w:r w:rsidRPr="00641FE9">
              <w:rPr>
                <w:rFonts w:ascii="Verdana" w:hAnsi="Verdana" w:cs="Times New Roman"/>
                <w:kern w:val="0"/>
                <w:sz w:val="20"/>
                <w:szCs w:val="20"/>
                <w:lang w:val="en-US"/>
              </w:rPr>
              <w:t>E3013M-17</w:t>
            </w:r>
          </w:p>
        </w:tc>
        <w:tc>
          <w:tcPr>
            <w:tcW w:w="6982" w:type="dxa"/>
            <w:tcMar>
              <w:top w:w="0" w:type="dxa"/>
              <w:left w:w="108" w:type="dxa"/>
              <w:bottom w:w="0" w:type="dxa"/>
              <w:right w:w="108" w:type="dxa"/>
            </w:tcMar>
          </w:tcPr>
          <w:p w14:paraId="0A918071" w14:textId="687AADC7" w:rsidR="00D82E14" w:rsidRPr="00945A4C" w:rsidRDefault="00D82E14" w:rsidP="00153E00">
            <w:pPr>
              <w:widowControl/>
              <w:suppressAutoHyphens w:val="0"/>
              <w:autoSpaceDE w:val="0"/>
              <w:adjustRightInd w:val="0"/>
              <w:spacing w:line="276" w:lineRule="auto"/>
              <w:jc w:val="both"/>
              <w:textAlignment w:val="auto"/>
              <w:rPr>
                <w:rFonts w:ascii="Verdana" w:hAnsi="Verdana"/>
                <w:iCs/>
                <w:kern w:val="0"/>
                <w:sz w:val="20"/>
                <w:szCs w:val="20"/>
                <w:lang w:val="en-US"/>
              </w:rPr>
            </w:pPr>
            <w:r w:rsidRPr="00641FE9">
              <w:rPr>
                <w:rFonts w:ascii="Verdana" w:hAnsi="Verdana"/>
                <w:iCs/>
                <w:kern w:val="0"/>
                <w:sz w:val="20"/>
                <w:szCs w:val="20"/>
                <w:lang w:val="en-US"/>
              </w:rPr>
              <w:t>Standard Test Method for Evaluating Concrete Pavement Dowel Bar Alignment Using Magnetic Pulse Induction</w:t>
            </w:r>
          </w:p>
        </w:tc>
      </w:tr>
      <w:tr w:rsidR="00D82E14" w:rsidRPr="00C635B2" w14:paraId="4A0A9BFB" w14:textId="77777777" w:rsidTr="0011623F">
        <w:trPr>
          <w:jc w:val="center"/>
        </w:trPr>
        <w:tc>
          <w:tcPr>
            <w:tcW w:w="1778" w:type="dxa"/>
            <w:tcMar>
              <w:top w:w="0" w:type="dxa"/>
              <w:left w:w="108" w:type="dxa"/>
              <w:bottom w:w="0" w:type="dxa"/>
              <w:right w:w="108" w:type="dxa"/>
            </w:tcMar>
          </w:tcPr>
          <w:p w14:paraId="6AA8B27F" w14:textId="139CF71E" w:rsidR="00D82E14" w:rsidRPr="00641FE9" w:rsidRDefault="00D82E14">
            <w:pPr>
              <w:pStyle w:val="Standard"/>
              <w:widowControl w:val="0"/>
              <w:spacing w:line="276" w:lineRule="auto"/>
              <w:rPr>
                <w:rFonts w:ascii="Verdana" w:hAnsi="Verdana" w:cs="Times New Roman"/>
                <w:kern w:val="0"/>
                <w:sz w:val="20"/>
                <w:szCs w:val="20"/>
                <w:lang w:val="en-US"/>
              </w:rPr>
            </w:pPr>
            <w:r w:rsidRPr="00641FE9">
              <w:rPr>
                <w:rFonts w:ascii="Verdana" w:hAnsi="Verdana" w:cs="Times New Roman"/>
                <w:kern w:val="0"/>
                <w:sz w:val="20"/>
                <w:szCs w:val="20"/>
                <w:lang w:val="en-US"/>
              </w:rPr>
              <w:t>AASHTO</w:t>
            </w:r>
            <w:r>
              <w:rPr>
                <w:rFonts w:ascii="Verdana" w:hAnsi="Verdana" w:cs="Times New Roman"/>
                <w:kern w:val="0"/>
                <w:sz w:val="20"/>
                <w:szCs w:val="20"/>
                <w:lang w:val="en-US"/>
              </w:rPr>
              <w:t xml:space="preserve"> </w:t>
            </w:r>
            <w:r w:rsidRPr="00641FE9">
              <w:rPr>
                <w:rFonts w:ascii="Verdana" w:hAnsi="Verdana" w:cs="Times New Roman"/>
                <w:kern w:val="0"/>
                <w:sz w:val="20"/>
                <w:szCs w:val="20"/>
                <w:lang w:val="en-US"/>
              </w:rPr>
              <w:t>T359</w:t>
            </w:r>
            <w:r>
              <w:rPr>
                <w:rFonts w:ascii="Verdana" w:hAnsi="Verdana" w:cs="Times New Roman"/>
                <w:kern w:val="0"/>
                <w:sz w:val="20"/>
                <w:szCs w:val="20"/>
                <w:lang w:val="en-US"/>
              </w:rPr>
              <w:t xml:space="preserve"> </w:t>
            </w:r>
            <w:r w:rsidRPr="00641FE9">
              <w:rPr>
                <w:rFonts w:ascii="Verdana" w:hAnsi="Verdana" w:cs="Times New Roman"/>
                <w:kern w:val="0"/>
                <w:sz w:val="20"/>
                <w:szCs w:val="20"/>
                <w:lang w:val="en-US"/>
              </w:rPr>
              <w:t>M</w:t>
            </w:r>
            <w:r>
              <w:rPr>
                <w:rFonts w:ascii="Verdana" w:hAnsi="Verdana" w:cs="Times New Roman"/>
                <w:kern w:val="0"/>
                <w:sz w:val="20"/>
                <w:szCs w:val="20"/>
                <w:lang w:val="en-US"/>
              </w:rPr>
              <w:t xml:space="preserve"> </w:t>
            </w:r>
            <w:r w:rsidRPr="00641FE9">
              <w:rPr>
                <w:rFonts w:ascii="Verdana" w:hAnsi="Verdana" w:cs="Times New Roman"/>
                <w:kern w:val="0"/>
                <w:sz w:val="20"/>
                <w:szCs w:val="20"/>
                <w:lang w:val="en-US"/>
              </w:rPr>
              <w:t>T359-18</w:t>
            </w:r>
          </w:p>
        </w:tc>
        <w:tc>
          <w:tcPr>
            <w:tcW w:w="6982" w:type="dxa"/>
            <w:tcMar>
              <w:top w:w="0" w:type="dxa"/>
              <w:left w:w="108" w:type="dxa"/>
              <w:bottom w:w="0" w:type="dxa"/>
              <w:right w:w="108" w:type="dxa"/>
            </w:tcMar>
          </w:tcPr>
          <w:p w14:paraId="64D492A4" w14:textId="057E361E" w:rsidR="00134361" w:rsidRPr="00641FE9" w:rsidRDefault="00D82E14" w:rsidP="00153E00">
            <w:pPr>
              <w:widowControl/>
              <w:suppressAutoHyphens w:val="0"/>
              <w:autoSpaceDE w:val="0"/>
              <w:adjustRightInd w:val="0"/>
              <w:spacing w:line="276" w:lineRule="auto"/>
              <w:jc w:val="both"/>
              <w:textAlignment w:val="auto"/>
              <w:rPr>
                <w:rFonts w:ascii="Verdana" w:hAnsi="Verdana"/>
                <w:iCs/>
                <w:kern w:val="0"/>
                <w:sz w:val="20"/>
                <w:szCs w:val="20"/>
                <w:lang w:val="en-US"/>
              </w:rPr>
            </w:pPr>
            <w:r w:rsidRPr="00641FE9">
              <w:rPr>
                <w:rFonts w:ascii="Verdana" w:hAnsi="Verdana"/>
                <w:iCs/>
                <w:kern w:val="0"/>
                <w:sz w:val="20"/>
                <w:szCs w:val="20"/>
                <w:lang w:val="en-US"/>
              </w:rPr>
              <w:t>Standard Method of Test for Pavement Thickness by Magnetic Pulse Induction, American Association of State Highway and Transportation Officials, 2018</w:t>
            </w:r>
          </w:p>
        </w:tc>
      </w:tr>
      <w:tr w:rsidR="00134361" w:rsidRPr="00777D94" w14:paraId="5FA9E7F0" w14:textId="77777777" w:rsidTr="00D82E14">
        <w:trPr>
          <w:jc w:val="center"/>
        </w:trPr>
        <w:tc>
          <w:tcPr>
            <w:tcW w:w="1778" w:type="dxa"/>
            <w:tcMar>
              <w:top w:w="0" w:type="dxa"/>
              <w:left w:w="108" w:type="dxa"/>
              <w:bottom w:w="0" w:type="dxa"/>
              <w:right w:w="108" w:type="dxa"/>
            </w:tcMar>
          </w:tcPr>
          <w:p w14:paraId="6E3177FE" w14:textId="0CDB24EE" w:rsidR="00134361" w:rsidRPr="00641FE9" w:rsidRDefault="00134361" w:rsidP="00134361">
            <w:pPr>
              <w:pStyle w:val="Standard"/>
              <w:widowControl w:val="0"/>
              <w:spacing w:line="276" w:lineRule="auto"/>
              <w:jc w:val="center"/>
              <w:rPr>
                <w:rFonts w:ascii="Verdana" w:hAnsi="Verdana" w:cs="Times New Roman"/>
                <w:kern w:val="0"/>
                <w:sz w:val="20"/>
                <w:szCs w:val="20"/>
                <w:lang w:val="en-US"/>
              </w:rPr>
            </w:pPr>
            <w:r w:rsidRPr="00134361">
              <w:rPr>
                <w:rFonts w:ascii="Verdana" w:eastAsia="Calibri" w:hAnsi="Verdana" w:cs="Times New Roman"/>
                <w:kern w:val="0"/>
                <w:sz w:val="20"/>
                <w:szCs w:val="20"/>
                <w:lang w:eastAsia="en-US"/>
              </w:rPr>
              <w:t>PN-EN 13036-5</w:t>
            </w:r>
          </w:p>
        </w:tc>
        <w:tc>
          <w:tcPr>
            <w:tcW w:w="6982" w:type="dxa"/>
            <w:tcMar>
              <w:top w:w="0" w:type="dxa"/>
              <w:left w:w="108" w:type="dxa"/>
              <w:bottom w:w="0" w:type="dxa"/>
              <w:right w:w="108" w:type="dxa"/>
            </w:tcMar>
          </w:tcPr>
          <w:p w14:paraId="7AD53046" w14:textId="339D7F52" w:rsidR="00134361" w:rsidRPr="004556F6" w:rsidRDefault="00134361" w:rsidP="00153E00">
            <w:pPr>
              <w:widowControl/>
              <w:suppressAutoHyphens w:val="0"/>
              <w:autoSpaceDE w:val="0"/>
              <w:adjustRightInd w:val="0"/>
              <w:spacing w:line="276" w:lineRule="auto"/>
              <w:jc w:val="both"/>
              <w:textAlignment w:val="auto"/>
              <w:rPr>
                <w:rFonts w:ascii="Verdana" w:hAnsi="Verdana"/>
                <w:iCs/>
                <w:kern w:val="0"/>
                <w:sz w:val="20"/>
                <w:szCs w:val="20"/>
              </w:rPr>
            </w:pPr>
            <w:r w:rsidRPr="00134361">
              <w:rPr>
                <w:rFonts w:ascii="Verdana" w:eastAsia="Calibri" w:hAnsi="Verdana"/>
                <w:kern w:val="0"/>
                <w:sz w:val="20"/>
                <w:szCs w:val="20"/>
                <w:lang w:eastAsia="en-US"/>
              </w:rPr>
              <w:t>Cechy powierzchniowe nawierzchni drogowych i lotniskowych -- Metody badań - Część 5:Określanie wskaźników nierówności podłużnej</w:t>
            </w:r>
          </w:p>
        </w:tc>
      </w:tr>
      <w:tr w:rsidR="00134361" w:rsidRPr="00777D94" w14:paraId="4CB3E84A" w14:textId="77777777" w:rsidTr="00D82E14">
        <w:trPr>
          <w:jc w:val="center"/>
        </w:trPr>
        <w:tc>
          <w:tcPr>
            <w:tcW w:w="1778" w:type="dxa"/>
            <w:tcMar>
              <w:top w:w="0" w:type="dxa"/>
              <w:left w:w="108" w:type="dxa"/>
              <w:bottom w:w="0" w:type="dxa"/>
              <w:right w:w="108" w:type="dxa"/>
            </w:tcMar>
          </w:tcPr>
          <w:p w14:paraId="43375B98" w14:textId="633B6CA4" w:rsidR="00134361" w:rsidRPr="00641FE9" w:rsidRDefault="00134361">
            <w:pPr>
              <w:pStyle w:val="Standard"/>
              <w:widowControl w:val="0"/>
              <w:spacing w:line="276" w:lineRule="auto"/>
              <w:rPr>
                <w:rFonts w:ascii="Verdana" w:hAnsi="Verdana" w:cs="Times New Roman"/>
                <w:kern w:val="0"/>
                <w:sz w:val="20"/>
                <w:szCs w:val="20"/>
                <w:lang w:val="en-US"/>
              </w:rPr>
            </w:pPr>
            <w:r w:rsidRPr="00134361">
              <w:rPr>
                <w:rFonts w:ascii="Verdana" w:eastAsia="Calibri" w:hAnsi="Verdana" w:cs="Times New Roman"/>
                <w:kern w:val="0"/>
                <w:sz w:val="20"/>
                <w:szCs w:val="20"/>
                <w:lang w:eastAsia="en-US"/>
              </w:rPr>
              <w:t>PN-EN 13036-6</w:t>
            </w:r>
          </w:p>
        </w:tc>
        <w:tc>
          <w:tcPr>
            <w:tcW w:w="6982" w:type="dxa"/>
            <w:tcMar>
              <w:top w:w="0" w:type="dxa"/>
              <w:left w:w="108" w:type="dxa"/>
              <w:bottom w:w="0" w:type="dxa"/>
              <w:right w:w="108" w:type="dxa"/>
            </w:tcMar>
          </w:tcPr>
          <w:p w14:paraId="3DC1BE72" w14:textId="28893AAF" w:rsidR="00134361" w:rsidRPr="00B746EA" w:rsidRDefault="00134361" w:rsidP="00153E00">
            <w:pPr>
              <w:widowControl/>
              <w:suppressAutoHyphens w:val="0"/>
              <w:autoSpaceDE w:val="0"/>
              <w:adjustRightInd w:val="0"/>
              <w:spacing w:line="276" w:lineRule="auto"/>
              <w:jc w:val="both"/>
              <w:textAlignment w:val="auto"/>
              <w:rPr>
                <w:rFonts w:ascii="Verdana" w:hAnsi="Verdana"/>
                <w:iCs/>
                <w:kern w:val="0"/>
                <w:sz w:val="20"/>
                <w:szCs w:val="20"/>
              </w:rPr>
            </w:pPr>
            <w:r w:rsidRPr="00134361">
              <w:rPr>
                <w:rFonts w:ascii="Verdana" w:eastAsia="Calibri" w:hAnsi="Verdana"/>
                <w:kern w:val="0"/>
                <w:sz w:val="20"/>
                <w:szCs w:val="20"/>
                <w:lang w:eastAsia="en-US"/>
              </w:rPr>
              <w:t xml:space="preserve">Właściwości nawierzchni drogowych i lotniskowych – Metody badań – Część 6 : Pomiary poprzecznych i podłużnych profili w zakresie długości fali równości i </w:t>
            </w:r>
            <w:proofErr w:type="spellStart"/>
            <w:r w:rsidRPr="00134361">
              <w:rPr>
                <w:rFonts w:ascii="Verdana" w:eastAsia="Calibri" w:hAnsi="Verdana"/>
                <w:kern w:val="0"/>
                <w:sz w:val="20"/>
                <w:szCs w:val="20"/>
                <w:lang w:eastAsia="en-US"/>
              </w:rPr>
              <w:t>megatekstury</w:t>
            </w:r>
            <w:proofErr w:type="spellEnd"/>
          </w:p>
        </w:tc>
      </w:tr>
      <w:tr w:rsidR="00134361" w:rsidRPr="00777D94" w14:paraId="6690E675" w14:textId="77777777" w:rsidTr="00D82E14">
        <w:trPr>
          <w:jc w:val="center"/>
        </w:trPr>
        <w:tc>
          <w:tcPr>
            <w:tcW w:w="1778" w:type="dxa"/>
            <w:tcMar>
              <w:top w:w="0" w:type="dxa"/>
              <w:left w:w="108" w:type="dxa"/>
              <w:bottom w:w="0" w:type="dxa"/>
              <w:right w:w="108" w:type="dxa"/>
            </w:tcMar>
          </w:tcPr>
          <w:p w14:paraId="5E4A0A3E" w14:textId="43D542F3" w:rsidR="00134361" w:rsidRPr="00641FE9" w:rsidRDefault="00134361">
            <w:pPr>
              <w:pStyle w:val="Standard"/>
              <w:widowControl w:val="0"/>
              <w:spacing w:line="276" w:lineRule="auto"/>
              <w:rPr>
                <w:rFonts w:ascii="Verdana" w:hAnsi="Verdana" w:cs="Times New Roman"/>
                <w:kern w:val="0"/>
                <w:sz w:val="20"/>
                <w:szCs w:val="20"/>
                <w:lang w:val="en-US"/>
              </w:rPr>
            </w:pPr>
            <w:r w:rsidRPr="00134361">
              <w:rPr>
                <w:rFonts w:ascii="Verdana" w:eastAsia="Calibri" w:hAnsi="Verdana" w:cs="Times New Roman"/>
                <w:kern w:val="0"/>
                <w:sz w:val="20"/>
                <w:szCs w:val="20"/>
                <w:lang w:eastAsia="en-US"/>
              </w:rPr>
              <w:t>PN-EN 13036-8</w:t>
            </w:r>
          </w:p>
        </w:tc>
        <w:tc>
          <w:tcPr>
            <w:tcW w:w="6982" w:type="dxa"/>
            <w:tcMar>
              <w:top w:w="0" w:type="dxa"/>
              <w:left w:w="108" w:type="dxa"/>
              <w:bottom w:w="0" w:type="dxa"/>
              <w:right w:w="108" w:type="dxa"/>
            </w:tcMar>
          </w:tcPr>
          <w:p w14:paraId="5977DE1D" w14:textId="305016AE" w:rsidR="00134361" w:rsidRPr="00B746EA" w:rsidRDefault="00134361" w:rsidP="00153E00">
            <w:pPr>
              <w:widowControl/>
              <w:suppressAutoHyphens w:val="0"/>
              <w:autoSpaceDE w:val="0"/>
              <w:adjustRightInd w:val="0"/>
              <w:spacing w:line="276" w:lineRule="auto"/>
              <w:jc w:val="both"/>
              <w:textAlignment w:val="auto"/>
              <w:rPr>
                <w:rFonts w:ascii="Verdana" w:hAnsi="Verdana"/>
                <w:iCs/>
                <w:kern w:val="0"/>
                <w:sz w:val="20"/>
                <w:szCs w:val="20"/>
              </w:rPr>
            </w:pPr>
            <w:r w:rsidRPr="00134361">
              <w:rPr>
                <w:rFonts w:ascii="Verdana" w:eastAsia="Calibri" w:hAnsi="Verdana"/>
                <w:kern w:val="0"/>
                <w:sz w:val="20"/>
                <w:szCs w:val="20"/>
                <w:lang w:eastAsia="en-US"/>
              </w:rPr>
              <w:t>Właściwości nawierzchni drogowych i lotniskowych – Metody Badań – Część 8 : Określenie wskaźników nierówności poprzecznej</w:t>
            </w:r>
          </w:p>
        </w:tc>
      </w:tr>
      <w:tr w:rsidR="00071493" w:rsidRPr="00777D94" w14:paraId="10774D74" w14:textId="77777777" w:rsidTr="00D82E14">
        <w:trPr>
          <w:jc w:val="center"/>
        </w:trPr>
        <w:tc>
          <w:tcPr>
            <w:tcW w:w="1778" w:type="dxa"/>
            <w:tcMar>
              <w:top w:w="0" w:type="dxa"/>
              <w:left w:w="108" w:type="dxa"/>
              <w:bottom w:w="0" w:type="dxa"/>
              <w:right w:w="108" w:type="dxa"/>
            </w:tcMar>
          </w:tcPr>
          <w:p w14:paraId="39E23085" w14:textId="290D1C63" w:rsidR="00071493" w:rsidRPr="00134361" w:rsidRDefault="00071493">
            <w:pPr>
              <w:pStyle w:val="Standard"/>
              <w:widowControl w:val="0"/>
              <w:spacing w:line="276" w:lineRule="auto"/>
              <w:rPr>
                <w:rFonts w:ascii="Verdana" w:eastAsia="Calibri" w:hAnsi="Verdana" w:cs="Times New Roman"/>
                <w:kern w:val="0"/>
                <w:sz w:val="20"/>
                <w:szCs w:val="20"/>
                <w:lang w:eastAsia="en-US"/>
              </w:rPr>
            </w:pPr>
            <w:r>
              <w:rPr>
                <w:rFonts w:ascii="Verdana" w:eastAsia="Calibri" w:hAnsi="Verdana" w:cs="Times New Roman"/>
                <w:kern w:val="0"/>
                <w:sz w:val="20"/>
                <w:szCs w:val="20"/>
                <w:lang w:eastAsia="en-US"/>
              </w:rPr>
              <w:t>PN-EN 13877-1</w:t>
            </w:r>
          </w:p>
        </w:tc>
        <w:tc>
          <w:tcPr>
            <w:tcW w:w="6982" w:type="dxa"/>
            <w:tcMar>
              <w:top w:w="0" w:type="dxa"/>
              <w:left w:w="108" w:type="dxa"/>
              <w:bottom w:w="0" w:type="dxa"/>
              <w:right w:w="108" w:type="dxa"/>
            </w:tcMar>
          </w:tcPr>
          <w:p w14:paraId="356C2294" w14:textId="505410C1" w:rsidR="00071493" w:rsidRPr="00134361" w:rsidRDefault="00071493" w:rsidP="00153E00">
            <w:pPr>
              <w:widowControl/>
              <w:suppressAutoHyphens w:val="0"/>
              <w:autoSpaceDE w:val="0"/>
              <w:adjustRightInd w:val="0"/>
              <w:spacing w:line="276" w:lineRule="auto"/>
              <w:jc w:val="both"/>
              <w:textAlignment w:val="auto"/>
              <w:rPr>
                <w:rFonts w:ascii="Verdana" w:eastAsia="Calibri" w:hAnsi="Verdana"/>
                <w:kern w:val="0"/>
                <w:sz w:val="20"/>
                <w:szCs w:val="20"/>
                <w:lang w:eastAsia="en-US"/>
              </w:rPr>
            </w:pPr>
            <w:r w:rsidRPr="00071493">
              <w:rPr>
                <w:rFonts w:ascii="Verdana" w:eastAsia="Calibri" w:hAnsi="Verdana"/>
                <w:kern w:val="0"/>
                <w:sz w:val="20"/>
                <w:szCs w:val="20"/>
                <w:lang w:eastAsia="en-US"/>
              </w:rPr>
              <w:t>Nawierzchnie betonowe -- Część 1: Materiały</w:t>
            </w:r>
          </w:p>
        </w:tc>
      </w:tr>
      <w:tr w:rsidR="00071493" w:rsidRPr="00777D94" w14:paraId="2C6BCC19" w14:textId="77777777" w:rsidTr="00D82E14">
        <w:trPr>
          <w:jc w:val="center"/>
        </w:trPr>
        <w:tc>
          <w:tcPr>
            <w:tcW w:w="1778" w:type="dxa"/>
            <w:tcMar>
              <w:top w:w="0" w:type="dxa"/>
              <w:left w:w="108" w:type="dxa"/>
              <w:bottom w:w="0" w:type="dxa"/>
              <w:right w:w="108" w:type="dxa"/>
            </w:tcMar>
          </w:tcPr>
          <w:p w14:paraId="5DE570A3" w14:textId="1CA220CC" w:rsidR="00071493" w:rsidRDefault="00071493">
            <w:pPr>
              <w:pStyle w:val="Standard"/>
              <w:widowControl w:val="0"/>
              <w:spacing w:line="276" w:lineRule="auto"/>
              <w:rPr>
                <w:rFonts w:ascii="Verdana" w:eastAsia="Calibri" w:hAnsi="Verdana" w:cs="Times New Roman"/>
                <w:kern w:val="0"/>
                <w:sz w:val="20"/>
                <w:szCs w:val="20"/>
                <w:lang w:eastAsia="en-US"/>
              </w:rPr>
            </w:pPr>
            <w:r>
              <w:rPr>
                <w:rFonts w:ascii="Verdana" w:eastAsia="Calibri" w:hAnsi="Verdana" w:cs="Times New Roman"/>
                <w:kern w:val="0"/>
                <w:sz w:val="20"/>
                <w:szCs w:val="20"/>
                <w:lang w:eastAsia="en-US"/>
              </w:rPr>
              <w:t>PN-EN 13877-2</w:t>
            </w:r>
          </w:p>
        </w:tc>
        <w:tc>
          <w:tcPr>
            <w:tcW w:w="6982" w:type="dxa"/>
            <w:tcMar>
              <w:top w:w="0" w:type="dxa"/>
              <w:left w:w="108" w:type="dxa"/>
              <w:bottom w:w="0" w:type="dxa"/>
              <w:right w:w="108" w:type="dxa"/>
            </w:tcMar>
          </w:tcPr>
          <w:p w14:paraId="461EF362" w14:textId="6F174586" w:rsidR="00071493" w:rsidRPr="00071493" w:rsidRDefault="00071493" w:rsidP="00153E00">
            <w:pPr>
              <w:widowControl/>
              <w:suppressAutoHyphens w:val="0"/>
              <w:autoSpaceDE w:val="0"/>
              <w:adjustRightInd w:val="0"/>
              <w:spacing w:line="276" w:lineRule="auto"/>
              <w:jc w:val="both"/>
              <w:textAlignment w:val="auto"/>
              <w:rPr>
                <w:rFonts w:ascii="Verdana" w:eastAsia="Calibri" w:hAnsi="Verdana"/>
                <w:kern w:val="0"/>
                <w:sz w:val="20"/>
                <w:szCs w:val="20"/>
                <w:lang w:eastAsia="en-US"/>
              </w:rPr>
            </w:pPr>
            <w:r w:rsidRPr="00071493">
              <w:rPr>
                <w:rFonts w:ascii="Verdana" w:eastAsia="Calibri" w:hAnsi="Verdana"/>
                <w:kern w:val="0"/>
                <w:sz w:val="20"/>
                <w:szCs w:val="20"/>
                <w:lang w:eastAsia="en-US"/>
              </w:rPr>
              <w:t>Nawierzchnie betonowe -- Część 2: Wymagania funkcjonalne dotyczące nawierzchni betonowych</w:t>
            </w:r>
          </w:p>
        </w:tc>
      </w:tr>
    </w:tbl>
    <w:p w14:paraId="056C8E6C" w14:textId="12E5A5B2" w:rsidR="008E60A4" w:rsidRPr="00EA2C54" w:rsidRDefault="008E60A4" w:rsidP="00945A4C">
      <w:pPr>
        <w:pStyle w:val="Nagwek2"/>
        <w:spacing w:after="240"/>
      </w:pPr>
      <w:bookmarkStart w:id="1235" w:name="_Toc171076101"/>
      <w:bookmarkStart w:id="1236" w:name="_Toc186540042"/>
      <w:bookmarkStart w:id="1237" w:name="_Toc186540685"/>
      <w:bookmarkStart w:id="1238" w:name="_Toc186541467"/>
      <w:bookmarkStart w:id="1239" w:name="_Toc186543351"/>
      <w:bookmarkStart w:id="1240" w:name="_Toc186714513"/>
      <w:r w:rsidRPr="00EA2C54">
        <w:rPr>
          <w:iCs/>
          <w:caps/>
        </w:rPr>
        <w:t>10.2.</w:t>
      </w:r>
      <w:r w:rsidRPr="00EA2C54">
        <w:t xml:space="preserve"> Inne dokumenty</w:t>
      </w:r>
      <w:bookmarkEnd w:id="1235"/>
      <w:bookmarkEnd w:id="1236"/>
      <w:bookmarkEnd w:id="1237"/>
      <w:bookmarkEnd w:id="1238"/>
      <w:bookmarkEnd w:id="1239"/>
      <w:bookmarkEnd w:id="1240"/>
    </w:p>
    <w:p w14:paraId="30A072B8" w14:textId="2F7DFC83" w:rsidR="008E60A4" w:rsidRPr="00EA2C54" w:rsidRDefault="008E60A4" w:rsidP="00FB72D4">
      <w:pPr>
        <w:numPr>
          <w:ilvl w:val="0"/>
          <w:numId w:val="119"/>
        </w:numPr>
        <w:spacing w:line="276" w:lineRule="auto"/>
        <w:ind w:left="567" w:hanging="567"/>
        <w:jc w:val="both"/>
        <w:rPr>
          <w:rFonts w:ascii="Verdana" w:hAnsi="Verdana"/>
          <w:sz w:val="20"/>
          <w:szCs w:val="20"/>
        </w:rPr>
      </w:pPr>
      <w:r w:rsidRPr="00EA2C54">
        <w:rPr>
          <w:rFonts w:ascii="Verdana" w:hAnsi="Verdana"/>
          <w:sz w:val="20"/>
          <w:szCs w:val="20"/>
        </w:rPr>
        <w:t xml:space="preserve">Ustawa </w:t>
      </w:r>
      <w:r w:rsidR="00794D50">
        <w:rPr>
          <w:rFonts w:ascii="Verdana" w:hAnsi="Verdana"/>
          <w:sz w:val="20"/>
          <w:szCs w:val="20"/>
        </w:rPr>
        <w:t>z dnia</w:t>
      </w:r>
      <w:r w:rsidRPr="00EA2C54">
        <w:rPr>
          <w:rFonts w:ascii="Verdana" w:hAnsi="Verdana"/>
          <w:sz w:val="20"/>
          <w:szCs w:val="20"/>
        </w:rPr>
        <w:t xml:space="preserve"> 16 kwietnia 2004 r. </w:t>
      </w:r>
      <w:r w:rsidR="00794D50">
        <w:rPr>
          <w:rFonts w:ascii="Verdana" w:hAnsi="Verdana"/>
          <w:sz w:val="20"/>
          <w:szCs w:val="20"/>
        </w:rPr>
        <w:t xml:space="preserve">o wyrobach budowlanych </w:t>
      </w:r>
      <w:r w:rsidRPr="00EA2C54">
        <w:rPr>
          <w:rFonts w:ascii="Verdana" w:hAnsi="Verdana"/>
          <w:sz w:val="20"/>
          <w:szCs w:val="20"/>
        </w:rPr>
        <w:t>(Dz.U.</w:t>
      </w:r>
      <w:r w:rsidR="00794D50">
        <w:rPr>
          <w:rFonts w:ascii="Verdana" w:hAnsi="Verdana"/>
          <w:sz w:val="20"/>
          <w:szCs w:val="20"/>
        </w:rPr>
        <w:t xml:space="preserve"> z </w:t>
      </w:r>
      <w:r w:rsidR="00794D50" w:rsidRPr="00EA2C54">
        <w:rPr>
          <w:rFonts w:ascii="Verdana" w:hAnsi="Verdana"/>
          <w:sz w:val="20"/>
          <w:szCs w:val="20"/>
        </w:rPr>
        <w:t>20</w:t>
      </w:r>
      <w:r w:rsidR="00794D50">
        <w:rPr>
          <w:rFonts w:ascii="Verdana" w:hAnsi="Verdana"/>
          <w:sz w:val="20"/>
          <w:szCs w:val="20"/>
        </w:rPr>
        <w:t>19</w:t>
      </w:r>
      <w:r w:rsidRPr="00EA2C54">
        <w:rPr>
          <w:rFonts w:ascii="Verdana" w:hAnsi="Verdana"/>
          <w:sz w:val="20"/>
          <w:szCs w:val="20"/>
        </w:rPr>
        <w:t xml:space="preserve"> poz.</w:t>
      </w:r>
      <w:r w:rsidR="006459A0">
        <w:rPr>
          <w:rFonts w:ascii="Verdana" w:hAnsi="Verdana"/>
          <w:sz w:val="20"/>
          <w:szCs w:val="20"/>
        </w:rPr>
        <w:t xml:space="preserve"> </w:t>
      </w:r>
      <w:r w:rsidR="00794D50">
        <w:rPr>
          <w:rFonts w:ascii="Verdana" w:hAnsi="Verdana"/>
          <w:sz w:val="20"/>
          <w:szCs w:val="20"/>
        </w:rPr>
        <w:t>266,</w:t>
      </w:r>
      <w:r w:rsidRPr="00EA2C54">
        <w:rPr>
          <w:rFonts w:ascii="Verdana" w:hAnsi="Verdana"/>
          <w:sz w:val="20"/>
          <w:szCs w:val="20"/>
        </w:rPr>
        <w:t xml:space="preserve"> z </w:t>
      </w:r>
      <w:proofErr w:type="spellStart"/>
      <w:r w:rsidRPr="00EA2C54">
        <w:rPr>
          <w:rFonts w:ascii="Verdana" w:hAnsi="Verdana"/>
          <w:sz w:val="20"/>
          <w:szCs w:val="20"/>
        </w:rPr>
        <w:t>późn</w:t>
      </w:r>
      <w:proofErr w:type="spellEnd"/>
      <w:r w:rsidRPr="00EA2C54">
        <w:rPr>
          <w:rFonts w:ascii="Verdana" w:hAnsi="Verdana"/>
          <w:sz w:val="20"/>
          <w:szCs w:val="20"/>
        </w:rPr>
        <w:t xml:space="preserve">. </w:t>
      </w:r>
      <w:r w:rsidR="00794D50" w:rsidRPr="00EA2C54">
        <w:rPr>
          <w:rFonts w:ascii="Verdana" w:hAnsi="Verdana"/>
          <w:sz w:val="20"/>
          <w:szCs w:val="20"/>
        </w:rPr>
        <w:t>zm</w:t>
      </w:r>
      <w:r w:rsidR="00794D50">
        <w:rPr>
          <w:rFonts w:ascii="Verdana" w:hAnsi="Verdana"/>
          <w:sz w:val="20"/>
          <w:szCs w:val="20"/>
        </w:rPr>
        <w:t>.)</w:t>
      </w:r>
      <w:r w:rsidRPr="00EA2C54">
        <w:rPr>
          <w:rFonts w:ascii="Verdana" w:hAnsi="Verdana"/>
          <w:sz w:val="20"/>
          <w:szCs w:val="20"/>
        </w:rPr>
        <w:t xml:space="preserve">- </w:t>
      </w:r>
    </w:p>
    <w:p w14:paraId="769C04E1" w14:textId="77777777" w:rsidR="00794D50" w:rsidRPr="00DB5F6E" w:rsidRDefault="00794D50" w:rsidP="00FB72D4">
      <w:pPr>
        <w:pStyle w:val="Akapitzlist"/>
        <w:numPr>
          <w:ilvl w:val="0"/>
          <w:numId w:val="119"/>
        </w:numPr>
        <w:autoSpaceDN/>
        <w:spacing w:before="120" w:after="120" w:line="276" w:lineRule="auto"/>
        <w:ind w:left="567" w:hanging="567"/>
        <w:jc w:val="both"/>
        <w:textAlignment w:val="auto"/>
        <w:rPr>
          <w:rFonts w:ascii="Verdana" w:hAnsi="Verdana"/>
          <w:sz w:val="20"/>
          <w:szCs w:val="24"/>
        </w:rPr>
      </w:pPr>
      <w:r w:rsidRPr="00DB5F6E">
        <w:rPr>
          <w:rFonts w:ascii="Verdana" w:hAnsi="Verdana"/>
          <w:sz w:val="20"/>
          <w:szCs w:val="24"/>
        </w:rPr>
        <w:t xml:space="preserve">Rozporządzeniu Ministra Infrastruktury i Budownictwa z dnia 17 listopada 2016 r. w sprawie sposobu deklarowania właściwości użytkowych wyrobów budowlanych oraz sposobu znakowania ich znakiem budowlanym (Dz. U. poz. 1966 z </w:t>
      </w:r>
      <w:proofErr w:type="spellStart"/>
      <w:r w:rsidRPr="00DB5F6E">
        <w:rPr>
          <w:rFonts w:ascii="Verdana" w:hAnsi="Verdana"/>
          <w:sz w:val="20"/>
          <w:szCs w:val="24"/>
        </w:rPr>
        <w:t>późn</w:t>
      </w:r>
      <w:proofErr w:type="spellEnd"/>
      <w:r w:rsidRPr="00DB5F6E">
        <w:rPr>
          <w:rFonts w:ascii="Verdana" w:hAnsi="Verdana"/>
          <w:sz w:val="20"/>
          <w:szCs w:val="24"/>
        </w:rPr>
        <w:t>. zm.)</w:t>
      </w:r>
    </w:p>
    <w:p w14:paraId="3543939D" w14:textId="510927D7" w:rsidR="000C5A74" w:rsidRPr="00EA2C54" w:rsidRDefault="000C5A74" w:rsidP="00FB72D4">
      <w:pPr>
        <w:numPr>
          <w:ilvl w:val="0"/>
          <w:numId w:val="119"/>
        </w:numPr>
        <w:spacing w:line="276" w:lineRule="auto"/>
        <w:ind w:left="567" w:hanging="567"/>
        <w:jc w:val="both"/>
        <w:rPr>
          <w:rFonts w:ascii="Verdana" w:hAnsi="Verdana"/>
          <w:sz w:val="20"/>
          <w:szCs w:val="20"/>
        </w:rPr>
      </w:pPr>
      <w:r w:rsidRPr="000C5A74">
        <w:rPr>
          <w:rFonts w:ascii="Verdana" w:hAnsi="Verdana"/>
          <w:sz w:val="20"/>
          <w:szCs w:val="20"/>
        </w:rPr>
        <w:t>Rozporządzenie Ministra Infrastruktury z dnia 24 czerwca 2022 r. w sprawie przepisów techniczno-budowlanych dotyczących dróg publicznych (Dz.U. 2022 poz. 1518</w:t>
      </w:r>
      <w:r w:rsidR="00513006">
        <w:rPr>
          <w:rFonts w:ascii="Verdana" w:hAnsi="Verdana"/>
          <w:sz w:val="20"/>
          <w:szCs w:val="20"/>
        </w:rPr>
        <w:t xml:space="preserve"> z </w:t>
      </w:r>
      <w:proofErr w:type="spellStart"/>
      <w:r w:rsidR="00513006">
        <w:rPr>
          <w:rFonts w:ascii="Verdana" w:hAnsi="Verdana"/>
          <w:sz w:val="20"/>
          <w:szCs w:val="20"/>
        </w:rPr>
        <w:t>późn</w:t>
      </w:r>
      <w:proofErr w:type="spellEnd"/>
      <w:r w:rsidR="00513006">
        <w:rPr>
          <w:rFonts w:ascii="Verdana" w:hAnsi="Verdana"/>
          <w:sz w:val="20"/>
          <w:szCs w:val="20"/>
        </w:rPr>
        <w:t>. zm.</w:t>
      </w:r>
      <w:r w:rsidRPr="000C5A74">
        <w:rPr>
          <w:rFonts w:ascii="Verdana" w:hAnsi="Verdana"/>
          <w:sz w:val="20"/>
          <w:szCs w:val="20"/>
        </w:rPr>
        <w:t>).</w:t>
      </w:r>
    </w:p>
    <w:p w14:paraId="25C6B6EF" w14:textId="1D08D2C5" w:rsidR="008E60A4" w:rsidRPr="00EA2C54" w:rsidRDefault="008E60A4" w:rsidP="00FB72D4">
      <w:pPr>
        <w:numPr>
          <w:ilvl w:val="0"/>
          <w:numId w:val="119"/>
        </w:numPr>
        <w:spacing w:line="276" w:lineRule="auto"/>
        <w:ind w:left="567" w:hanging="567"/>
        <w:jc w:val="both"/>
        <w:rPr>
          <w:rFonts w:ascii="Verdana" w:hAnsi="Verdana"/>
          <w:sz w:val="20"/>
          <w:szCs w:val="20"/>
        </w:rPr>
      </w:pPr>
      <w:r w:rsidRPr="00EA2C54">
        <w:rPr>
          <w:rFonts w:ascii="Verdana" w:hAnsi="Verdana"/>
          <w:sz w:val="20"/>
          <w:szCs w:val="20"/>
        </w:rPr>
        <w:t>Katalog Typowych Konstrukcji Nawierzchni Sztywny</w:t>
      </w:r>
      <w:r w:rsidR="005122A2">
        <w:rPr>
          <w:rFonts w:ascii="Verdana" w:hAnsi="Verdana"/>
          <w:sz w:val="20"/>
          <w:szCs w:val="20"/>
        </w:rPr>
        <w:t>ch, załącznik do Zarządzenia Nr </w:t>
      </w:r>
      <w:r w:rsidRPr="00EA2C54">
        <w:rPr>
          <w:rFonts w:ascii="Verdana" w:hAnsi="Verdana"/>
          <w:sz w:val="20"/>
          <w:szCs w:val="20"/>
        </w:rPr>
        <w:t>30 Generalnego Dyrektora Dróg Krajowych i Autostrad z dnia 16.06.2014 r.</w:t>
      </w:r>
    </w:p>
    <w:p w14:paraId="5364C7C3" w14:textId="77777777" w:rsidR="008E60A4" w:rsidRPr="00EA2C54" w:rsidRDefault="008E60A4" w:rsidP="00FB72D4">
      <w:pPr>
        <w:numPr>
          <w:ilvl w:val="0"/>
          <w:numId w:val="119"/>
        </w:numPr>
        <w:spacing w:line="276" w:lineRule="auto"/>
        <w:ind w:left="567" w:hanging="567"/>
        <w:jc w:val="both"/>
        <w:rPr>
          <w:rFonts w:ascii="Verdana" w:hAnsi="Verdana"/>
          <w:sz w:val="20"/>
          <w:szCs w:val="20"/>
        </w:rPr>
      </w:pPr>
      <w:r w:rsidRPr="00EA2C54">
        <w:rPr>
          <w:rFonts w:ascii="Verdana" w:hAnsi="Verdana"/>
          <w:sz w:val="20"/>
          <w:szCs w:val="20"/>
        </w:rPr>
        <w:t>WT- 1 2014 Kruszywa. Wymagania techniczne, załącznik do Zarządzenia Nr 46 Generalnego Dyrektora Dróg Krajowych i Autostrad z dnia 25.09.2014 r.</w:t>
      </w:r>
    </w:p>
    <w:p w14:paraId="15A4A5AA" w14:textId="0AF0080B" w:rsidR="008E60A4" w:rsidRPr="00B80884" w:rsidRDefault="008E60A4" w:rsidP="00FB72D4">
      <w:pPr>
        <w:numPr>
          <w:ilvl w:val="0"/>
          <w:numId w:val="119"/>
        </w:numPr>
        <w:spacing w:line="276" w:lineRule="auto"/>
        <w:ind w:left="567" w:hanging="567"/>
        <w:jc w:val="both"/>
        <w:rPr>
          <w:rFonts w:ascii="Verdana" w:hAnsi="Verdana"/>
          <w:sz w:val="20"/>
          <w:szCs w:val="20"/>
        </w:rPr>
      </w:pPr>
      <w:r w:rsidRPr="00EA2C54">
        <w:rPr>
          <w:rFonts w:ascii="Verdana" w:hAnsi="Verdana"/>
          <w:sz w:val="20"/>
          <w:szCs w:val="20"/>
        </w:rPr>
        <w:t xml:space="preserve">Zarządzenie Nr 8 Generalnego Dyrektora Dróg Krajowych i Autostrad z dn. 9 maja 2016 r. </w:t>
      </w:r>
      <w:r w:rsidRPr="00B80884">
        <w:rPr>
          <w:rFonts w:ascii="Verdana" w:hAnsi="Verdana"/>
          <w:sz w:val="20"/>
          <w:szCs w:val="20"/>
        </w:rPr>
        <w:t xml:space="preserve">zmieniające zarządzenie w sprawie wymagań technicznych na drogach </w:t>
      </w:r>
      <w:r w:rsidRPr="00B80884">
        <w:rPr>
          <w:rFonts w:ascii="Verdana" w:hAnsi="Verdana"/>
          <w:sz w:val="20"/>
          <w:szCs w:val="20"/>
        </w:rPr>
        <w:lastRenderedPageBreak/>
        <w:t>krajowych dotyczące kruszyw do mieszanek mineralno-asfaltowych.</w:t>
      </w:r>
    </w:p>
    <w:p w14:paraId="4D0E6F0F" w14:textId="606FA230" w:rsidR="008E60A4" w:rsidRPr="00B80884" w:rsidRDefault="008E60A4" w:rsidP="00FB72D4">
      <w:pPr>
        <w:numPr>
          <w:ilvl w:val="0"/>
          <w:numId w:val="119"/>
        </w:numPr>
        <w:spacing w:line="276" w:lineRule="auto"/>
        <w:ind w:left="567" w:hanging="567"/>
        <w:jc w:val="both"/>
        <w:rPr>
          <w:rFonts w:ascii="Verdana" w:hAnsi="Verdana"/>
          <w:sz w:val="20"/>
          <w:szCs w:val="20"/>
        </w:rPr>
      </w:pPr>
      <w:r w:rsidRPr="00EA2C54">
        <w:rPr>
          <w:rFonts w:ascii="Verdana" w:hAnsi="Verdana"/>
          <w:sz w:val="20"/>
          <w:szCs w:val="20"/>
        </w:rPr>
        <w:t>WT- 2 2014 Część I. Mieszanki mineralno-asfaltowe. Wymagania techniczne, załącznik do</w:t>
      </w:r>
      <w:r w:rsidR="00B80884">
        <w:rPr>
          <w:rFonts w:ascii="Verdana" w:hAnsi="Verdana"/>
          <w:sz w:val="20"/>
          <w:szCs w:val="20"/>
        </w:rPr>
        <w:t xml:space="preserve"> </w:t>
      </w:r>
      <w:r w:rsidRPr="00B80884">
        <w:rPr>
          <w:rFonts w:ascii="Verdana" w:hAnsi="Verdana"/>
          <w:spacing w:val="-2"/>
          <w:sz w:val="20"/>
          <w:szCs w:val="20"/>
        </w:rPr>
        <w:t>Zarządzenia Nr 54 Generalnego Dyrekto</w:t>
      </w:r>
      <w:r w:rsidR="00B80884">
        <w:rPr>
          <w:rFonts w:ascii="Verdana" w:hAnsi="Verdana"/>
          <w:spacing w:val="-2"/>
          <w:sz w:val="20"/>
          <w:szCs w:val="20"/>
        </w:rPr>
        <w:t>ra Dróg Krajowych i Autostrad z </w:t>
      </w:r>
      <w:r w:rsidRPr="00B80884">
        <w:rPr>
          <w:rFonts w:ascii="Verdana" w:hAnsi="Verdana"/>
          <w:spacing w:val="-2"/>
          <w:sz w:val="20"/>
          <w:szCs w:val="20"/>
        </w:rPr>
        <w:t>dnia 18.11.2014 r.</w:t>
      </w:r>
    </w:p>
    <w:p w14:paraId="3DC76F83" w14:textId="77777777" w:rsidR="008E60A4" w:rsidRPr="00EA2C54" w:rsidRDefault="008E60A4" w:rsidP="00FB72D4">
      <w:pPr>
        <w:numPr>
          <w:ilvl w:val="0"/>
          <w:numId w:val="119"/>
        </w:numPr>
        <w:spacing w:line="276" w:lineRule="auto"/>
        <w:ind w:left="567" w:hanging="567"/>
        <w:jc w:val="both"/>
        <w:rPr>
          <w:rFonts w:ascii="Verdana" w:hAnsi="Verdana"/>
          <w:sz w:val="20"/>
          <w:szCs w:val="20"/>
        </w:rPr>
      </w:pPr>
      <w:r w:rsidRPr="00EA2C54">
        <w:rPr>
          <w:rFonts w:ascii="Verdana" w:hAnsi="Verdana"/>
          <w:sz w:val="20"/>
          <w:szCs w:val="20"/>
        </w:rPr>
        <w:t>WT- 2 2016 Część II Wykonanie warstw nawierzchni asfaltowych. Wymagania techniczne. Załącznik do Zarządzenia Nr 7 Generalnego Dyrektora Dróg Krajowych i Autostrad z dn. 9 maja 2016 r.</w:t>
      </w:r>
    </w:p>
    <w:p w14:paraId="270DBEFF" w14:textId="08E9E7A8" w:rsidR="008E60A4" w:rsidRPr="00EA2C54" w:rsidRDefault="008E60A4" w:rsidP="00FB72D4">
      <w:pPr>
        <w:pStyle w:val="Standard"/>
        <w:numPr>
          <w:ilvl w:val="0"/>
          <w:numId w:val="119"/>
        </w:numPr>
        <w:spacing w:line="276" w:lineRule="auto"/>
        <w:ind w:left="567" w:hanging="567"/>
        <w:jc w:val="both"/>
        <w:rPr>
          <w:rFonts w:ascii="Verdana" w:hAnsi="Verdana" w:cs="Times New Roman"/>
          <w:sz w:val="20"/>
          <w:szCs w:val="20"/>
        </w:rPr>
      </w:pPr>
      <w:r w:rsidRPr="00EA2C54">
        <w:rPr>
          <w:rFonts w:ascii="Verdana" w:hAnsi="Verdana" w:cs="Times New Roman"/>
          <w:sz w:val="20"/>
          <w:szCs w:val="20"/>
        </w:rPr>
        <w:t xml:space="preserve">Instrukcja DP-T 14 Ocena jakości na drogach krajowych, Część I - Roboty drogowe, </w:t>
      </w:r>
    </w:p>
    <w:p w14:paraId="5564FE46" w14:textId="12E89FAB" w:rsidR="008E60A4" w:rsidRPr="00EA2C54" w:rsidRDefault="008E60A4" w:rsidP="00FB72D4">
      <w:pPr>
        <w:numPr>
          <w:ilvl w:val="0"/>
          <w:numId w:val="119"/>
        </w:numPr>
        <w:spacing w:line="276" w:lineRule="auto"/>
        <w:ind w:left="567" w:hanging="567"/>
        <w:jc w:val="both"/>
        <w:rPr>
          <w:rFonts w:ascii="Verdana" w:hAnsi="Verdana"/>
          <w:sz w:val="20"/>
          <w:szCs w:val="20"/>
        </w:rPr>
      </w:pPr>
      <w:r w:rsidRPr="00EA2C54">
        <w:rPr>
          <w:rFonts w:ascii="Verdana" w:hAnsi="Verdana"/>
          <w:sz w:val="20"/>
          <w:szCs w:val="20"/>
        </w:rPr>
        <w:t>Warunki Wykonania i Odbioru Robót Budowlanych D-M-00. Wymagania ogólne.</w:t>
      </w:r>
    </w:p>
    <w:p w14:paraId="0FFACA7E" w14:textId="77777777" w:rsidR="008E60A4" w:rsidRPr="00EA2C54" w:rsidRDefault="008E60A4" w:rsidP="00FB72D4">
      <w:pPr>
        <w:numPr>
          <w:ilvl w:val="0"/>
          <w:numId w:val="119"/>
        </w:numPr>
        <w:spacing w:line="276" w:lineRule="auto"/>
        <w:ind w:left="567" w:hanging="567"/>
        <w:jc w:val="both"/>
        <w:rPr>
          <w:rFonts w:ascii="Verdana" w:hAnsi="Verdana"/>
          <w:sz w:val="20"/>
          <w:szCs w:val="20"/>
        </w:rPr>
      </w:pPr>
      <w:r w:rsidRPr="00EA2C54">
        <w:rPr>
          <w:rFonts w:ascii="Verdana" w:hAnsi="Verdana"/>
          <w:sz w:val="20"/>
          <w:szCs w:val="20"/>
        </w:rPr>
        <w:t xml:space="preserve">Nawierzchnie drogowe z betonu cementowego, Antoni Szydło, Wydawnictwo: Polski Cement Sp. z </w:t>
      </w:r>
      <w:proofErr w:type="spellStart"/>
      <w:r w:rsidRPr="00EA2C54">
        <w:rPr>
          <w:rFonts w:ascii="Verdana" w:hAnsi="Verdana"/>
          <w:sz w:val="20"/>
          <w:szCs w:val="20"/>
        </w:rPr>
        <w:t>o.o</w:t>
      </w:r>
      <w:proofErr w:type="spellEnd"/>
      <w:r w:rsidRPr="00EA2C54">
        <w:rPr>
          <w:rFonts w:ascii="Verdana" w:hAnsi="Verdana"/>
          <w:sz w:val="20"/>
          <w:szCs w:val="20"/>
        </w:rPr>
        <w:t xml:space="preserve"> Kraków 2004.</w:t>
      </w:r>
    </w:p>
    <w:p w14:paraId="2337021E" w14:textId="068F88AD" w:rsidR="008E60A4" w:rsidRPr="00B63832" w:rsidRDefault="008E60A4" w:rsidP="00FB72D4">
      <w:pPr>
        <w:widowControl/>
        <w:numPr>
          <w:ilvl w:val="0"/>
          <w:numId w:val="119"/>
        </w:numPr>
        <w:suppressAutoHyphens w:val="0"/>
        <w:autoSpaceDN/>
        <w:spacing w:line="276" w:lineRule="auto"/>
        <w:ind w:left="567" w:hanging="567"/>
        <w:jc w:val="both"/>
        <w:textAlignment w:val="auto"/>
        <w:rPr>
          <w:rFonts w:ascii="Verdana" w:hAnsi="Verdana"/>
          <w:sz w:val="20"/>
          <w:szCs w:val="20"/>
          <w:lang w:val="de-DE"/>
        </w:rPr>
      </w:pPr>
      <w:r w:rsidRPr="00237B56">
        <w:rPr>
          <w:rFonts w:ascii="Verdana" w:hAnsi="Verdana"/>
          <w:sz w:val="20"/>
          <w:szCs w:val="20"/>
        </w:rPr>
        <w:t>ZTV Beton-</w:t>
      </w:r>
      <w:proofErr w:type="spellStart"/>
      <w:r w:rsidRPr="00237B56">
        <w:rPr>
          <w:rFonts w:ascii="Verdana" w:hAnsi="Verdana"/>
          <w:sz w:val="20"/>
          <w:szCs w:val="20"/>
        </w:rPr>
        <w:t>StB</w:t>
      </w:r>
      <w:proofErr w:type="spellEnd"/>
      <w:r w:rsidRPr="00237B56">
        <w:rPr>
          <w:rFonts w:ascii="Verdana" w:hAnsi="Verdana"/>
          <w:sz w:val="20"/>
          <w:szCs w:val="20"/>
        </w:rPr>
        <w:t xml:space="preserve"> 07 </w:t>
      </w:r>
      <w:proofErr w:type="spellStart"/>
      <w:r w:rsidRPr="00237B56">
        <w:rPr>
          <w:rFonts w:ascii="Verdana" w:hAnsi="Verdana"/>
          <w:sz w:val="20"/>
          <w:szCs w:val="20"/>
        </w:rPr>
        <w:t>Zusätzliche</w:t>
      </w:r>
      <w:proofErr w:type="spellEnd"/>
      <w:r w:rsidRPr="00237B56">
        <w:rPr>
          <w:rFonts w:ascii="Verdana" w:hAnsi="Verdana"/>
          <w:sz w:val="20"/>
          <w:szCs w:val="20"/>
        </w:rPr>
        <w:t xml:space="preserve"> </w:t>
      </w:r>
      <w:proofErr w:type="spellStart"/>
      <w:r w:rsidRPr="00237B56">
        <w:rPr>
          <w:rFonts w:ascii="Verdana" w:hAnsi="Verdana"/>
          <w:sz w:val="20"/>
          <w:szCs w:val="20"/>
        </w:rPr>
        <w:t>Technische</w:t>
      </w:r>
      <w:proofErr w:type="spellEnd"/>
      <w:r w:rsidRPr="00237B56">
        <w:rPr>
          <w:rFonts w:ascii="Verdana" w:hAnsi="Verdana"/>
          <w:sz w:val="20"/>
          <w:szCs w:val="20"/>
        </w:rPr>
        <w:t xml:space="preserve"> </w:t>
      </w:r>
      <w:proofErr w:type="spellStart"/>
      <w:r w:rsidRPr="00237B56">
        <w:rPr>
          <w:rFonts w:ascii="Verdana" w:hAnsi="Verdana"/>
          <w:sz w:val="20"/>
          <w:szCs w:val="20"/>
        </w:rPr>
        <w:t>Vertrasbedingungen</w:t>
      </w:r>
      <w:proofErr w:type="spellEnd"/>
      <w:r w:rsidRPr="00237B56">
        <w:rPr>
          <w:rFonts w:ascii="Verdana" w:hAnsi="Verdana"/>
          <w:sz w:val="20"/>
          <w:szCs w:val="20"/>
        </w:rPr>
        <w:t xml:space="preserve"> </w:t>
      </w:r>
      <w:proofErr w:type="spellStart"/>
      <w:r w:rsidRPr="00237B56">
        <w:rPr>
          <w:rFonts w:ascii="Verdana" w:hAnsi="Verdana"/>
          <w:sz w:val="20"/>
          <w:szCs w:val="20"/>
        </w:rPr>
        <w:t>und</w:t>
      </w:r>
      <w:proofErr w:type="spellEnd"/>
      <w:r w:rsidRPr="00237B56">
        <w:rPr>
          <w:rFonts w:ascii="Verdana" w:hAnsi="Verdana"/>
          <w:sz w:val="20"/>
          <w:szCs w:val="20"/>
        </w:rPr>
        <w:t xml:space="preserve"> </w:t>
      </w:r>
      <w:proofErr w:type="spellStart"/>
      <w:r w:rsidRPr="00237B56">
        <w:rPr>
          <w:rFonts w:ascii="Verdana" w:hAnsi="Verdana"/>
          <w:sz w:val="20"/>
          <w:szCs w:val="20"/>
        </w:rPr>
        <w:t>Ritchtlinien</w:t>
      </w:r>
      <w:proofErr w:type="spellEnd"/>
      <w:r w:rsidRPr="00237B56">
        <w:rPr>
          <w:rFonts w:ascii="Verdana" w:hAnsi="Verdana"/>
          <w:sz w:val="20"/>
          <w:szCs w:val="20"/>
        </w:rPr>
        <w:t xml:space="preserve"> </w:t>
      </w:r>
      <w:proofErr w:type="spellStart"/>
      <w:r w:rsidRPr="00237B56">
        <w:rPr>
          <w:rFonts w:ascii="Verdana" w:hAnsi="Verdana"/>
          <w:sz w:val="20"/>
          <w:szCs w:val="20"/>
        </w:rPr>
        <w:t>f</w:t>
      </w:r>
      <w:r w:rsidRPr="00EA2C54">
        <w:rPr>
          <w:rFonts w:ascii="Verdana" w:hAnsi="Verdana"/>
          <w:sz w:val="20"/>
          <w:szCs w:val="20"/>
        </w:rPr>
        <w:t>ϋ</w:t>
      </w:r>
      <w:r w:rsidRPr="00237B56">
        <w:rPr>
          <w:rFonts w:ascii="Verdana" w:hAnsi="Verdana"/>
          <w:sz w:val="20"/>
          <w:szCs w:val="20"/>
        </w:rPr>
        <w:t>r</w:t>
      </w:r>
      <w:proofErr w:type="spellEnd"/>
      <w:r w:rsidRPr="00237B56">
        <w:rPr>
          <w:rFonts w:ascii="Verdana" w:hAnsi="Verdana"/>
          <w:sz w:val="20"/>
          <w:szCs w:val="20"/>
        </w:rPr>
        <w:t xml:space="preserve"> den </w:t>
      </w:r>
      <w:proofErr w:type="spellStart"/>
      <w:r w:rsidRPr="00237B56">
        <w:rPr>
          <w:rFonts w:ascii="Verdana" w:hAnsi="Verdana"/>
          <w:sz w:val="20"/>
          <w:szCs w:val="20"/>
        </w:rPr>
        <w:t>Bau</w:t>
      </w:r>
      <w:proofErr w:type="spellEnd"/>
      <w:r w:rsidRPr="00237B56">
        <w:rPr>
          <w:rFonts w:ascii="Verdana" w:hAnsi="Verdana"/>
          <w:sz w:val="20"/>
          <w:szCs w:val="20"/>
        </w:rPr>
        <w:t xml:space="preserve"> von </w:t>
      </w:r>
      <w:proofErr w:type="spellStart"/>
      <w:r w:rsidRPr="00237B56">
        <w:rPr>
          <w:rFonts w:ascii="Verdana" w:hAnsi="Verdana"/>
          <w:sz w:val="20"/>
          <w:szCs w:val="20"/>
        </w:rPr>
        <w:t>Tragschichten</w:t>
      </w:r>
      <w:proofErr w:type="spellEnd"/>
      <w:r w:rsidRPr="00237B56">
        <w:rPr>
          <w:rFonts w:ascii="Verdana" w:hAnsi="Verdana"/>
          <w:sz w:val="20"/>
          <w:szCs w:val="20"/>
        </w:rPr>
        <w:t xml:space="preserve"> mit </w:t>
      </w:r>
      <w:proofErr w:type="spellStart"/>
      <w:r w:rsidRPr="00237B56">
        <w:rPr>
          <w:rFonts w:ascii="Verdana" w:hAnsi="Verdana"/>
          <w:sz w:val="20"/>
          <w:szCs w:val="20"/>
        </w:rPr>
        <w:t>hydraulischen</w:t>
      </w:r>
      <w:proofErr w:type="spellEnd"/>
      <w:r w:rsidRPr="00237B56">
        <w:rPr>
          <w:rFonts w:ascii="Verdana" w:hAnsi="Verdana"/>
          <w:sz w:val="20"/>
          <w:szCs w:val="20"/>
        </w:rPr>
        <w:t xml:space="preserve"> </w:t>
      </w:r>
      <w:proofErr w:type="spellStart"/>
      <w:r w:rsidRPr="00237B56">
        <w:rPr>
          <w:rFonts w:ascii="Verdana" w:hAnsi="Verdana"/>
          <w:sz w:val="20"/>
          <w:szCs w:val="20"/>
        </w:rPr>
        <w:t>Bindemitteln</w:t>
      </w:r>
      <w:proofErr w:type="spellEnd"/>
      <w:r w:rsidRPr="00237B56">
        <w:rPr>
          <w:rFonts w:ascii="Verdana" w:hAnsi="Verdana"/>
          <w:sz w:val="20"/>
          <w:szCs w:val="20"/>
        </w:rPr>
        <w:t xml:space="preserve"> </w:t>
      </w:r>
      <w:proofErr w:type="spellStart"/>
      <w:r w:rsidRPr="00237B56">
        <w:rPr>
          <w:rFonts w:ascii="Verdana" w:hAnsi="Verdana"/>
          <w:sz w:val="20"/>
          <w:szCs w:val="20"/>
        </w:rPr>
        <w:t>und</w:t>
      </w:r>
      <w:proofErr w:type="spellEnd"/>
      <w:r w:rsidRPr="00237B56">
        <w:rPr>
          <w:rFonts w:ascii="Verdana" w:hAnsi="Verdana"/>
          <w:sz w:val="20"/>
          <w:szCs w:val="20"/>
        </w:rPr>
        <w:t xml:space="preserve"> </w:t>
      </w:r>
      <w:proofErr w:type="spellStart"/>
      <w:r w:rsidRPr="00237B56">
        <w:rPr>
          <w:rFonts w:ascii="Verdana" w:hAnsi="Verdana"/>
          <w:sz w:val="20"/>
          <w:szCs w:val="20"/>
        </w:rPr>
        <w:t>Fahrbahndecken</w:t>
      </w:r>
      <w:proofErr w:type="spellEnd"/>
      <w:r w:rsidRPr="00237B56">
        <w:rPr>
          <w:rFonts w:ascii="Verdana" w:hAnsi="Verdana"/>
          <w:sz w:val="20"/>
          <w:szCs w:val="20"/>
        </w:rPr>
        <w:t xml:space="preserve"> </w:t>
      </w:r>
      <w:proofErr w:type="spellStart"/>
      <w:r w:rsidRPr="00237B56">
        <w:rPr>
          <w:rFonts w:ascii="Verdana" w:hAnsi="Verdana"/>
          <w:sz w:val="20"/>
          <w:szCs w:val="20"/>
        </w:rPr>
        <w:t>aus</w:t>
      </w:r>
      <w:proofErr w:type="spellEnd"/>
      <w:r w:rsidRPr="00237B56">
        <w:rPr>
          <w:rFonts w:ascii="Verdana" w:hAnsi="Verdana"/>
          <w:sz w:val="20"/>
          <w:szCs w:val="20"/>
        </w:rPr>
        <w:t xml:space="preserve"> </w:t>
      </w:r>
      <w:r w:rsidRPr="00B63832">
        <w:rPr>
          <w:rFonts w:ascii="Verdana" w:hAnsi="Verdana"/>
          <w:sz w:val="20"/>
          <w:szCs w:val="20"/>
          <w:lang w:val="de-DE"/>
        </w:rPr>
        <w:t>Beton, FGSV 899,2007+korrekturen 2012.</w:t>
      </w:r>
    </w:p>
    <w:p w14:paraId="1058F12C" w14:textId="77777777" w:rsidR="008E60A4" w:rsidRPr="00EA2C54" w:rsidRDefault="008E60A4" w:rsidP="00FB72D4">
      <w:pPr>
        <w:widowControl/>
        <w:numPr>
          <w:ilvl w:val="0"/>
          <w:numId w:val="119"/>
        </w:numPr>
        <w:suppressAutoHyphens w:val="0"/>
        <w:autoSpaceDN/>
        <w:spacing w:line="276" w:lineRule="auto"/>
        <w:ind w:left="567" w:hanging="567"/>
        <w:jc w:val="both"/>
        <w:textAlignment w:val="auto"/>
        <w:rPr>
          <w:rFonts w:ascii="Verdana" w:hAnsi="Verdana"/>
          <w:sz w:val="20"/>
          <w:szCs w:val="20"/>
          <w:lang w:val="en-US"/>
        </w:rPr>
      </w:pPr>
      <w:r w:rsidRPr="00EA2C54">
        <w:rPr>
          <w:rFonts w:ascii="Verdana" w:hAnsi="Verdana"/>
          <w:sz w:val="20"/>
          <w:szCs w:val="20"/>
          <w:lang w:val="en-US"/>
        </w:rPr>
        <w:t>TP Beton-</w:t>
      </w:r>
      <w:proofErr w:type="spellStart"/>
      <w:r w:rsidRPr="00EA2C54">
        <w:rPr>
          <w:rFonts w:ascii="Verdana" w:hAnsi="Verdana"/>
          <w:sz w:val="20"/>
          <w:szCs w:val="20"/>
          <w:lang w:val="en-US"/>
        </w:rPr>
        <w:t>StB</w:t>
      </w:r>
      <w:proofErr w:type="spellEnd"/>
      <w:r w:rsidRPr="00EA2C54">
        <w:rPr>
          <w:rFonts w:ascii="Verdana" w:hAnsi="Verdana"/>
          <w:sz w:val="20"/>
          <w:szCs w:val="20"/>
          <w:lang w:val="en-US"/>
        </w:rPr>
        <w:t xml:space="preserve"> 10 </w:t>
      </w:r>
      <w:proofErr w:type="spellStart"/>
      <w:r w:rsidRPr="00EA2C54">
        <w:rPr>
          <w:rFonts w:ascii="Verdana" w:hAnsi="Verdana"/>
          <w:sz w:val="20"/>
          <w:szCs w:val="20"/>
          <w:lang w:val="en-US"/>
        </w:rPr>
        <w:t>Technische</w:t>
      </w:r>
      <w:proofErr w:type="spellEnd"/>
      <w:r w:rsidRPr="00EA2C54">
        <w:rPr>
          <w:rFonts w:ascii="Verdana" w:hAnsi="Verdana"/>
          <w:sz w:val="20"/>
          <w:szCs w:val="20"/>
          <w:lang w:val="en-US"/>
        </w:rPr>
        <w:t xml:space="preserve"> </w:t>
      </w:r>
      <w:proofErr w:type="spellStart"/>
      <w:r w:rsidRPr="00EA2C54">
        <w:rPr>
          <w:rFonts w:ascii="Verdana" w:hAnsi="Verdana"/>
          <w:sz w:val="20"/>
          <w:szCs w:val="20"/>
          <w:lang w:val="en-US"/>
        </w:rPr>
        <w:t>Prϋfvorschriften</w:t>
      </w:r>
      <w:proofErr w:type="spellEnd"/>
      <w:r w:rsidRPr="00EA2C54">
        <w:rPr>
          <w:rFonts w:ascii="Verdana" w:hAnsi="Verdana"/>
          <w:sz w:val="20"/>
          <w:szCs w:val="20"/>
          <w:lang w:val="en-US"/>
        </w:rPr>
        <w:t xml:space="preserve"> </w:t>
      </w:r>
      <w:proofErr w:type="spellStart"/>
      <w:r w:rsidRPr="00EA2C54">
        <w:rPr>
          <w:rFonts w:ascii="Verdana" w:hAnsi="Verdana"/>
          <w:sz w:val="20"/>
          <w:szCs w:val="20"/>
          <w:lang w:val="en-US"/>
        </w:rPr>
        <w:t>fϋr</w:t>
      </w:r>
      <w:proofErr w:type="spellEnd"/>
      <w:r w:rsidRPr="00EA2C54">
        <w:rPr>
          <w:rFonts w:ascii="Verdana" w:hAnsi="Verdana"/>
          <w:sz w:val="20"/>
          <w:szCs w:val="20"/>
          <w:lang w:val="en-US"/>
        </w:rPr>
        <w:t xml:space="preserve"> </w:t>
      </w:r>
      <w:proofErr w:type="spellStart"/>
      <w:r w:rsidRPr="00EA2C54">
        <w:rPr>
          <w:rFonts w:ascii="Verdana" w:hAnsi="Verdana"/>
          <w:sz w:val="20"/>
          <w:szCs w:val="20"/>
          <w:lang w:val="en-US"/>
        </w:rPr>
        <w:t>Tragschichten</w:t>
      </w:r>
      <w:proofErr w:type="spellEnd"/>
      <w:r w:rsidRPr="00EA2C54">
        <w:rPr>
          <w:rFonts w:ascii="Verdana" w:hAnsi="Verdana"/>
          <w:sz w:val="20"/>
          <w:szCs w:val="20"/>
          <w:lang w:val="en-US"/>
        </w:rPr>
        <w:t xml:space="preserve"> </w:t>
      </w:r>
      <w:proofErr w:type="spellStart"/>
      <w:r w:rsidRPr="00EA2C54">
        <w:rPr>
          <w:rFonts w:ascii="Verdana" w:hAnsi="Verdana"/>
          <w:sz w:val="20"/>
          <w:szCs w:val="20"/>
          <w:lang w:val="en-US"/>
        </w:rPr>
        <w:t>mit</w:t>
      </w:r>
      <w:proofErr w:type="spellEnd"/>
      <w:r w:rsidRPr="00EA2C54">
        <w:rPr>
          <w:rFonts w:ascii="Verdana" w:hAnsi="Verdana"/>
          <w:sz w:val="20"/>
          <w:szCs w:val="20"/>
          <w:lang w:val="en-US"/>
        </w:rPr>
        <w:t xml:space="preserve"> </w:t>
      </w:r>
      <w:proofErr w:type="spellStart"/>
      <w:r w:rsidRPr="00EA2C54">
        <w:rPr>
          <w:rFonts w:ascii="Verdana" w:hAnsi="Verdana"/>
          <w:sz w:val="20"/>
          <w:szCs w:val="20"/>
          <w:lang w:val="en-US"/>
        </w:rPr>
        <w:t>hydraulischen</w:t>
      </w:r>
      <w:proofErr w:type="spellEnd"/>
      <w:r w:rsidRPr="00EA2C54">
        <w:rPr>
          <w:rFonts w:ascii="Verdana" w:hAnsi="Verdana"/>
          <w:sz w:val="20"/>
          <w:szCs w:val="20"/>
          <w:lang w:val="en-US"/>
        </w:rPr>
        <w:t xml:space="preserve"> </w:t>
      </w:r>
      <w:proofErr w:type="spellStart"/>
      <w:r w:rsidRPr="00EA2C54">
        <w:rPr>
          <w:rFonts w:ascii="Verdana" w:hAnsi="Verdana"/>
          <w:sz w:val="20"/>
          <w:szCs w:val="20"/>
          <w:lang w:val="en-US"/>
        </w:rPr>
        <w:t>Bindemitteln</w:t>
      </w:r>
      <w:proofErr w:type="spellEnd"/>
      <w:r w:rsidRPr="00EA2C54">
        <w:rPr>
          <w:rFonts w:ascii="Verdana" w:hAnsi="Verdana"/>
          <w:sz w:val="20"/>
          <w:szCs w:val="20"/>
          <w:lang w:val="en-US"/>
        </w:rPr>
        <w:t xml:space="preserve"> und </w:t>
      </w:r>
      <w:proofErr w:type="spellStart"/>
      <w:r w:rsidRPr="00EA2C54">
        <w:rPr>
          <w:rFonts w:ascii="Verdana" w:hAnsi="Verdana"/>
          <w:sz w:val="20"/>
          <w:szCs w:val="20"/>
          <w:lang w:val="en-US"/>
        </w:rPr>
        <w:t>Fahrbahndecken</w:t>
      </w:r>
      <w:proofErr w:type="spellEnd"/>
      <w:r w:rsidRPr="00EA2C54">
        <w:rPr>
          <w:rFonts w:ascii="Verdana" w:hAnsi="Verdana"/>
          <w:sz w:val="20"/>
          <w:szCs w:val="20"/>
          <w:lang w:val="en-US"/>
        </w:rPr>
        <w:t xml:space="preserve"> </w:t>
      </w:r>
      <w:proofErr w:type="spellStart"/>
      <w:r w:rsidRPr="00EA2C54">
        <w:rPr>
          <w:rFonts w:ascii="Verdana" w:hAnsi="Verdana"/>
          <w:sz w:val="20"/>
          <w:szCs w:val="20"/>
          <w:lang w:val="en-US"/>
        </w:rPr>
        <w:t>aus</w:t>
      </w:r>
      <w:proofErr w:type="spellEnd"/>
      <w:r w:rsidRPr="00EA2C54">
        <w:rPr>
          <w:rFonts w:ascii="Verdana" w:hAnsi="Verdana"/>
          <w:sz w:val="20"/>
          <w:szCs w:val="20"/>
          <w:lang w:val="en-US"/>
        </w:rPr>
        <w:t xml:space="preserve"> Beton, FGSV 892,2010+korrekturblatt 01.07.2010</w:t>
      </w:r>
    </w:p>
    <w:p w14:paraId="3F28E845" w14:textId="37363A4F" w:rsidR="008E60A4" w:rsidRDefault="008E60A4" w:rsidP="00FB72D4">
      <w:pPr>
        <w:pStyle w:val="Standard"/>
        <w:keepLines/>
        <w:numPr>
          <w:ilvl w:val="0"/>
          <w:numId w:val="119"/>
        </w:numPr>
        <w:spacing w:line="276" w:lineRule="auto"/>
        <w:ind w:left="567" w:hanging="567"/>
        <w:jc w:val="both"/>
        <w:rPr>
          <w:rFonts w:ascii="Verdana" w:hAnsi="Verdana" w:cs="Times New Roman"/>
          <w:sz w:val="20"/>
          <w:szCs w:val="20"/>
        </w:rPr>
      </w:pPr>
      <w:r w:rsidRPr="00EA2C54">
        <w:rPr>
          <w:rFonts w:ascii="Verdana" w:eastAsia="Calibri" w:hAnsi="Verdana" w:cs="Times New Roman"/>
          <w:sz w:val="20"/>
          <w:szCs w:val="20"/>
        </w:rPr>
        <w:t>Instrukcja techniczna „</w:t>
      </w:r>
      <w:r w:rsidRPr="00EA2C54">
        <w:rPr>
          <w:rFonts w:ascii="Verdana" w:hAnsi="Verdana" w:cs="Times New Roman"/>
          <w:sz w:val="20"/>
          <w:szCs w:val="20"/>
        </w:rPr>
        <w:t>Teksturowanie górnej warstwy nawierzchni drogowej - Instrukcja techniczna dla wykonani</w:t>
      </w:r>
      <w:r w:rsidR="005018A9">
        <w:rPr>
          <w:rFonts w:ascii="Verdana" w:hAnsi="Verdana" w:cs="Times New Roman"/>
          <w:sz w:val="20"/>
          <w:szCs w:val="20"/>
        </w:rPr>
        <w:t>a i odbioru robót, związanych z </w:t>
      </w:r>
      <w:r w:rsidRPr="00EA2C54">
        <w:rPr>
          <w:rFonts w:ascii="Verdana" w:hAnsi="Verdana" w:cs="Times New Roman"/>
          <w:sz w:val="20"/>
          <w:szCs w:val="20"/>
        </w:rPr>
        <w:t>przeprowadzeniem na nawierzchni betonowej zabiegu jej podłużnego frezowania (</w:t>
      </w:r>
      <w:proofErr w:type="spellStart"/>
      <w:r w:rsidRPr="00EA2C54">
        <w:rPr>
          <w:rFonts w:ascii="Verdana" w:hAnsi="Verdana" w:cs="Times New Roman"/>
          <w:sz w:val="20"/>
          <w:szCs w:val="20"/>
        </w:rPr>
        <w:t>grindingu</w:t>
      </w:r>
      <w:proofErr w:type="spellEnd"/>
      <w:r w:rsidRPr="00EA2C54">
        <w:rPr>
          <w:rFonts w:ascii="Verdana" w:hAnsi="Verdana" w:cs="Times New Roman"/>
          <w:sz w:val="20"/>
          <w:szCs w:val="20"/>
        </w:rPr>
        <w:t>) oraz rowkowania (</w:t>
      </w:r>
      <w:proofErr w:type="spellStart"/>
      <w:r w:rsidRPr="00EA2C54">
        <w:rPr>
          <w:rFonts w:ascii="Verdana" w:hAnsi="Verdana" w:cs="Times New Roman"/>
          <w:sz w:val="20"/>
          <w:szCs w:val="20"/>
        </w:rPr>
        <w:t>groovingu</w:t>
      </w:r>
      <w:proofErr w:type="spellEnd"/>
      <w:r w:rsidRPr="00EA2C54">
        <w:rPr>
          <w:rFonts w:ascii="Verdana" w:hAnsi="Verdana" w:cs="Times New Roman"/>
          <w:sz w:val="20"/>
          <w:szCs w:val="20"/>
        </w:rPr>
        <w:t>)”.</w:t>
      </w:r>
    </w:p>
    <w:p w14:paraId="3667B068" w14:textId="137D837F" w:rsidR="00B14BAF" w:rsidRDefault="00B14BAF" w:rsidP="00FB72D4">
      <w:pPr>
        <w:pStyle w:val="Standard"/>
        <w:keepLines/>
        <w:numPr>
          <w:ilvl w:val="0"/>
          <w:numId w:val="119"/>
        </w:numPr>
        <w:spacing w:line="276" w:lineRule="auto"/>
        <w:ind w:left="567" w:hanging="567"/>
        <w:jc w:val="both"/>
        <w:rPr>
          <w:rFonts w:ascii="Verdana" w:hAnsi="Verdana" w:cs="Times New Roman"/>
          <w:sz w:val="20"/>
          <w:szCs w:val="20"/>
        </w:rPr>
      </w:pPr>
      <w:r w:rsidRPr="00D1263B">
        <w:rPr>
          <w:rFonts w:ascii="Verdana" w:hAnsi="Verdana"/>
          <w:sz w:val="20"/>
          <w:szCs w:val="20"/>
        </w:rPr>
        <w:t>Procedura badawcza GDDKiA PB/</w:t>
      </w:r>
      <w:r>
        <w:rPr>
          <w:rFonts w:ascii="Verdana" w:hAnsi="Verdana"/>
          <w:sz w:val="20"/>
          <w:szCs w:val="20"/>
        </w:rPr>
        <w:t>0</w:t>
      </w:r>
      <w:r w:rsidRPr="00D1263B">
        <w:rPr>
          <w:rFonts w:ascii="Verdana" w:hAnsi="Verdana"/>
          <w:sz w:val="20"/>
          <w:szCs w:val="20"/>
        </w:rPr>
        <w:t>/18</w:t>
      </w:r>
      <w:r>
        <w:rPr>
          <w:rFonts w:ascii="Verdana" w:hAnsi="Verdana"/>
          <w:sz w:val="20"/>
          <w:szCs w:val="20"/>
        </w:rPr>
        <w:t xml:space="preserve"> Instrukcja wyznaczania charakterystyki porów powietrznych w odwiertach betonowyc</w:t>
      </w:r>
      <w:r w:rsidR="00253613">
        <w:rPr>
          <w:rFonts w:ascii="Verdana" w:hAnsi="Verdana"/>
          <w:sz w:val="20"/>
          <w:szCs w:val="20"/>
        </w:rPr>
        <w:t>h z nawierzchni dwuwarstwowej z </w:t>
      </w:r>
      <w:r>
        <w:rPr>
          <w:rFonts w:ascii="Verdana" w:hAnsi="Verdana"/>
          <w:sz w:val="20"/>
          <w:szCs w:val="20"/>
        </w:rPr>
        <w:t>eksponowanym kruszywem</w:t>
      </w:r>
    </w:p>
    <w:p w14:paraId="1FDC54DC" w14:textId="394F86C8" w:rsidR="00B6437E" w:rsidRDefault="00B6437E" w:rsidP="00FB72D4">
      <w:pPr>
        <w:pStyle w:val="Akapitzlist"/>
        <w:numPr>
          <w:ilvl w:val="0"/>
          <w:numId w:val="119"/>
        </w:numPr>
        <w:autoSpaceDN/>
        <w:spacing w:line="276" w:lineRule="auto"/>
        <w:ind w:left="567" w:hanging="567"/>
        <w:jc w:val="both"/>
        <w:textAlignment w:val="auto"/>
        <w:rPr>
          <w:rFonts w:ascii="Verdana" w:hAnsi="Verdana"/>
          <w:sz w:val="20"/>
          <w:szCs w:val="24"/>
        </w:rPr>
      </w:pPr>
      <w:bookmarkStart w:id="1241" w:name="_Ref12537822"/>
      <w:bookmarkStart w:id="1242" w:name="_Ref13217429"/>
      <w:r>
        <w:rPr>
          <w:rFonts w:ascii="Verdana" w:hAnsi="Verdana"/>
          <w:sz w:val="20"/>
          <w:szCs w:val="24"/>
        </w:rPr>
        <w:t xml:space="preserve">Wytyczne techniczne klasyfikacji kruszyw krajowych i zapobiegania reakcji alkalicznej w betonie stosowanym w nawierzchniach dróg i drogowych obiektach inżynierskich, </w:t>
      </w:r>
      <w:bookmarkEnd w:id="1241"/>
      <w:r w:rsidR="00290DB4">
        <w:rPr>
          <w:rFonts w:ascii="Verdana" w:hAnsi="Verdana"/>
          <w:sz w:val="20"/>
          <w:szCs w:val="24"/>
        </w:rPr>
        <w:t>nowelizacja v2, marzec 2022 cz. I</w:t>
      </w:r>
      <w:r w:rsidRPr="00076B41">
        <w:rPr>
          <w:rFonts w:ascii="Verdana" w:hAnsi="Verdana"/>
          <w:sz w:val="20"/>
          <w:szCs w:val="24"/>
        </w:rPr>
        <w:t xml:space="preserve"> (</w:t>
      </w:r>
      <w:hyperlink r:id="rId17" w:history="1">
        <w:r w:rsidRPr="00C63673">
          <w:rPr>
            <w:rStyle w:val="Hipercze"/>
            <w:rFonts w:ascii="Verdana" w:hAnsi="Verdana"/>
            <w:sz w:val="20"/>
            <w:szCs w:val="24"/>
          </w:rPr>
          <w:t>https://www.gddkia.gov.pl/pl/1118/dokumenty-techniczne</w:t>
        </w:r>
      </w:hyperlink>
      <w:r w:rsidRPr="00076B41">
        <w:rPr>
          <w:rFonts w:ascii="Verdana" w:hAnsi="Verdana"/>
          <w:sz w:val="20"/>
          <w:szCs w:val="24"/>
        </w:rPr>
        <w:t>)</w:t>
      </w:r>
      <w:bookmarkEnd w:id="1242"/>
      <w:r>
        <w:rPr>
          <w:rFonts w:ascii="Verdana" w:hAnsi="Verdana"/>
          <w:sz w:val="20"/>
          <w:szCs w:val="24"/>
        </w:rPr>
        <w:t xml:space="preserve"> </w:t>
      </w:r>
    </w:p>
    <w:p w14:paraId="174222D5" w14:textId="74CF5870" w:rsidR="00290DB4" w:rsidRDefault="00290DB4" w:rsidP="00FB72D4">
      <w:pPr>
        <w:pStyle w:val="Akapitzlist"/>
        <w:numPr>
          <w:ilvl w:val="0"/>
          <w:numId w:val="119"/>
        </w:numPr>
        <w:autoSpaceDN/>
        <w:spacing w:line="276" w:lineRule="auto"/>
        <w:ind w:left="567" w:hanging="567"/>
        <w:jc w:val="both"/>
        <w:textAlignment w:val="auto"/>
        <w:rPr>
          <w:rFonts w:ascii="Verdana" w:hAnsi="Verdana"/>
          <w:sz w:val="20"/>
          <w:szCs w:val="24"/>
        </w:rPr>
      </w:pPr>
      <w:r w:rsidRPr="00290DB4">
        <w:rPr>
          <w:rFonts w:ascii="Verdana" w:hAnsi="Verdana"/>
          <w:sz w:val="20"/>
          <w:szCs w:val="24"/>
        </w:rPr>
        <w:t>Wytyczne techniczne klasyfikacji kruszyw krajowych i zapobiegania reakcji alkalicznej w betonie stosowanym w nawierzchniach dróg i drogowych obiektach inżynierskich, nowelizacja v2, marzec 2022 cz. I</w:t>
      </w:r>
      <w:r>
        <w:rPr>
          <w:rFonts w:ascii="Verdana" w:hAnsi="Verdana"/>
          <w:sz w:val="20"/>
          <w:szCs w:val="24"/>
        </w:rPr>
        <w:t>I- załączniki (procedury badawcze)</w:t>
      </w:r>
      <w:r w:rsidRPr="00290DB4">
        <w:rPr>
          <w:rFonts w:ascii="Verdana" w:hAnsi="Verdana"/>
          <w:sz w:val="20"/>
          <w:szCs w:val="24"/>
        </w:rPr>
        <w:t xml:space="preserve"> (</w:t>
      </w:r>
      <w:hyperlink r:id="rId18" w:history="1">
        <w:r w:rsidRPr="00290DB4">
          <w:rPr>
            <w:rStyle w:val="Hipercze"/>
            <w:rFonts w:ascii="Verdana" w:hAnsi="Verdana"/>
            <w:sz w:val="20"/>
            <w:szCs w:val="24"/>
          </w:rPr>
          <w:t>https://www.gddkia.gov.pl/pl/1118/dokumenty-techniczne</w:t>
        </w:r>
      </w:hyperlink>
      <w:r w:rsidRPr="00290DB4">
        <w:rPr>
          <w:rFonts w:ascii="Verdana" w:hAnsi="Verdana"/>
          <w:sz w:val="20"/>
          <w:szCs w:val="24"/>
        </w:rPr>
        <w:t>)</w:t>
      </w:r>
    </w:p>
    <w:p w14:paraId="701603E4" w14:textId="43D7DFF7" w:rsidR="008E60A4" w:rsidRPr="00365680" w:rsidRDefault="008E60A4" w:rsidP="00F6033C">
      <w:pPr>
        <w:pStyle w:val="Default"/>
        <w:spacing w:line="276" w:lineRule="auto"/>
        <w:jc w:val="both"/>
        <w:rPr>
          <w:highlight w:val="yellow"/>
        </w:rPr>
      </w:pPr>
    </w:p>
    <w:sectPr w:rsidR="008E60A4" w:rsidRPr="00365680" w:rsidSect="00794D50">
      <w:pgSz w:w="11906" w:h="16838"/>
      <w:pgMar w:top="1417" w:right="1558"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57BB0091" w14:textId="77777777" w:rsidR="007A0F33" w:rsidRDefault="007A0F33" w:rsidP="00E43926">
      <w:r>
        <w:separator/>
      </w:r>
    </w:p>
  </w:endnote>
  <w:endnote w:type="continuationSeparator" w:id="0">
    <w:p w14:paraId="0B10AB65" w14:textId="77777777" w:rsidR="007A0F33" w:rsidRDefault="007A0F33" w:rsidP="00E4392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OpenSymbol">
    <w:altName w:val="Times New Roman"/>
    <w:charset w:val="00"/>
    <w:family w:val="auto"/>
    <w:pitch w:val="variable"/>
    <w:sig w:usb0="800000AF" w:usb1="1001ECEA" w:usb2="00000000" w:usb3="00000000" w:csb0="00000001" w:csb1="00000000"/>
  </w:font>
  <w:font w:name="Verdana">
    <w:panose1 w:val="020B0604030504040204"/>
    <w:charset w:val="EE"/>
    <w:family w:val="swiss"/>
    <w:pitch w:val="variable"/>
    <w:sig w:usb0="A00006FF" w:usb1="4000205B" w:usb2="00000010" w:usb3="00000000" w:csb0="0000019F" w:csb1="00000000"/>
  </w:font>
  <w:font w:name="Aptos">
    <w:charset w:val="00"/>
    <w:family w:val="swiss"/>
    <w:pitch w:val="variable"/>
    <w:sig w:usb0="20000287" w:usb1="00000003" w:usb2="00000000" w:usb3="00000000" w:csb0="0000019F" w:csb1="00000000"/>
  </w:font>
  <w:font w:name="Calibri">
    <w:panose1 w:val="020F0502020204030204"/>
    <w:charset w:val="EE"/>
    <w:family w:val="swiss"/>
    <w:pitch w:val="variable"/>
    <w:sig w:usb0="E4002EFF" w:usb1="C200247B" w:usb2="00000009" w:usb3="00000000" w:csb0="000001FF" w:csb1="00000000"/>
  </w:font>
  <w:font w:name="SimSun-ExtB">
    <w:panose1 w:val="02010609060101010101"/>
    <w:charset w:val="86"/>
    <w:family w:val="modern"/>
    <w:pitch w:val="fixed"/>
    <w:sig w:usb0="00000003" w:usb1="0A0E0000" w:usb2="00000010" w:usb3="00000000" w:csb0="00040001" w:csb1="00000000"/>
  </w:font>
  <w:font w:name="Arial">
    <w:panose1 w:val="020B0604020202020204"/>
    <w:charset w:val="EE"/>
    <w:family w:val="swiss"/>
    <w:pitch w:val="variable"/>
    <w:sig w:usb0="E0002EFF" w:usb1="C000785B" w:usb2="00000009" w:usb3="00000000" w:csb0="000001FF" w:csb1="00000000"/>
  </w:font>
  <w:font w:name="Cambria">
    <w:panose1 w:val="02040503050406030204"/>
    <w:charset w:val="EE"/>
    <w:family w:val="roman"/>
    <w:pitch w:val="variable"/>
    <w:sig w:usb0="E00006FF" w:usb1="420024FF" w:usb2="02000000" w:usb3="00000000" w:csb0="0000019F" w:csb1="00000000"/>
  </w:font>
  <w:font w:name="Consolas">
    <w:panose1 w:val="020B0609020204030204"/>
    <w:charset w:val="EE"/>
    <w:family w:val="modern"/>
    <w:pitch w:val="fixed"/>
    <w:sig w:usb0="E00006FF" w:usb1="0000FCFF" w:usb2="00000001" w:usb3="00000000" w:csb0="0000019F" w:csb1="00000000"/>
  </w:font>
  <w:font w:name="Segoe UI">
    <w:panose1 w:val="020B0502040204020203"/>
    <w:charset w:val="EE"/>
    <w:family w:val="swiss"/>
    <w:pitch w:val="variable"/>
    <w:sig w:usb0="E4002EFF" w:usb1="C000E47F" w:usb2="00000009" w:usb3="00000000" w:csb0="000001FF" w:csb1="00000000"/>
  </w:font>
  <w:font w:name="Calibri Light">
    <w:panose1 w:val="020F0302020204030204"/>
    <w:charset w:val="EE"/>
    <w:family w:val="swiss"/>
    <w:pitch w:val="variable"/>
    <w:sig w:usb0="E4002EFF" w:usb1="C200247B" w:usb2="00000009" w:usb3="00000000" w:csb0="000001FF" w:csb1="00000000"/>
  </w:font>
  <w:font w:name="Microsoft YaHei">
    <w:panose1 w:val="020B0503020204020204"/>
    <w:charset w:val="86"/>
    <w:family w:val="swiss"/>
    <w:pitch w:val="variable"/>
    <w:sig w:usb0="80000287" w:usb1="2ACF3C50" w:usb2="00000016" w:usb3="00000000" w:csb0="0004001F" w:csb1="00000000"/>
  </w:font>
  <w:font w:name="Mangal">
    <w:panose1 w:val="00000400000000000000"/>
    <w:charset w:val="00"/>
    <w:family w:val="roman"/>
    <w:pitch w:val="variable"/>
    <w:sig w:usb0="00008003" w:usb1="00000000" w:usb2="00000000" w:usb3="00000000" w:csb0="00000001" w:csb1="00000000"/>
  </w:font>
  <w:font w:name="Bookman Old Style">
    <w:panose1 w:val="02050604050505020204"/>
    <w:charset w:val="EE"/>
    <w:family w:val="roman"/>
    <w:pitch w:val="variable"/>
    <w:sig w:usb0="00000287" w:usb1="00000000" w:usb2="00000000" w:usb3="00000000" w:csb0="0000009F" w:csb1="00000000"/>
  </w:font>
  <w:font w:name="Tahoma">
    <w:panose1 w:val="020B0604030504040204"/>
    <w:charset w:val="EE"/>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TimesEE">
    <w:altName w:val="Times New Roman"/>
    <w:panose1 w:val="00000000000000000000"/>
    <w:charset w:val="00"/>
    <w:family w:val="swiss"/>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AngsanaUPC">
    <w:charset w:val="DE"/>
    <w:family w:val="roman"/>
    <w:pitch w:val="variable"/>
    <w:sig w:usb0="81000003" w:usb1="00000000" w:usb2="00000000" w:usb3="00000000" w:csb0="00010001" w:csb1="00000000"/>
  </w:font>
  <w:font w:name="Corbel">
    <w:panose1 w:val="020B0503020204020204"/>
    <w:charset w:val="EE"/>
    <w:family w:val="swiss"/>
    <w:pitch w:val="variable"/>
    <w:sig w:usb0="A00002EF" w:usb1="4000A44B" w:usb2="00000000" w:usb3="00000000" w:csb0="0000019F" w:csb1="00000000"/>
  </w:font>
  <w:font w:name="Gulim">
    <w:altName w:val="굴림"/>
    <w:panose1 w:val="020B0600000101010101"/>
    <w:charset w:val="81"/>
    <w:family w:val="swiss"/>
    <w:pitch w:val="variable"/>
    <w:sig w:usb0="B00002AF" w:usb1="69D77CFB" w:usb2="00000030" w:usb3="00000000" w:csb0="0008009F" w:csb1="00000000"/>
  </w:font>
  <w:font w:name="Gungsuh">
    <w:charset w:val="81"/>
    <w:family w:val="roman"/>
    <w:pitch w:val="variable"/>
    <w:sig w:usb0="B00002AF" w:usb1="69D77CFB" w:usb2="00000030" w:usb3="00000000" w:csb0="0008009F" w:csb1="00000000"/>
  </w:font>
  <w:font w:name="Times">
    <w:panose1 w:val="02020603050405020304"/>
    <w:charset w:val="EE"/>
    <w:family w:val="roman"/>
    <w:pitch w:val="variable"/>
    <w:sig w:usb0="E0002EFF" w:usb1="C000785B" w:usb2="00000009" w:usb3="00000000" w:csb0="000001FF" w:csb1="00000000"/>
  </w:font>
  <w:font w:name="Cambria Math">
    <w:panose1 w:val="02040503050406030204"/>
    <w:charset w:val="EE"/>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1068465291"/>
      <w:docPartObj>
        <w:docPartGallery w:val="Page Numbers (Bottom of Page)"/>
        <w:docPartUnique/>
      </w:docPartObj>
    </w:sdtPr>
    <w:sdtEndPr>
      <w:rPr>
        <w:sz w:val="16"/>
        <w:szCs w:val="16"/>
      </w:rPr>
    </w:sdtEndPr>
    <w:sdtContent>
      <w:sdt>
        <w:sdtPr>
          <w:id w:val="1728636285"/>
          <w:docPartObj>
            <w:docPartGallery w:val="Page Numbers (Top of Page)"/>
            <w:docPartUnique/>
          </w:docPartObj>
        </w:sdtPr>
        <w:sdtEndPr>
          <w:rPr>
            <w:sz w:val="16"/>
            <w:szCs w:val="16"/>
          </w:rPr>
        </w:sdtEndPr>
        <w:sdtContent>
          <w:p w14:paraId="050C237D" w14:textId="456A21AD" w:rsidR="0011623F" w:rsidRPr="00F4082F" w:rsidRDefault="0011623F" w:rsidP="003F00FD">
            <w:pPr>
              <w:pStyle w:val="Stopka"/>
              <w:pBdr>
                <w:bottom w:val="single" w:sz="12" w:space="1" w:color="auto"/>
              </w:pBdr>
              <w:ind w:right="-1"/>
              <w:jc w:val="center"/>
              <w:rPr>
                <w:rFonts w:ascii="Calibri" w:hAnsi="Calibri" w:cs="Calibri"/>
                <w:bCs/>
                <w:i/>
                <w:iCs/>
                <w:sz w:val="16"/>
              </w:rPr>
            </w:pPr>
          </w:p>
          <w:p w14:paraId="517ED5D6" w14:textId="77777777" w:rsidR="0011623F" w:rsidRPr="00BE73B3" w:rsidRDefault="0011623F" w:rsidP="002E1ECC">
            <w:pPr>
              <w:tabs>
                <w:tab w:val="center" w:pos="4536"/>
                <w:tab w:val="right" w:pos="9072"/>
              </w:tabs>
              <w:jc w:val="center"/>
              <w:rPr>
                <w:i/>
                <w:sz w:val="16"/>
                <w:szCs w:val="16"/>
              </w:rPr>
            </w:pPr>
            <w:r w:rsidRPr="00BE73B3">
              <w:rPr>
                <w:i/>
                <w:sz w:val="16"/>
                <w:szCs w:val="16"/>
              </w:rPr>
              <w:t>Nazwa zadania, np.: Budowa drogi ekspresowej S.. na odcinku … – … od km 00+000.00 do km 15+601.99 wraz z obwodnicą … w ciągu DK.. od km 00+000.00 do km 4+041.04</w:t>
            </w:r>
          </w:p>
          <w:p w14:paraId="4F6F3D2C" w14:textId="456A21AD" w:rsidR="0011623F" w:rsidRPr="003F00FD" w:rsidRDefault="0011623F" w:rsidP="003F00FD">
            <w:pPr>
              <w:pStyle w:val="Stopka"/>
              <w:jc w:val="center"/>
              <w:rPr>
                <w:sz w:val="16"/>
                <w:szCs w:val="16"/>
              </w:rPr>
            </w:pPr>
            <w:r w:rsidRPr="001E3782">
              <w:rPr>
                <w:rFonts w:ascii="Verdana" w:hAnsi="Verdana"/>
                <w:sz w:val="16"/>
                <w:szCs w:val="16"/>
              </w:rPr>
              <w:t xml:space="preserve">Strona </w:t>
            </w:r>
            <w:r w:rsidRPr="001E3782">
              <w:rPr>
                <w:rFonts w:ascii="Verdana" w:hAnsi="Verdana"/>
                <w:bCs/>
                <w:sz w:val="16"/>
                <w:szCs w:val="16"/>
              </w:rPr>
              <w:fldChar w:fldCharType="begin"/>
            </w:r>
            <w:r w:rsidRPr="001E3782">
              <w:rPr>
                <w:rFonts w:ascii="Verdana" w:hAnsi="Verdana"/>
                <w:bCs/>
                <w:sz w:val="16"/>
                <w:szCs w:val="16"/>
              </w:rPr>
              <w:instrText>PAGE</w:instrText>
            </w:r>
            <w:r w:rsidRPr="001E3782">
              <w:rPr>
                <w:rFonts w:ascii="Verdana" w:hAnsi="Verdana"/>
                <w:bCs/>
                <w:sz w:val="16"/>
                <w:szCs w:val="16"/>
              </w:rPr>
              <w:fldChar w:fldCharType="separate"/>
            </w:r>
            <w:r>
              <w:rPr>
                <w:rFonts w:ascii="Verdana" w:hAnsi="Verdana"/>
                <w:bCs/>
                <w:noProof/>
                <w:sz w:val="16"/>
                <w:szCs w:val="16"/>
              </w:rPr>
              <w:t>29</w:t>
            </w:r>
            <w:r w:rsidRPr="001E3782">
              <w:rPr>
                <w:rFonts w:ascii="Verdana" w:hAnsi="Verdana"/>
                <w:bCs/>
                <w:sz w:val="16"/>
                <w:szCs w:val="16"/>
              </w:rPr>
              <w:fldChar w:fldCharType="end"/>
            </w:r>
            <w:r w:rsidRPr="001E3782">
              <w:rPr>
                <w:rFonts w:ascii="Verdana" w:hAnsi="Verdana"/>
                <w:sz w:val="16"/>
                <w:szCs w:val="16"/>
              </w:rPr>
              <w:t xml:space="preserve"> z </w:t>
            </w:r>
            <w:r w:rsidRPr="001E3782">
              <w:rPr>
                <w:rFonts w:ascii="Verdana" w:hAnsi="Verdana"/>
                <w:bCs/>
                <w:sz w:val="16"/>
                <w:szCs w:val="16"/>
              </w:rPr>
              <w:fldChar w:fldCharType="begin"/>
            </w:r>
            <w:r w:rsidRPr="001E3782">
              <w:rPr>
                <w:rFonts w:ascii="Verdana" w:hAnsi="Verdana"/>
                <w:bCs/>
                <w:sz w:val="16"/>
                <w:szCs w:val="16"/>
              </w:rPr>
              <w:instrText>NUMPAGES</w:instrText>
            </w:r>
            <w:r w:rsidRPr="001E3782">
              <w:rPr>
                <w:rFonts w:ascii="Verdana" w:hAnsi="Verdana"/>
                <w:bCs/>
                <w:sz w:val="16"/>
                <w:szCs w:val="16"/>
              </w:rPr>
              <w:fldChar w:fldCharType="separate"/>
            </w:r>
            <w:r>
              <w:rPr>
                <w:rFonts w:ascii="Verdana" w:hAnsi="Verdana"/>
                <w:bCs/>
                <w:noProof/>
                <w:sz w:val="16"/>
                <w:szCs w:val="16"/>
              </w:rPr>
              <w:t>91</w:t>
            </w:r>
            <w:r w:rsidRPr="001E3782">
              <w:rPr>
                <w:rFonts w:ascii="Verdana" w:hAnsi="Verdana"/>
                <w:bCs/>
                <w:sz w:val="16"/>
                <w:szCs w:val="16"/>
              </w:rPr>
              <w:fldChar w:fldCharType="end"/>
            </w:r>
          </w:p>
        </w:sdtContent>
      </w:sdt>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382E6630" w14:textId="77777777" w:rsidR="007A0F33" w:rsidRDefault="007A0F33" w:rsidP="00E43926">
      <w:r>
        <w:separator/>
      </w:r>
    </w:p>
  </w:footnote>
  <w:footnote w:type="continuationSeparator" w:id="0">
    <w:p w14:paraId="62A96B5E" w14:textId="77777777" w:rsidR="007A0F33" w:rsidRDefault="007A0F33" w:rsidP="00E4392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21A3EB2" w14:textId="6DEC2232" w:rsidR="0011623F" w:rsidRPr="00343F14" w:rsidRDefault="0011623F" w:rsidP="008E60A4">
    <w:pPr>
      <w:rPr>
        <w:szCs w:val="20"/>
      </w:rPr>
    </w:pPr>
  </w:p>
  <w:tbl>
    <w:tblPr>
      <w:tblW w:w="9049" w:type="dxa"/>
      <w:tblCellSpacing w:w="20" w:type="dxa"/>
      <w:tblBorders>
        <w:bottom w:val="outset" w:sz="18" w:space="0" w:color="D0CECE" w:themeColor="background2" w:themeShade="E6"/>
      </w:tblBorders>
      <w:tblLayout w:type="fixed"/>
      <w:tblCellMar>
        <w:left w:w="70" w:type="dxa"/>
        <w:right w:w="70" w:type="dxa"/>
      </w:tblCellMar>
      <w:tblLook w:val="0000" w:firstRow="0" w:lastRow="0" w:firstColumn="0" w:lastColumn="0" w:noHBand="0" w:noVBand="0"/>
    </w:tblPr>
    <w:tblGrid>
      <w:gridCol w:w="9049"/>
    </w:tblGrid>
    <w:tr w:rsidR="0011623F" w:rsidRPr="00F7636E" w14:paraId="2C22C0AB" w14:textId="77777777" w:rsidTr="005C27AB">
      <w:trPr>
        <w:trHeight w:val="470"/>
        <w:tblCellSpacing w:w="20" w:type="dxa"/>
      </w:trPr>
      <w:tc>
        <w:tcPr>
          <w:tcW w:w="9049" w:type="dxa"/>
          <w:vAlign w:val="center"/>
        </w:tcPr>
        <w:p w14:paraId="13E3FB0C" w14:textId="732AA989" w:rsidR="0011623F" w:rsidRPr="00E43926" w:rsidRDefault="0011623F" w:rsidP="00BF5AE7">
          <w:pPr>
            <w:pStyle w:val="Nagwek"/>
            <w:rPr>
              <w:rFonts w:ascii="Verdana" w:hAnsi="Verdana"/>
              <w:sz w:val="16"/>
              <w:szCs w:val="16"/>
            </w:rPr>
          </w:pPr>
          <w:proofErr w:type="spellStart"/>
          <w:r w:rsidRPr="00E43926">
            <w:rPr>
              <w:rFonts w:ascii="Verdana" w:hAnsi="Verdana"/>
              <w:sz w:val="16"/>
              <w:szCs w:val="16"/>
            </w:rPr>
            <w:t>WWiORB</w:t>
          </w:r>
          <w:proofErr w:type="spellEnd"/>
          <w:r w:rsidRPr="00E43926">
            <w:rPr>
              <w:rFonts w:ascii="Verdana" w:hAnsi="Verdana"/>
              <w:sz w:val="16"/>
              <w:szCs w:val="16"/>
            </w:rPr>
            <w:t xml:space="preserve"> D-05.03.04</w:t>
          </w:r>
          <w:r>
            <w:rPr>
              <w:rFonts w:ascii="Verdana" w:hAnsi="Verdana"/>
              <w:sz w:val="16"/>
              <w:szCs w:val="16"/>
            </w:rPr>
            <w:t xml:space="preserve"> v03</w:t>
          </w:r>
          <w:r w:rsidRPr="00E43926">
            <w:rPr>
              <w:rFonts w:ascii="Verdana" w:hAnsi="Verdana"/>
              <w:sz w:val="16"/>
              <w:szCs w:val="16"/>
            </w:rPr>
            <w:t xml:space="preserve">                              </w:t>
          </w:r>
          <w:r>
            <w:rPr>
              <w:rFonts w:ascii="Verdana" w:hAnsi="Verdana"/>
              <w:sz w:val="16"/>
              <w:szCs w:val="16"/>
            </w:rPr>
            <w:t xml:space="preserve">                          </w:t>
          </w:r>
          <w:r w:rsidRPr="00E43926">
            <w:rPr>
              <w:rFonts w:ascii="Verdana" w:hAnsi="Verdana"/>
              <w:sz w:val="16"/>
              <w:szCs w:val="16"/>
            </w:rPr>
            <w:t>NAWIERZCHNIA Z BETONU CEMENTOWEGO</w:t>
          </w:r>
        </w:p>
      </w:tc>
    </w:tr>
  </w:tbl>
  <w:p w14:paraId="4C463AA2" w14:textId="77777777" w:rsidR="0011623F" w:rsidRPr="00B44592" w:rsidRDefault="0011623F" w:rsidP="008E60A4">
    <w:pPr>
      <w:pStyle w:val="Nagwek"/>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06C65A4"/>
    <w:multiLevelType w:val="multilevel"/>
    <w:tmpl w:val="09B0F188"/>
    <w:styleLink w:val="WWNum7"/>
    <w:lvl w:ilvl="0">
      <w:numFmt w:val="bullet"/>
      <w:lvlText w:val=""/>
      <w:lvlJc w:val="left"/>
      <w:rPr>
        <w:rFonts w:ascii="Symbol" w:hAnsi="Symbol"/>
        <w:sz w:val="24"/>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 w15:restartNumberingAfterBreak="0">
    <w:nsid w:val="008B0FEF"/>
    <w:multiLevelType w:val="multilevel"/>
    <w:tmpl w:val="EC8659E6"/>
    <w:styleLink w:val="WWNum59"/>
    <w:lvl w:ilvl="0">
      <w:numFmt w:val="bullet"/>
      <w:lvlText w:val=""/>
      <w:lvlJc w:val="left"/>
      <w:rPr>
        <w:rFonts w:ascii="Symbol" w:hAnsi="Symbol"/>
      </w:rPr>
    </w:lvl>
    <w:lvl w:ilvl="1">
      <w:numFmt w:val="bullet"/>
      <w:lvlText w:val="o"/>
      <w:lvlJc w:val="left"/>
      <w:rPr>
        <w:rFonts w:ascii="Courier New" w:hAnsi="Courier New"/>
      </w:rPr>
    </w:lvl>
    <w:lvl w:ilvl="2">
      <w:numFmt w:val="bullet"/>
      <w:lvlText w:val=""/>
      <w:lvlJc w:val="left"/>
      <w:rPr>
        <w:rFonts w:ascii="Wingdings" w:hAnsi="Wingdings"/>
      </w:rPr>
    </w:lvl>
    <w:lvl w:ilvl="3">
      <w:numFmt w:val="bullet"/>
      <w:lvlText w:val=""/>
      <w:lvlJc w:val="left"/>
      <w:rPr>
        <w:rFonts w:ascii="Symbol" w:hAnsi="Symbol"/>
      </w:rPr>
    </w:lvl>
    <w:lvl w:ilvl="4">
      <w:numFmt w:val="bullet"/>
      <w:lvlText w:val="o"/>
      <w:lvlJc w:val="left"/>
      <w:rPr>
        <w:rFonts w:ascii="Courier New" w:hAnsi="Courier New"/>
      </w:rPr>
    </w:lvl>
    <w:lvl w:ilvl="5">
      <w:numFmt w:val="bullet"/>
      <w:lvlText w:val=""/>
      <w:lvlJc w:val="left"/>
      <w:rPr>
        <w:rFonts w:ascii="Wingdings" w:hAnsi="Wingdings"/>
      </w:rPr>
    </w:lvl>
    <w:lvl w:ilvl="6">
      <w:numFmt w:val="bullet"/>
      <w:lvlText w:val=""/>
      <w:lvlJc w:val="left"/>
      <w:rPr>
        <w:rFonts w:ascii="Symbol" w:hAnsi="Symbol"/>
      </w:rPr>
    </w:lvl>
    <w:lvl w:ilvl="7">
      <w:numFmt w:val="bullet"/>
      <w:lvlText w:val="o"/>
      <w:lvlJc w:val="left"/>
      <w:rPr>
        <w:rFonts w:ascii="Courier New" w:hAnsi="Courier New"/>
      </w:rPr>
    </w:lvl>
    <w:lvl w:ilvl="8">
      <w:numFmt w:val="bullet"/>
      <w:lvlText w:val=""/>
      <w:lvlJc w:val="left"/>
      <w:rPr>
        <w:rFonts w:ascii="Wingdings" w:hAnsi="Wingdings"/>
      </w:rPr>
    </w:lvl>
  </w:abstractNum>
  <w:abstractNum w:abstractNumId="2" w15:restartNumberingAfterBreak="0">
    <w:nsid w:val="0090396D"/>
    <w:multiLevelType w:val="hybridMultilevel"/>
    <w:tmpl w:val="435456AC"/>
    <w:lvl w:ilvl="0" w:tplc="04150011">
      <w:start w:val="1"/>
      <w:numFmt w:val="decimal"/>
      <w:lvlText w:val="%1)"/>
      <w:lvlJc w:val="left"/>
      <w:pPr>
        <w:ind w:left="644" w:hanging="360"/>
      </w:pPr>
      <w:rPr>
        <w:rFonts w:hint="default"/>
      </w:rPr>
    </w:lvl>
    <w:lvl w:ilvl="1" w:tplc="04150003">
      <w:start w:val="1"/>
      <w:numFmt w:val="bullet"/>
      <w:lvlText w:val="o"/>
      <w:lvlJc w:val="left"/>
      <w:pPr>
        <w:ind w:left="1364" w:hanging="360"/>
      </w:pPr>
      <w:rPr>
        <w:rFonts w:ascii="Courier New" w:hAnsi="Courier New" w:cs="Courier New" w:hint="default"/>
      </w:rPr>
    </w:lvl>
    <w:lvl w:ilvl="2" w:tplc="04150005" w:tentative="1">
      <w:start w:val="1"/>
      <w:numFmt w:val="bullet"/>
      <w:lvlText w:val=""/>
      <w:lvlJc w:val="left"/>
      <w:pPr>
        <w:ind w:left="2084" w:hanging="360"/>
      </w:pPr>
      <w:rPr>
        <w:rFonts w:ascii="Wingdings" w:hAnsi="Wingdings" w:hint="default"/>
      </w:rPr>
    </w:lvl>
    <w:lvl w:ilvl="3" w:tplc="04150001" w:tentative="1">
      <w:start w:val="1"/>
      <w:numFmt w:val="bullet"/>
      <w:lvlText w:val=""/>
      <w:lvlJc w:val="left"/>
      <w:pPr>
        <w:ind w:left="2804" w:hanging="360"/>
      </w:pPr>
      <w:rPr>
        <w:rFonts w:ascii="Symbol" w:hAnsi="Symbol" w:hint="default"/>
      </w:rPr>
    </w:lvl>
    <w:lvl w:ilvl="4" w:tplc="04150003" w:tentative="1">
      <w:start w:val="1"/>
      <w:numFmt w:val="bullet"/>
      <w:lvlText w:val="o"/>
      <w:lvlJc w:val="left"/>
      <w:pPr>
        <w:ind w:left="3524" w:hanging="360"/>
      </w:pPr>
      <w:rPr>
        <w:rFonts w:ascii="Courier New" w:hAnsi="Courier New" w:cs="Courier New" w:hint="default"/>
      </w:rPr>
    </w:lvl>
    <w:lvl w:ilvl="5" w:tplc="04150005" w:tentative="1">
      <w:start w:val="1"/>
      <w:numFmt w:val="bullet"/>
      <w:lvlText w:val=""/>
      <w:lvlJc w:val="left"/>
      <w:pPr>
        <w:ind w:left="4244" w:hanging="360"/>
      </w:pPr>
      <w:rPr>
        <w:rFonts w:ascii="Wingdings" w:hAnsi="Wingdings" w:hint="default"/>
      </w:rPr>
    </w:lvl>
    <w:lvl w:ilvl="6" w:tplc="04150001" w:tentative="1">
      <w:start w:val="1"/>
      <w:numFmt w:val="bullet"/>
      <w:lvlText w:val=""/>
      <w:lvlJc w:val="left"/>
      <w:pPr>
        <w:ind w:left="4964" w:hanging="360"/>
      </w:pPr>
      <w:rPr>
        <w:rFonts w:ascii="Symbol" w:hAnsi="Symbol" w:hint="default"/>
      </w:rPr>
    </w:lvl>
    <w:lvl w:ilvl="7" w:tplc="04150003" w:tentative="1">
      <w:start w:val="1"/>
      <w:numFmt w:val="bullet"/>
      <w:lvlText w:val="o"/>
      <w:lvlJc w:val="left"/>
      <w:pPr>
        <w:ind w:left="5684" w:hanging="360"/>
      </w:pPr>
      <w:rPr>
        <w:rFonts w:ascii="Courier New" w:hAnsi="Courier New" w:cs="Courier New" w:hint="default"/>
      </w:rPr>
    </w:lvl>
    <w:lvl w:ilvl="8" w:tplc="04150005" w:tentative="1">
      <w:start w:val="1"/>
      <w:numFmt w:val="bullet"/>
      <w:lvlText w:val=""/>
      <w:lvlJc w:val="left"/>
      <w:pPr>
        <w:ind w:left="6404" w:hanging="360"/>
      </w:pPr>
      <w:rPr>
        <w:rFonts w:ascii="Wingdings" w:hAnsi="Wingdings" w:hint="default"/>
      </w:rPr>
    </w:lvl>
  </w:abstractNum>
  <w:abstractNum w:abstractNumId="3" w15:restartNumberingAfterBreak="0">
    <w:nsid w:val="01F1354A"/>
    <w:multiLevelType w:val="hybridMultilevel"/>
    <w:tmpl w:val="27E61A20"/>
    <w:lvl w:ilvl="0" w:tplc="F8383836">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 w15:restartNumberingAfterBreak="0">
    <w:nsid w:val="034E771B"/>
    <w:multiLevelType w:val="multilevel"/>
    <w:tmpl w:val="3802FA16"/>
    <w:styleLink w:val="WWNum15"/>
    <w:lvl w:ilvl="0">
      <w:numFmt w:val="bullet"/>
      <w:lvlText w:val=""/>
      <w:lvlJc w:val="left"/>
      <w:rPr>
        <w:rFonts w:ascii="Symbol" w:hAnsi="Symbol"/>
        <w:sz w:val="24"/>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5" w15:restartNumberingAfterBreak="0">
    <w:nsid w:val="063F3D9B"/>
    <w:multiLevelType w:val="multilevel"/>
    <w:tmpl w:val="646AC852"/>
    <w:styleLink w:val="WWNum4"/>
    <w:lvl w:ilvl="0">
      <w:numFmt w:val="bullet"/>
      <w:lvlText w:val=""/>
      <w:lvlJc w:val="left"/>
      <w:rPr>
        <w:rFonts w:ascii="Wingdings" w:hAnsi="Wingdings"/>
        <w:sz w:val="24"/>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6" w15:restartNumberingAfterBreak="0">
    <w:nsid w:val="067E3BEA"/>
    <w:multiLevelType w:val="multilevel"/>
    <w:tmpl w:val="9BD82464"/>
    <w:styleLink w:val="WWNum40"/>
    <w:lvl w:ilvl="0">
      <w:numFmt w:val="bullet"/>
      <w:lvlText w:val=""/>
      <w:lvlJc w:val="left"/>
      <w:rPr>
        <w:rFonts w:ascii="Symbol" w:hAnsi="Symbol"/>
      </w:rPr>
    </w:lvl>
    <w:lvl w:ilvl="1">
      <w:numFmt w:val="bullet"/>
      <w:lvlText w:val="o"/>
      <w:lvlJc w:val="left"/>
      <w:rPr>
        <w:rFonts w:ascii="Courier New" w:hAnsi="Courier New"/>
      </w:rPr>
    </w:lvl>
    <w:lvl w:ilvl="2">
      <w:numFmt w:val="bullet"/>
      <w:lvlText w:val=""/>
      <w:lvlJc w:val="left"/>
      <w:rPr>
        <w:rFonts w:ascii="Wingdings" w:hAnsi="Wingdings"/>
      </w:rPr>
    </w:lvl>
    <w:lvl w:ilvl="3">
      <w:numFmt w:val="bullet"/>
      <w:lvlText w:val=""/>
      <w:lvlJc w:val="left"/>
      <w:rPr>
        <w:rFonts w:ascii="Symbol" w:hAnsi="Symbol"/>
      </w:rPr>
    </w:lvl>
    <w:lvl w:ilvl="4">
      <w:numFmt w:val="bullet"/>
      <w:lvlText w:val="o"/>
      <w:lvlJc w:val="left"/>
      <w:rPr>
        <w:rFonts w:ascii="Courier New" w:hAnsi="Courier New"/>
      </w:rPr>
    </w:lvl>
    <w:lvl w:ilvl="5">
      <w:numFmt w:val="bullet"/>
      <w:lvlText w:val=""/>
      <w:lvlJc w:val="left"/>
      <w:rPr>
        <w:rFonts w:ascii="Wingdings" w:hAnsi="Wingdings"/>
      </w:rPr>
    </w:lvl>
    <w:lvl w:ilvl="6">
      <w:numFmt w:val="bullet"/>
      <w:lvlText w:val=""/>
      <w:lvlJc w:val="left"/>
      <w:rPr>
        <w:rFonts w:ascii="Symbol" w:hAnsi="Symbol"/>
      </w:rPr>
    </w:lvl>
    <w:lvl w:ilvl="7">
      <w:numFmt w:val="bullet"/>
      <w:lvlText w:val="o"/>
      <w:lvlJc w:val="left"/>
      <w:rPr>
        <w:rFonts w:ascii="Courier New" w:hAnsi="Courier New"/>
      </w:rPr>
    </w:lvl>
    <w:lvl w:ilvl="8">
      <w:numFmt w:val="bullet"/>
      <w:lvlText w:val=""/>
      <w:lvlJc w:val="left"/>
      <w:rPr>
        <w:rFonts w:ascii="Wingdings" w:hAnsi="Wingdings"/>
      </w:rPr>
    </w:lvl>
  </w:abstractNum>
  <w:abstractNum w:abstractNumId="7" w15:restartNumberingAfterBreak="0">
    <w:nsid w:val="082B00F1"/>
    <w:multiLevelType w:val="hybridMultilevel"/>
    <w:tmpl w:val="A162D9D0"/>
    <w:lvl w:ilvl="0" w:tplc="8A044A68">
      <w:start w:val="1"/>
      <w:numFmt w:val="bullet"/>
      <w:lvlText w:val=""/>
      <w:lvlJc w:val="left"/>
      <w:pPr>
        <w:ind w:left="501" w:hanging="360"/>
      </w:pPr>
      <w:rPr>
        <w:rFonts w:ascii="Symbol" w:hAnsi="Symbol" w:hint="default"/>
        <w:strike w:val="0"/>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 w15:restartNumberingAfterBreak="0">
    <w:nsid w:val="0859668B"/>
    <w:multiLevelType w:val="hybridMultilevel"/>
    <w:tmpl w:val="2E92F0EA"/>
    <w:lvl w:ilvl="0" w:tplc="04150001">
      <w:start w:val="1"/>
      <w:numFmt w:val="bullet"/>
      <w:lvlText w:val=""/>
      <w:lvlJc w:val="left"/>
      <w:pPr>
        <w:ind w:left="1068" w:hanging="360"/>
      </w:pPr>
      <w:rPr>
        <w:rFonts w:ascii="Symbol" w:hAnsi="Symbol" w:hint="default"/>
      </w:rPr>
    </w:lvl>
    <w:lvl w:ilvl="1" w:tplc="04150003" w:tentative="1">
      <w:start w:val="1"/>
      <w:numFmt w:val="bullet"/>
      <w:lvlText w:val="o"/>
      <w:lvlJc w:val="left"/>
      <w:pPr>
        <w:ind w:left="1788" w:hanging="360"/>
      </w:pPr>
      <w:rPr>
        <w:rFonts w:ascii="Courier New" w:hAnsi="Courier New" w:cs="Courier New" w:hint="default"/>
      </w:rPr>
    </w:lvl>
    <w:lvl w:ilvl="2" w:tplc="04150005" w:tentative="1">
      <w:start w:val="1"/>
      <w:numFmt w:val="bullet"/>
      <w:lvlText w:val=""/>
      <w:lvlJc w:val="left"/>
      <w:pPr>
        <w:ind w:left="2508" w:hanging="360"/>
      </w:pPr>
      <w:rPr>
        <w:rFonts w:ascii="Wingdings" w:hAnsi="Wingdings" w:hint="default"/>
      </w:rPr>
    </w:lvl>
    <w:lvl w:ilvl="3" w:tplc="04150001" w:tentative="1">
      <w:start w:val="1"/>
      <w:numFmt w:val="bullet"/>
      <w:lvlText w:val=""/>
      <w:lvlJc w:val="left"/>
      <w:pPr>
        <w:ind w:left="3228" w:hanging="360"/>
      </w:pPr>
      <w:rPr>
        <w:rFonts w:ascii="Symbol" w:hAnsi="Symbol" w:hint="default"/>
      </w:rPr>
    </w:lvl>
    <w:lvl w:ilvl="4" w:tplc="04150003" w:tentative="1">
      <w:start w:val="1"/>
      <w:numFmt w:val="bullet"/>
      <w:lvlText w:val="o"/>
      <w:lvlJc w:val="left"/>
      <w:pPr>
        <w:ind w:left="3948" w:hanging="360"/>
      </w:pPr>
      <w:rPr>
        <w:rFonts w:ascii="Courier New" w:hAnsi="Courier New" w:cs="Courier New" w:hint="default"/>
      </w:rPr>
    </w:lvl>
    <w:lvl w:ilvl="5" w:tplc="04150005" w:tentative="1">
      <w:start w:val="1"/>
      <w:numFmt w:val="bullet"/>
      <w:lvlText w:val=""/>
      <w:lvlJc w:val="left"/>
      <w:pPr>
        <w:ind w:left="4668" w:hanging="360"/>
      </w:pPr>
      <w:rPr>
        <w:rFonts w:ascii="Wingdings" w:hAnsi="Wingdings" w:hint="default"/>
      </w:rPr>
    </w:lvl>
    <w:lvl w:ilvl="6" w:tplc="04150001" w:tentative="1">
      <w:start w:val="1"/>
      <w:numFmt w:val="bullet"/>
      <w:lvlText w:val=""/>
      <w:lvlJc w:val="left"/>
      <w:pPr>
        <w:ind w:left="5388" w:hanging="360"/>
      </w:pPr>
      <w:rPr>
        <w:rFonts w:ascii="Symbol" w:hAnsi="Symbol" w:hint="default"/>
      </w:rPr>
    </w:lvl>
    <w:lvl w:ilvl="7" w:tplc="04150003" w:tentative="1">
      <w:start w:val="1"/>
      <w:numFmt w:val="bullet"/>
      <w:lvlText w:val="o"/>
      <w:lvlJc w:val="left"/>
      <w:pPr>
        <w:ind w:left="6108" w:hanging="360"/>
      </w:pPr>
      <w:rPr>
        <w:rFonts w:ascii="Courier New" w:hAnsi="Courier New" w:cs="Courier New" w:hint="default"/>
      </w:rPr>
    </w:lvl>
    <w:lvl w:ilvl="8" w:tplc="04150005" w:tentative="1">
      <w:start w:val="1"/>
      <w:numFmt w:val="bullet"/>
      <w:lvlText w:val=""/>
      <w:lvlJc w:val="left"/>
      <w:pPr>
        <w:ind w:left="6828" w:hanging="360"/>
      </w:pPr>
      <w:rPr>
        <w:rFonts w:ascii="Wingdings" w:hAnsi="Wingdings" w:hint="default"/>
      </w:rPr>
    </w:lvl>
  </w:abstractNum>
  <w:abstractNum w:abstractNumId="9" w15:restartNumberingAfterBreak="0">
    <w:nsid w:val="086A76DF"/>
    <w:multiLevelType w:val="hybridMultilevel"/>
    <w:tmpl w:val="19983274"/>
    <w:lvl w:ilvl="0" w:tplc="7E46DC52">
      <w:start w:val="1"/>
      <w:numFmt w:val="bullet"/>
      <w:lvlText w:val="-"/>
      <w:lvlJc w:val="left"/>
      <w:pPr>
        <w:ind w:left="360" w:hanging="360"/>
      </w:pPr>
      <w:rPr>
        <w:rFonts w:ascii="Courier New" w:hAnsi="Courier New"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0" w15:restartNumberingAfterBreak="0">
    <w:nsid w:val="08A43B7A"/>
    <w:multiLevelType w:val="hybridMultilevel"/>
    <w:tmpl w:val="0F5A6AE6"/>
    <w:lvl w:ilvl="0" w:tplc="E8B02F66">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 w15:restartNumberingAfterBreak="0">
    <w:nsid w:val="08BC4AA4"/>
    <w:multiLevelType w:val="multilevel"/>
    <w:tmpl w:val="72E2C11E"/>
    <w:styleLink w:val="WWNum2"/>
    <w:lvl w:ilvl="0">
      <w:start w:val="1"/>
      <w:numFmt w:val="none"/>
      <w:lvlText w:val="%1"/>
      <w:lvlJc w:val="left"/>
      <w:rPr>
        <w:rFonts w:cs="Times New Roman"/>
      </w:rPr>
    </w:lvl>
    <w:lvl w:ilvl="1">
      <w:start w:val="1"/>
      <w:numFmt w:val="none"/>
      <w:lvlText w:val="%2"/>
      <w:lvlJc w:val="left"/>
      <w:rPr>
        <w:rFonts w:cs="Times New Roman"/>
      </w:rPr>
    </w:lvl>
    <w:lvl w:ilvl="2">
      <w:start w:val="1"/>
      <w:numFmt w:val="none"/>
      <w:lvlText w:val="%3"/>
      <w:lvlJc w:val="left"/>
      <w:rPr>
        <w:rFonts w:cs="Times New Roman"/>
      </w:rPr>
    </w:lvl>
    <w:lvl w:ilvl="3">
      <w:start w:val="1"/>
      <w:numFmt w:val="none"/>
      <w:lvlText w:val="%4"/>
      <w:lvlJc w:val="left"/>
      <w:rPr>
        <w:rFonts w:cs="Times New Roman"/>
      </w:rPr>
    </w:lvl>
    <w:lvl w:ilvl="4">
      <w:start w:val="1"/>
      <w:numFmt w:val="decimal"/>
      <w:lvlText w:val=".%1.%2.%3.%4.%5"/>
      <w:lvlJc w:val="left"/>
      <w:rPr>
        <w:rFonts w:cs="Times New Roman"/>
        <w:b/>
        <w:i w:val="0"/>
      </w:rPr>
    </w:lvl>
    <w:lvl w:ilvl="5">
      <w:start w:val="1"/>
      <w:numFmt w:val="decimal"/>
      <w:lvlText w:val=".%1.%2.%3.%4.%5.%6"/>
      <w:lvlJc w:val="left"/>
      <w:rPr>
        <w:rFonts w:cs="Times New Roman"/>
      </w:rPr>
    </w:lvl>
    <w:lvl w:ilvl="6">
      <w:start w:val="1"/>
      <w:numFmt w:val="decimal"/>
      <w:lvlText w:val="..%1.%2.%3.%4.%5.%6.%7"/>
      <w:lvlJc w:val="left"/>
      <w:rPr>
        <w:rFonts w:cs="Times New Roman"/>
      </w:rPr>
    </w:lvl>
    <w:lvl w:ilvl="7">
      <w:start w:val="1"/>
      <w:numFmt w:val="decimal"/>
      <w:lvlText w:val="...%1.%2.%3.%4.%5.%6.%7.%8"/>
      <w:lvlJc w:val="left"/>
      <w:rPr>
        <w:rFonts w:cs="Times New Roman"/>
      </w:rPr>
    </w:lvl>
    <w:lvl w:ilvl="8">
      <w:start w:val="1"/>
      <w:numFmt w:val="decimal"/>
      <w:lvlText w:val="....%1.%2.%3.%4.%5.%6.%7.%8.%9"/>
      <w:lvlJc w:val="left"/>
      <w:rPr>
        <w:rFonts w:cs="Times New Roman"/>
      </w:rPr>
    </w:lvl>
  </w:abstractNum>
  <w:abstractNum w:abstractNumId="12" w15:restartNumberingAfterBreak="0">
    <w:nsid w:val="096A5412"/>
    <w:multiLevelType w:val="hybridMultilevel"/>
    <w:tmpl w:val="06762544"/>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 w15:restartNumberingAfterBreak="0">
    <w:nsid w:val="09BA4790"/>
    <w:multiLevelType w:val="hybridMultilevel"/>
    <w:tmpl w:val="5E2E90C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4" w15:restartNumberingAfterBreak="0">
    <w:nsid w:val="09FF2630"/>
    <w:multiLevelType w:val="multilevel"/>
    <w:tmpl w:val="617E83D2"/>
    <w:styleLink w:val="WWNum51"/>
    <w:lvl w:ilvl="0">
      <w:numFmt w:val="bullet"/>
      <w:lvlText w:val=""/>
      <w:lvlJc w:val="left"/>
      <w:rPr>
        <w:rFonts w:ascii="Symbol" w:hAnsi="Symbol"/>
      </w:rPr>
    </w:lvl>
    <w:lvl w:ilvl="1">
      <w:numFmt w:val="bullet"/>
      <w:lvlText w:val="o"/>
      <w:lvlJc w:val="left"/>
      <w:rPr>
        <w:rFonts w:ascii="Courier New" w:hAnsi="Courier New"/>
      </w:rPr>
    </w:lvl>
    <w:lvl w:ilvl="2">
      <w:numFmt w:val="bullet"/>
      <w:lvlText w:val=""/>
      <w:lvlJc w:val="left"/>
      <w:rPr>
        <w:rFonts w:ascii="Wingdings" w:hAnsi="Wingdings"/>
      </w:rPr>
    </w:lvl>
    <w:lvl w:ilvl="3">
      <w:numFmt w:val="bullet"/>
      <w:lvlText w:val=""/>
      <w:lvlJc w:val="left"/>
      <w:rPr>
        <w:rFonts w:ascii="Symbol" w:hAnsi="Symbol"/>
      </w:rPr>
    </w:lvl>
    <w:lvl w:ilvl="4">
      <w:numFmt w:val="bullet"/>
      <w:lvlText w:val="o"/>
      <w:lvlJc w:val="left"/>
      <w:rPr>
        <w:rFonts w:ascii="Courier New" w:hAnsi="Courier New"/>
      </w:rPr>
    </w:lvl>
    <w:lvl w:ilvl="5">
      <w:numFmt w:val="bullet"/>
      <w:lvlText w:val=""/>
      <w:lvlJc w:val="left"/>
      <w:rPr>
        <w:rFonts w:ascii="Wingdings" w:hAnsi="Wingdings"/>
      </w:rPr>
    </w:lvl>
    <w:lvl w:ilvl="6">
      <w:numFmt w:val="bullet"/>
      <w:lvlText w:val=""/>
      <w:lvlJc w:val="left"/>
      <w:rPr>
        <w:rFonts w:ascii="Symbol" w:hAnsi="Symbol"/>
      </w:rPr>
    </w:lvl>
    <w:lvl w:ilvl="7">
      <w:numFmt w:val="bullet"/>
      <w:lvlText w:val="o"/>
      <w:lvlJc w:val="left"/>
      <w:rPr>
        <w:rFonts w:ascii="Courier New" w:hAnsi="Courier New"/>
      </w:rPr>
    </w:lvl>
    <w:lvl w:ilvl="8">
      <w:numFmt w:val="bullet"/>
      <w:lvlText w:val=""/>
      <w:lvlJc w:val="left"/>
      <w:rPr>
        <w:rFonts w:ascii="Wingdings" w:hAnsi="Wingdings"/>
      </w:rPr>
    </w:lvl>
  </w:abstractNum>
  <w:abstractNum w:abstractNumId="15" w15:restartNumberingAfterBreak="0">
    <w:nsid w:val="0A1905BF"/>
    <w:multiLevelType w:val="multilevel"/>
    <w:tmpl w:val="2070F308"/>
    <w:styleLink w:val="WWNum36"/>
    <w:lvl w:ilvl="0">
      <w:numFmt w:val="bullet"/>
      <w:lvlText w:val=""/>
      <w:lvlJc w:val="left"/>
      <w:rPr>
        <w:rFonts w:ascii="Symbol" w:hAnsi="Symbol"/>
      </w:rPr>
    </w:lvl>
    <w:lvl w:ilvl="1">
      <w:numFmt w:val="bullet"/>
      <w:lvlText w:val="◦"/>
      <w:lvlJc w:val="left"/>
      <w:rPr>
        <w:rFonts w:ascii="OpenSymbol" w:eastAsia="Times New Roman" w:hAnsi="OpenSymbol"/>
      </w:rPr>
    </w:lvl>
    <w:lvl w:ilvl="2">
      <w:numFmt w:val="bullet"/>
      <w:lvlText w:val="▪"/>
      <w:lvlJc w:val="left"/>
      <w:rPr>
        <w:rFonts w:ascii="OpenSymbol" w:eastAsia="Times New Roman" w:hAnsi="OpenSymbol"/>
      </w:rPr>
    </w:lvl>
    <w:lvl w:ilvl="3">
      <w:numFmt w:val="bullet"/>
      <w:lvlText w:val=""/>
      <w:lvlJc w:val="left"/>
      <w:rPr>
        <w:rFonts w:ascii="Symbol" w:hAnsi="Symbol"/>
      </w:rPr>
    </w:lvl>
    <w:lvl w:ilvl="4">
      <w:numFmt w:val="bullet"/>
      <w:lvlText w:val="◦"/>
      <w:lvlJc w:val="left"/>
      <w:rPr>
        <w:rFonts w:ascii="OpenSymbol" w:eastAsia="Times New Roman" w:hAnsi="OpenSymbol"/>
      </w:rPr>
    </w:lvl>
    <w:lvl w:ilvl="5">
      <w:numFmt w:val="bullet"/>
      <w:lvlText w:val="▪"/>
      <w:lvlJc w:val="left"/>
      <w:rPr>
        <w:rFonts w:ascii="OpenSymbol" w:eastAsia="Times New Roman" w:hAnsi="OpenSymbol"/>
      </w:rPr>
    </w:lvl>
    <w:lvl w:ilvl="6">
      <w:numFmt w:val="bullet"/>
      <w:lvlText w:val=""/>
      <w:lvlJc w:val="left"/>
      <w:rPr>
        <w:rFonts w:ascii="Symbol" w:hAnsi="Symbol"/>
      </w:rPr>
    </w:lvl>
    <w:lvl w:ilvl="7">
      <w:numFmt w:val="bullet"/>
      <w:lvlText w:val="◦"/>
      <w:lvlJc w:val="left"/>
      <w:rPr>
        <w:rFonts w:ascii="OpenSymbol" w:eastAsia="Times New Roman" w:hAnsi="OpenSymbol"/>
      </w:rPr>
    </w:lvl>
    <w:lvl w:ilvl="8">
      <w:numFmt w:val="bullet"/>
      <w:lvlText w:val="▪"/>
      <w:lvlJc w:val="left"/>
      <w:rPr>
        <w:rFonts w:ascii="OpenSymbol" w:eastAsia="Times New Roman" w:hAnsi="OpenSymbol"/>
      </w:rPr>
    </w:lvl>
  </w:abstractNum>
  <w:abstractNum w:abstractNumId="16" w15:restartNumberingAfterBreak="0">
    <w:nsid w:val="0B1F433F"/>
    <w:multiLevelType w:val="multilevel"/>
    <w:tmpl w:val="0E74E052"/>
    <w:styleLink w:val="WWNum64"/>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1.%2.%3."/>
      <w:lvlJc w:val="left"/>
      <w:rPr>
        <w:rFonts w:cs="Times New Roman"/>
      </w:rPr>
    </w:lvl>
    <w:lvl w:ilvl="3">
      <w:start w:val="1"/>
      <w:numFmt w:val="decimal"/>
      <w:lvlText w:val="%1.%2.%3.%4."/>
      <w:lvlJc w:val="left"/>
      <w:rPr>
        <w:rFonts w:cs="Times New Roman"/>
      </w:rPr>
    </w:lvl>
    <w:lvl w:ilvl="4">
      <w:start w:val="1"/>
      <w:numFmt w:val="decimal"/>
      <w:lvlText w:val="%1.%2.%3.%4.%5."/>
      <w:lvlJc w:val="left"/>
      <w:rPr>
        <w:rFonts w:cs="Times New Roman"/>
      </w:rPr>
    </w:lvl>
    <w:lvl w:ilvl="5">
      <w:start w:val="1"/>
      <w:numFmt w:val="decimal"/>
      <w:lvlText w:val="%1.%2.%3.%4.%5.%6."/>
      <w:lvlJc w:val="left"/>
      <w:rPr>
        <w:rFonts w:cs="Times New Roman"/>
      </w:rPr>
    </w:lvl>
    <w:lvl w:ilvl="6">
      <w:start w:val="1"/>
      <w:numFmt w:val="decimal"/>
      <w:lvlText w:val="%1.%2.%3.%4.%5.%6.%7."/>
      <w:lvlJc w:val="left"/>
      <w:rPr>
        <w:rFonts w:cs="Times New Roman"/>
      </w:rPr>
    </w:lvl>
    <w:lvl w:ilvl="7">
      <w:start w:val="1"/>
      <w:numFmt w:val="decimal"/>
      <w:lvlText w:val="%1.%2.%3.%4.%5.%6.%7.%8."/>
      <w:lvlJc w:val="left"/>
      <w:rPr>
        <w:rFonts w:cs="Times New Roman"/>
      </w:rPr>
    </w:lvl>
    <w:lvl w:ilvl="8">
      <w:start w:val="1"/>
      <w:numFmt w:val="decimal"/>
      <w:lvlText w:val="%1.%2.%3.%4.%5.%6.%7.%8.%9."/>
      <w:lvlJc w:val="left"/>
      <w:rPr>
        <w:rFonts w:cs="Times New Roman"/>
      </w:rPr>
    </w:lvl>
  </w:abstractNum>
  <w:abstractNum w:abstractNumId="17" w15:restartNumberingAfterBreak="0">
    <w:nsid w:val="0B492E70"/>
    <w:multiLevelType w:val="multilevel"/>
    <w:tmpl w:val="9386FD96"/>
    <w:styleLink w:val="WWNum49"/>
    <w:lvl w:ilvl="0">
      <w:numFmt w:val="bullet"/>
      <w:lvlText w:val=""/>
      <w:lvlJc w:val="left"/>
      <w:rPr>
        <w:rFonts w:ascii="Symbol" w:hAnsi="Symbol"/>
      </w:rPr>
    </w:lvl>
    <w:lvl w:ilvl="1">
      <w:numFmt w:val="bullet"/>
      <w:lvlText w:val="o"/>
      <w:lvlJc w:val="left"/>
      <w:rPr>
        <w:rFonts w:ascii="Courier New" w:hAnsi="Courier New"/>
      </w:rPr>
    </w:lvl>
    <w:lvl w:ilvl="2">
      <w:numFmt w:val="bullet"/>
      <w:lvlText w:val=""/>
      <w:lvlJc w:val="left"/>
      <w:rPr>
        <w:rFonts w:ascii="Wingdings" w:hAnsi="Wingdings"/>
      </w:rPr>
    </w:lvl>
    <w:lvl w:ilvl="3">
      <w:numFmt w:val="bullet"/>
      <w:lvlText w:val=""/>
      <w:lvlJc w:val="left"/>
      <w:rPr>
        <w:rFonts w:ascii="Symbol" w:hAnsi="Symbol"/>
      </w:rPr>
    </w:lvl>
    <w:lvl w:ilvl="4">
      <w:numFmt w:val="bullet"/>
      <w:lvlText w:val="o"/>
      <w:lvlJc w:val="left"/>
      <w:rPr>
        <w:rFonts w:ascii="Courier New" w:hAnsi="Courier New"/>
      </w:rPr>
    </w:lvl>
    <w:lvl w:ilvl="5">
      <w:numFmt w:val="bullet"/>
      <w:lvlText w:val=""/>
      <w:lvlJc w:val="left"/>
      <w:rPr>
        <w:rFonts w:ascii="Wingdings" w:hAnsi="Wingdings"/>
      </w:rPr>
    </w:lvl>
    <w:lvl w:ilvl="6">
      <w:numFmt w:val="bullet"/>
      <w:lvlText w:val=""/>
      <w:lvlJc w:val="left"/>
      <w:rPr>
        <w:rFonts w:ascii="Symbol" w:hAnsi="Symbol"/>
      </w:rPr>
    </w:lvl>
    <w:lvl w:ilvl="7">
      <w:numFmt w:val="bullet"/>
      <w:lvlText w:val="o"/>
      <w:lvlJc w:val="left"/>
      <w:rPr>
        <w:rFonts w:ascii="Courier New" w:hAnsi="Courier New"/>
      </w:rPr>
    </w:lvl>
    <w:lvl w:ilvl="8">
      <w:numFmt w:val="bullet"/>
      <w:lvlText w:val=""/>
      <w:lvlJc w:val="left"/>
      <w:rPr>
        <w:rFonts w:ascii="Wingdings" w:hAnsi="Wingdings"/>
      </w:rPr>
    </w:lvl>
  </w:abstractNum>
  <w:abstractNum w:abstractNumId="18" w15:restartNumberingAfterBreak="0">
    <w:nsid w:val="0B7C55E2"/>
    <w:multiLevelType w:val="hybridMultilevel"/>
    <w:tmpl w:val="211A35EC"/>
    <w:lvl w:ilvl="0" w:tplc="F8383836">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9" w15:restartNumberingAfterBreak="0">
    <w:nsid w:val="0CF8296D"/>
    <w:multiLevelType w:val="hybridMultilevel"/>
    <w:tmpl w:val="C5E68D9E"/>
    <w:lvl w:ilvl="0" w:tplc="E8B02F66">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0" w15:restartNumberingAfterBreak="0">
    <w:nsid w:val="0D46671D"/>
    <w:multiLevelType w:val="multilevel"/>
    <w:tmpl w:val="FDE834A6"/>
    <w:styleLink w:val="WWNum22"/>
    <w:lvl w:ilvl="0">
      <w:numFmt w:val="bullet"/>
      <w:lvlText w:val=""/>
      <w:lvlJc w:val="left"/>
      <w:rPr>
        <w:rFonts w:ascii="Symbol" w:hAnsi="Symbol"/>
        <w:sz w:val="20"/>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21" w15:restartNumberingAfterBreak="0">
    <w:nsid w:val="0DB76740"/>
    <w:multiLevelType w:val="multilevel"/>
    <w:tmpl w:val="7BB8CAFA"/>
    <w:styleLink w:val="WWNum67"/>
    <w:lvl w:ilvl="0">
      <w:start w:val="1"/>
      <w:numFmt w:val="decimal"/>
      <w:lvlText w:val="%1."/>
      <w:lvlJc w:val="left"/>
      <w:rPr>
        <w:rFonts w:cs="Times New Roman"/>
      </w:rPr>
    </w:lvl>
    <w:lvl w:ilvl="1">
      <w:start w:val="1"/>
      <w:numFmt w:val="lowerLetter"/>
      <w:lvlText w:val="%2."/>
      <w:lvlJc w:val="left"/>
      <w:rPr>
        <w:rFonts w:cs="Times New Roman"/>
      </w:rPr>
    </w:lvl>
    <w:lvl w:ilvl="2">
      <w:start w:val="1"/>
      <w:numFmt w:val="lowerRoman"/>
      <w:lvlText w:val="%1.%2.%3."/>
      <w:lvlJc w:val="right"/>
      <w:rPr>
        <w:rFonts w:cs="Times New Roman"/>
      </w:rPr>
    </w:lvl>
    <w:lvl w:ilvl="3">
      <w:start w:val="1"/>
      <w:numFmt w:val="decimal"/>
      <w:lvlText w:val="%1.%2.%3.%4."/>
      <w:lvlJc w:val="left"/>
      <w:rPr>
        <w:rFonts w:cs="Times New Roman"/>
      </w:rPr>
    </w:lvl>
    <w:lvl w:ilvl="4">
      <w:start w:val="1"/>
      <w:numFmt w:val="lowerLetter"/>
      <w:lvlText w:val="%1.%2.%3.%4.%5."/>
      <w:lvlJc w:val="left"/>
      <w:rPr>
        <w:rFonts w:cs="Times New Roman"/>
      </w:rPr>
    </w:lvl>
    <w:lvl w:ilvl="5">
      <w:start w:val="1"/>
      <w:numFmt w:val="lowerRoman"/>
      <w:lvlText w:val="%1.%2.%3.%4.%5.%6."/>
      <w:lvlJc w:val="right"/>
      <w:rPr>
        <w:rFonts w:cs="Times New Roman"/>
      </w:rPr>
    </w:lvl>
    <w:lvl w:ilvl="6">
      <w:start w:val="1"/>
      <w:numFmt w:val="decimal"/>
      <w:lvlText w:val="%1.%2.%3.%4.%5.%6.%7."/>
      <w:lvlJc w:val="left"/>
      <w:rPr>
        <w:rFonts w:cs="Times New Roman"/>
      </w:rPr>
    </w:lvl>
    <w:lvl w:ilvl="7">
      <w:start w:val="1"/>
      <w:numFmt w:val="lowerLetter"/>
      <w:lvlText w:val="%1.%2.%3.%4.%5.%6.%7.%8."/>
      <w:lvlJc w:val="left"/>
      <w:rPr>
        <w:rFonts w:cs="Times New Roman"/>
      </w:rPr>
    </w:lvl>
    <w:lvl w:ilvl="8">
      <w:start w:val="1"/>
      <w:numFmt w:val="lowerRoman"/>
      <w:lvlText w:val="%1.%2.%3.%4.%5.%6.%7.%8.%9."/>
      <w:lvlJc w:val="right"/>
      <w:rPr>
        <w:rFonts w:cs="Times New Roman"/>
      </w:rPr>
    </w:lvl>
  </w:abstractNum>
  <w:abstractNum w:abstractNumId="22" w15:restartNumberingAfterBreak="0">
    <w:nsid w:val="0DE129BE"/>
    <w:multiLevelType w:val="hybridMultilevel"/>
    <w:tmpl w:val="1B7830BC"/>
    <w:lvl w:ilvl="0" w:tplc="04150001">
      <w:start w:val="1"/>
      <w:numFmt w:val="bullet"/>
      <w:lvlText w:val=""/>
      <w:lvlJc w:val="left"/>
      <w:pPr>
        <w:ind w:left="1068" w:hanging="360"/>
      </w:pPr>
      <w:rPr>
        <w:rFonts w:ascii="Symbol" w:hAnsi="Symbol" w:hint="default"/>
      </w:rPr>
    </w:lvl>
    <w:lvl w:ilvl="1" w:tplc="04150003" w:tentative="1">
      <w:start w:val="1"/>
      <w:numFmt w:val="bullet"/>
      <w:lvlText w:val="o"/>
      <w:lvlJc w:val="left"/>
      <w:pPr>
        <w:ind w:left="1788" w:hanging="360"/>
      </w:pPr>
      <w:rPr>
        <w:rFonts w:ascii="Courier New" w:hAnsi="Courier New" w:cs="Courier New" w:hint="default"/>
      </w:rPr>
    </w:lvl>
    <w:lvl w:ilvl="2" w:tplc="04150005" w:tentative="1">
      <w:start w:val="1"/>
      <w:numFmt w:val="bullet"/>
      <w:lvlText w:val=""/>
      <w:lvlJc w:val="left"/>
      <w:pPr>
        <w:ind w:left="2508" w:hanging="360"/>
      </w:pPr>
      <w:rPr>
        <w:rFonts w:ascii="Wingdings" w:hAnsi="Wingdings" w:hint="default"/>
      </w:rPr>
    </w:lvl>
    <w:lvl w:ilvl="3" w:tplc="04150001" w:tentative="1">
      <w:start w:val="1"/>
      <w:numFmt w:val="bullet"/>
      <w:lvlText w:val=""/>
      <w:lvlJc w:val="left"/>
      <w:pPr>
        <w:ind w:left="3228" w:hanging="360"/>
      </w:pPr>
      <w:rPr>
        <w:rFonts w:ascii="Symbol" w:hAnsi="Symbol" w:hint="default"/>
      </w:rPr>
    </w:lvl>
    <w:lvl w:ilvl="4" w:tplc="04150003" w:tentative="1">
      <w:start w:val="1"/>
      <w:numFmt w:val="bullet"/>
      <w:lvlText w:val="o"/>
      <w:lvlJc w:val="left"/>
      <w:pPr>
        <w:ind w:left="3948" w:hanging="360"/>
      </w:pPr>
      <w:rPr>
        <w:rFonts w:ascii="Courier New" w:hAnsi="Courier New" w:cs="Courier New" w:hint="default"/>
      </w:rPr>
    </w:lvl>
    <w:lvl w:ilvl="5" w:tplc="04150005" w:tentative="1">
      <w:start w:val="1"/>
      <w:numFmt w:val="bullet"/>
      <w:lvlText w:val=""/>
      <w:lvlJc w:val="left"/>
      <w:pPr>
        <w:ind w:left="4668" w:hanging="360"/>
      </w:pPr>
      <w:rPr>
        <w:rFonts w:ascii="Wingdings" w:hAnsi="Wingdings" w:hint="default"/>
      </w:rPr>
    </w:lvl>
    <w:lvl w:ilvl="6" w:tplc="04150001" w:tentative="1">
      <w:start w:val="1"/>
      <w:numFmt w:val="bullet"/>
      <w:lvlText w:val=""/>
      <w:lvlJc w:val="left"/>
      <w:pPr>
        <w:ind w:left="5388" w:hanging="360"/>
      </w:pPr>
      <w:rPr>
        <w:rFonts w:ascii="Symbol" w:hAnsi="Symbol" w:hint="default"/>
      </w:rPr>
    </w:lvl>
    <w:lvl w:ilvl="7" w:tplc="04150003" w:tentative="1">
      <w:start w:val="1"/>
      <w:numFmt w:val="bullet"/>
      <w:lvlText w:val="o"/>
      <w:lvlJc w:val="left"/>
      <w:pPr>
        <w:ind w:left="6108" w:hanging="360"/>
      </w:pPr>
      <w:rPr>
        <w:rFonts w:ascii="Courier New" w:hAnsi="Courier New" w:cs="Courier New" w:hint="default"/>
      </w:rPr>
    </w:lvl>
    <w:lvl w:ilvl="8" w:tplc="04150005" w:tentative="1">
      <w:start w:val="1"/>
      <w:numFmt w:val="bullet"/>
      <w:lvlText w:val=""/>
      <w:lvlJc w:val="left"/>
      <w:pPr>
        <w:ind w:left="6828" w:hanging="360"/>
      </w:pPr>
      <w:rPr>
        <w:rFonts w:ascii="Wingdings" w:hAnsi="Wingdings" w:hint="default"/>
      </w:rPr>
    </w:lvl>
  </w:abstractNum>
  <w:abstractNum w:abstractNumId="23" w15:restartNumberingAfterBreak="0">
    <w:nsid w:val="0EE50885"/>
    <w:multiLevelType w:val="multilevel"/>
    <w:tmpl w:val="1BBAF0A8"/>
    <w:styleLink w:val="WWNum53"/>
    <w:lvl w:ilvl="0">
      <w:numFmt w:val="bullet"/>
      <w:lvlText w:val=""/>
      <w:lvlJc w:val="left"/>
      <w:rPr>
        <w:rFonts w:ascii="Symbol" w:hAnsi="Symbol"/>
      </w:rPr>
    </w:lvl>
    <w:lvl w:ilvl="1">
      <w:numFmt w:val="bullet"/>
      <w:lvlText w:val="o"/>
      <w:lvlJc w:val="left"/>
      <w:rPr>
        <w:rFonts w:ascii="Courier New" w:hAnsi="Courier New"/>
      </w:rPr>
    </w:lvl>
    <w:lvl w:ilvl="2">
      <w:numFmt w:val="bullet"/>
      <w:lvlText w:val=""/>
      <w:lvlJc w:val="left"/>
      <w:rPr>
        <w:rFonts w:ascii="Wingdings" w:hAnsi="Wingdings"/>
      </w:rPr>
    </w:lvl>
    <w:lvl w:ilvl="3">
      <w:numFmt w:val="bullet"/>
      <w:lvlText w:val=""/>
      <w:lvlJc w:val="left"/>
      <w:rPr>
        <w:rFonts w:ascii="Symbol" w:hAnsi="Symbol"/>
      </w:rPr>
    </w:lvl>
    <w:lvl w:ilvl="4">
      <w:numFmt w:val="bullet"/>
      <w:lvlText w:val="o"/>
      <w:lvlJc w:val="left"/>
      <w:rPr>
        <w:rFonts w:ascii="Courier New" w:hAnsi="Courier New"/>
      </w:rPr>
    </w:lvl>
    <w:lvl w:ilvl="5">
      <w:numFmt w:val="bullet"/>
      <w:lvlText w:val=""/>
      <w:lvlJc w:val="left"/>
      <w:rPr>
        <w:rFonts w:ascii="Wingdings" w:hAnsi="Wingdings"/>
      </w:rPr>
    </w:lvl>
    <w:lvl w:ilvl="6">
      <w:numFmt w:val="bullet"/>
      <w:lvlText w:val=""/>
      <w:lvlJc w:val="left"/>
      <w:rPr>
        <w:rFonts w:ascii="Symbol" w:hAnsi="Symbol"/>
      </w:rPr>
    </w:lvl>
    <w:lvl w:ilvl="7">
      <w:numFmt w:val="bullet"/>
      <w:lvlText w:val="o"/>
      <w:lvlJc w:val="left"/>
      <w:rPr>
        <w:rFonts w:ascii="Courier New" w:hAnsi="Courier New"/>
      </w:rPr>
    </w:lvl>
    <w:lvl w:ilvl="8">
      <w:numFmt w:val="bullet"/>
      <w:lvlText w:val=""/>
      <w:lvlJc w:val="left"/>
      <w:rPr>
        <w:rFonts w:ascii="Wingdings" w:hAnsi="Wingdings"/>
      </w:rPr>
    </w:lvl>
  </w:abstractNum>
  <w:abstractNum w:abstractNumId="24" w15:restartNumberingAfterBreak="0">
    <w:nsid w:val="0F3D5B44"/>
    <w:multiLevelType w:val="hybridMultilevel"/>
    <w:tmpl w:val="1F6E41DE"/>
    <w:lvl w:ilvl="0" w:tplc="5D0AB8F6">
      <w:start w:val="1"/>
      <w:numFmt w:val="decimal"/>
      <w:lvlText w:val="%1)"/>
      <w:lvlJc w:val="left"/>
      <w:pPr>
        <w:ind w:left="10" w:firstLine="0"/>
      </w:pPr>
      <w:rPr>
        <w:rFonts w:ascii="Verdana" w:eastAsia="Aptos" w:hAnsi="Verdana" w:cs="Calibri"/>
        <w:b w:val="0"/>
        <w:i w:val="0"/>
        <w:strike w:val="0"/>
        <w:dstrike w:val="0"/>
        <w:color w:val="000000"/>
        <w:sz w:val="20"/>
        <w:szCs w:val="20"/>
        <w:u w:val="none" w:color="000000"/>
        <w:effect w:val="none"/>
        <w:bdr w:val="none" w:sz="0" w:space="0" w:color="auto" w:frame="1"/>
        <w:vertAlign w:val="baseline"/>
      </w:rPr>
    </w:lvl>
    <w:lvl w:ilvl="1" w:tplc="ECD4403C">
      <w:start w:val="1"/>
      <w:numFmt w:val="lowerLetter"/>
      <w:lvlText w:val="%2)"/>
      <w:lvlJc w:val="left"/>
      <w:pPr>
        <w:ind w:left="839" w:firstLine="0"/>
      </w:pPr>
      <w:rPr>
        <w:rFonts w:ascii="Verdana" w:eastAsia="Aptos" w:hAnsi="Verdana" w:cs="Calibri"/>
        <w:b w:val="0"/>
        <w:i w:val="0"/>
        <w:strike w:val="0"/>
        <w:dstrike w:val="0"/>
        <w:color w:val="000000"/>
        <w:sz w:val="20"/>
        <w:szCs w:val="20"/>
        <w:u w:val="none" w:color="000000"/>
        <w:effect w:val="none"/>
        <w:bdr w:val="none" w:sz="0" w:space="0" w:color="auto" w:frame="1"/>
        <w:vertAlign w:val="baseline"/>
      </w:rPr>
    </w:lvl>
    <w:lvl w:ilvl="2" w:tplc="E318C1A2">
      <w:start w:val="1"/>
      <w:numFmt w:val="lowerRoman"/>
      <w:lvlText w:val="%3"/>
      <w:lvlJc w:val="left"/>
      <w:pPr>
        <w:ind w:left="1646" w:firstLine="0"/>
      </w:pPr>
      <w:rPr>
        <w:rFonts w:ascii="Times New Roman" w:eastAsia="Times New Roman" w:hAnsi="Times New Roman" w:cs="Times New Roman"/>
        <w:b w:val="0"/>
        <w:i w:val="0"/>
        <w:strike w:val="0"/>
        <w:dstrike w:val="0"/>
        <w:color w:val="000000"/>
        <w:sz w:val="20"/>
        <w:szCs w:val="20"/>
        <w:u w:val="none" w:color="000000"/>
        <w:effect w:val="none"/>
        <w:bdr w:val="none" w:sz="0" w:space="0" w:color="auto" w:frame="1"/>
        <w:vertAlign w:val="baseline"/>
      </w:rPr>
    </w:lvl>
    <w:lvl w:ilvl="3" w:tplc="DA0698E6">
      <w:start w:val="1"/>
      <w:numFmt w:val="decimal"/>
      <w:lvlText w:val="%4"/>
      <w:lvlJc w:val="left"/>
      <w:pPr>
        <w:ind w:left="2366" w:firstLine="0"/>
      </w:pPr>
      <w:rPr>
        <w:rFonts w:ascii="Times New Roman" w:eastAsia="Times New Roman" w:hAnsi="Times New Roman" w:cs="Times New Roman"/>
        <w:b w:val="0"/>
        <w:i w:val="0"/>
        <w:strike w:val="0"/>
        <w:dstrike w:val="0"/>
        <w:color w:val="000000"/>
        <w:sz w:val="20"/>
        <w:szCs w:val="20"/>
        <w:u w:val="none" w:color="000000"/>
        <w:effect w:val="none"/>
        <w:bdr w:val="none" w:sz="0" w:space="0" w:color="auto" w:frame="1"/>
        <w:vertAlign w:val="baseline"/>
      </w:rPr>
    </w:lvl>
    <w:lvl w:ilvl="4" w:tplc="5C4EA5E8">
      <w:start w:val="1"/>
      <w:numFmt w:val="lowerLetter"/>
      <w:lvlText w:val="%5"/>
      <w:lvlJc w:val="left"/>
      <w:pPr>
        <w:ind w:left="3086" w:firstLine="0"/>
      </w:pPr>
      <w:rPr>
        <w:rFonts w:ascii="Times New Roman" w:eastAsia="Times New Roman" w:hAnsi="Times New Roman" w:cs="Times New Roman"/>
        <w:b w:val="0"/>
        <w:i w:val="0"/>
        <w:strike w:val="0"/>
        <w:dstrike w:val="0"/>
        <w:color w:val="000000"/>
        <w:sz w:val="20"/>
        <w:szCs w:val="20"/>
        <w:u w:val="none" w:color="000000"/>
        <w:effect w:val="none"/>
        <w:bdr w:val="none" w:sz="0" w:space="0" w:color="auto" w:frame="1"/>
        <w:vertAlign w:val="baseline"/>
      </w:rPr>
    </w:lvl>
    <w:lvl w:ilvl="5" w:tplc="3B7ECC0C">
      <w:start w:val="1"/>
      <w:numFmt w:val="lowerRoman"/>
      <w:lvlText w:val="%6"/>
      <w:lvlJc w:val="left"/>
      <w:pPr>
        <w:ind w:left="3806" w:firstLine="0"/>
      </w:pPr>
      <w:rPr>
        <w:rFonts w:ascii="Times New Roman" w:eastAsia="Times New Roman" w:hAnsi="Times New Roman" w:cs="Times New Roman"/>
        <w:b w:val="0"/>
        <w:i w:val="0"/>
        <w:strike w:val="0"/>
        <w:dstrike w:val="0"/>
        <w:color w:val="000000"/>
        <w:sz w:val="20"/>
        <w:szCs w:val="20"/>
        <w:u w:val="none" w:color="000000"/>
        <w:effect w:val="none"/>
        <w:bdr w:val="none" w:sz="0" w:space="0" w:color="auto" w:frame="1"/>
        <w:vertAlign w:val="baseline"/>
      </w:rPr>
    </w:lvl>
    <w:lvl w:ilvl="6" w:tplc="8DC0A998">
      <w:start w:val="1"/>
      <w:numFmt w:val="decimal"/>
      <w:lvlText w:val="%7"/>
      <w:lvlJc w:val="left"/>
      <w:pPr>
        <w:ind w:left="4526" w:firstLine="0"/>
      </w:pPr>
      <w:rPr>
        <w:rFonts w:ascii="Times New Roman" w:eastAsia="Times New Roman" w:hAnsi="Times New Roman" w:cs="Times New Roman"/>
        <w:b w:val="0"/>
        <w:i w:val="0"/>
        <w:strike w:val="0"/>
        <w:dstrike w:val="0"/>
        <w:color w:val="000000"/>
        <w:sz w:val="20"/>
        <w:szCs w:val="20"/>
        <w:u w:val="none" w:color="000000"/>
        <w:effect w:val="none"/>
        <w:bdr w:val="none" w:sz="0" w:space="0" w:color="auto" w:frame="1"/>
        <w:vertAlign w:val="baseline"/>
      </w:rPr>
    </w:lvl>
    <w:lvl w:ilvl="7" w:tplc="96BE7AA6">
      <w:start w:val="1"/>
      <w:numFmt w:val="lowerLetter"/>
      <w:lvlText w:val="%8"/>
      <w:lvlJc w:val="left"/>
      <w:pPr>
        <w:ind w:left="5246" w:firstLine="0"/>
      </w:pPr>
      <w:rPr>
        <w:rFonts w:ascii="Times New Roman" w:eastAsia="Times New Roman" w:hAnsi="Times New Roman" w:cs="Times New Roman"/>
        <w:b w:val="0"/>
        <w:i w:val="0"/>
        <w:strike w:val="0"/>
        <w:dstrike w:val="0"/>
        <w:color w:val="000000"/>
        <w:sz w:val="20"/>
        <w:szCs w:val="20"/>
        <w:u w:val="none" w:color="000000"/>
        <w:effect w:val="none"/>
        <w:bdr w:val="none" w:sz="0" w:space="0" w:color="auto" w:frame="1"/>
        <w:vertAlign w:val="baseline"/>
      </w:rPr>
    </w:lvl>
    <w:lvl w:ilvl="8" w:tplc="9D5C680A">
      <w:start w:val="1"/>
      <w:numFmt w:val="lowerRoman"/>
      <w:lvlText w:val="%9"/>
      <w:lvlJc w:val="left"/>
      <w:pPr>
        <w:ind w:left="5966" w:firstLine="0"/>
      </w:pPr>
      <w:rPr>
        <w:rFonts w:ascii="Times New Roman" w:eastAsia="Times New Roman" w:hAnsi="Times New Roman" w:cs="Times New Roman"/>
        <w:b w:val="0"/>
        <w:i w:val="0"/>
        <w:strike w:val="0"/>
        <w:dstrike w:val="0"/>
        <w:color w:val="000000"/>
        <w:sz w:val="20"/>
        <w:szCs w:val="20"/>
        <w:u w:val="none" w:color="000000"/>
        <w:effect w:val="none"/>
        <w:bdr w:val="none" w:sz="0" w:space="0" w:color="auto" w:frame="1"/>
        <w:vertAlign w:val="baseline"/>
      </w:rPr>
    </w:lvl>
  </w:abstractNum>
  <w:abstractNum w:abstractNumId="25" w15:restartNumberingAfterBreak="0">
    <w:nsid w:val="1216100B"/>
    <w:multiLevelType w:val="hybridMultilevel"/>
    <w:tmpl w:val="543A985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6" w15:restartNumberingAfterBreak="0">
    <w:nsid w:val="121908F9"/>
    <w:multiLevelType w:val="multilevel"/>
    <w:tmpl w:val="EEE20794"/>
    <w:styleLink w:val="WWNum35"/>
    <w:lvl w:ilvl="0">
      <w:numFmt w:val="bullet"/>
      <w:lvlText w:val=""/>
      <w:lvlJc w:val="left"/>
      <w:rPr>
        <w:rFonts w:ascii="Symbol" w:hAnsi="Symbol"/>
      </w:rPr>
    </w:lvl>
    <w:lvl w:ilvl="1">
      <w:numFmt w:val="bullet"/>
      <w:lvlText w:val="o"/>
      <w:lvlJc w:val="left"/>
      <w:rPr>
        <w:rFonts w:ascii="Courier New" w:hAnsi="Courier New"/>
      </w:rPr>
    </w:lvl>
    <w:lvl w:ilvl="2">
      <w:numFmt w:val="bullet"/>
      <w:lvlText w:val=""/>
      <w:lvlJc w:val="left"/>
      <w:rPr>
        <w:rFonts w:ascii="Wingdings" w:hAnsi="Wingdings"/>
      </w:rPr>
    </w:lvl>
    <w:lvl w:ilvl="3">
      <w:numFmt w:val="bullet"/>
      <w:lvlText w:val=""/>
      <w:lvlJc w:val="left"/>
      <w:rPr>
        <w:rFonts w:ascii="Symbol" w:hAnsi="Symbol"/>
      </w:rPr>
    </w:lvl>
    <w:lvl w:ilvl="4">
      <w:numFmt w:val="bullet"/>
      <w:lvlText w:val="o"/>
      <w:lvlJc w:val="left"/>
      <w:rPr>
        <w:rFonts w:ascii="Courier New" w:hAnsi="Courier New"/>
      </w:rPr>
    </w:lvl>
    <w:lvl w:ilvl="5">
      <w:numFmt w:val="bullet"/>
      <w:lvlText w:val=""/>
      <w:lvlJc w:val="left"/>
      <w:rPr>
        <w:rFonts w:ascii="Wingdings" w:hAnsi="Wingdings"/>
      </w:rPr>
    </w:lvl>
    <w:lvl w:ilvl="6">
      <w:numFmt w:val="bullet"/>
      <w:lvlText w:val=""/>
      <w:lvlJc w:val="left"/>
      <w:rPr>
        <w:rFonts w:ascii="Symbol" w:hAnsi="Symbol"/>
      </w:rPr>
    </w:lvl>
    <w:lvl w:ilvl="7">
      <w:numFmt w:val="bullet"/>
      <w:lvlText w:val="o"/>
      <w:lvlJc w:val="left"/>
      <w:rPr>
        <w:rFonts w:ascii="Courier New" w:hAnsi="Courier New"/>
      </w:rPr>
    </w:lvl>
    <w:lvl w:ilvl="8">
      <w:numFmt w:val="bullet"/>
      <w:lvlText w:val=""/>
      <w:lvlJc w:val="left"/>
      <w:rPr>
        <w:rFonts w:ascii="Wingdings" w:hAnsi="Wingdings"/>
      </w:rPr>
    </w:lvl>
  </w:abstractNum>
  <w:abstractNum w:abstractNumId="27" w15:restartNumberingAfterBreak="0">
    <w:nsid w:val="135E3D1A"/>
    <w:multiLevelType w:val="multilevel"/>
    <w:tmpl w:val="AB1CD61E"/>
    <w:styleLink w:val="WWNum13"/>
    <w:lvl w:ilvl="0">
      <w:numFmt w:val="bullet"/>
      <w:lvlText w:val=""/>
      <w:lvlJc w:val="left"/>
      <w:rPr>
        <w:rFonts w:ascii="Symbol" w:hAnsi="Symbol"/>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28" w15:restartNumberingAfterBreak="0">
    <w:nsid w:val="13880653"/>
    <w:multiLevelType w:val="multilevel"/>
    <w:tmpl w:val="8B70C5F0"/>
    <w:styleLink w:val="WWNum48"/>
    <w:lvl w:ilvl="0">
      <w:numFmt w:val="bullet"/>
      <w:lvlText w:val=""/>
      <w:lvlJc w:val="left"/>
      <w:rPr>
        <w:rFonts w:ascii="Symbol" w:hAnsi="Symbol"/>
      </w:rPr>
    </w:lvl>
    <w:lvl w:ilvl="1">
      <w:numFmt w:val="bullet"/>
      <w:lvlText w:val="o"/>
      <w:lvlJc w:val="left"/>
      <w:rPr>
        <w:rFonts w:ascii="Courier New" w:hAnsi="Courier New"/>
      </w:rPr>
    </w:lvl>
    <w:lvl w:ilvl="2">
      <w:numFmt w:val="bullet"/>
      <w:lvlText w:val=""/>
      <w:lvlJc w:val="left"/>
      <w:rPr>
        <w:rFonts w:ascii="Wingdings" w:hAnsi="Wingdings"/>
      </w:rPr>
    </w:lvl>
    <w:lvl w:ilvl="3">
      <w:numFmt w:val="bullet"/>
      <w:lvlText w:val=""/>
      <w:lvlJc w:val="left"/>
      <w:rPr>
        <w:rFonts w:ascii="Symbol" w:hAnsi="Symbol"/>
      </w:rPr>
    </w:lvl>
    <w:lvl w:ilvl="4">
      <w:numFmt w:val="bullet"/>
      <w:lvlText w:val="o"/>
      <w:lvlJc w:val="left"/>
      <w:rPr>
        <w:rFonts w:ascii="Courier New" w:hAnsi="Courier New"/>
      </w:rPr>
    </w:lvl>
    <w:lvl w:ilvl="5">
      <w:numFmt w:val="bullet"/>
      <w:lvlText w:val=""/>
      <w:lvlJc w:val="left"/>
      <w:rPr>
        <w:rFonts w:ascii="Wingdings" w:hAnsi="Wingdings"/>
      </w:rPr>
    </w:lvl>
    <w:lvl w:ilvl="6">
      <w:numFmt w:val="bullet"/>
      <w:lvlText w:val=""/>
      <w:lvlJc w:val="left"/>
      <w:rPr>
        <w:rFonts w:ascii="Symbol" w:hAnsi="Symbol"/>
      </w:rPr>
    </w:lvl>
    <w:lvl w:ilvl="7">
      <w:numFmt w:val="bullet"/>
      <w:lvlText w:val="o"/>
      <w:lvlJc w:val="left"/>
      <w:rPr>
        <w:rFonts w:ascii="Courier New" w:hAnsi="Courier New"/>
      </w:rPr>
    </w:lvl>
    <w:lvl w:ilvl="8">
      <w:numFmt w:val="bullet"/>
      <w:lvlText w:val=""/>
      <w:lvlJc w:val="left"/>
      <w:rPr>
        <w:rFonts w:ascii="Wingdings" w:hAnsi="Wingdings"/>
      </w:rPr>
    </w:lvl>
  </w:abstractNum>
  <w:abstractNum w:abstractNumId="29" w15:restartNumberingAfterBreak="0">
    <w:nsid w:val="14802148"/>
    <w:multiLevelType w:val="multilevel"/>
    <w:tmpl w:val="DCB6B9D4"/>
    <w:styleLink w:val="WWNum10"/>
    <w:lvl w:ilvl="0">
      <w:numFmt w:val="bullet"/>
      <w:lvlText w:val=""/>
      <w:lvlJc w:val="left"/>
      <w:rPr>
        <w:rFonts w:ascii="Symbol" w:hAnsi="Symbol"/>
        <w:sz w:val="20"/>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30" w15:restartNumberingAfterBreak="0">
    <w:nsid w:val="155B74F9"/>
    <w:multiLevelType w:val="multilevel"/>
    <w:tmpl w:val="8A30B434"/>
    <w:styleLink w:val="WWNum37"/>
    <w:lvl w:ilvl="0">
      <w:numFmt w:val="bullet"/>
      <w:lvlText w:val=""/>
      <w:lvlJc w:val="left"/>
      <w:rPr>
        <w:rFonts w:ascii="Symbol" w:hAnsi="Symbol"/>
      </w:rPr>
    </w:lvl>
    <w:lvl w:ilvl="1">
      <w:numFmt w:val="bullet"/>
      <w:lvlText w:val="o"/>
      <w:lvlJc w:val="left"/>
      <w:rPr>
        <w:rFonts w:ascii="Courier New" w:hAnsi="Courier New"/>
      </w:rPr>
    </w:lvl>
    <w:lvl w:ilvl="2">
      <w:numFmt w:val="bullet"/>
      <w:lvlText w:val=""/>
      <w:lvlJc w:val="left"/>
      <w:rPr>
        <w:rFonts w:ascii="Wingdings" w:hAnsi="Wingdings"/>
      </w:rPr>
    </w:lvl>
    <w:lvl w:ilvl="3">
      <w:numFmt w:val="bullet"/>
      <w:lvlText w:val=""/>
      <w:lvlJc w:val="left"/>
      <w:rPr>
        <w:rFonts w:ascii="Symbol" w:hAnsi="Symbol"/>
      </w:rPr>
    </w:lvl>
    <w:lvl w:ilvl="4">
      <w:numFmt w:val="bullet"/>
      <w:lvlText w:val="o"/>
      <w:lvlJc w:val="left"/>
      <w:rPr>
        <w:rFonts w:ascii="Courier New" w:hAnsi="Courier New"/>
      </w:rPr>
    </w:lvl>
    <w:lvl w:ilvl="5">
      <w:numFmt w:val="bullet"/>
      <w:lvlText w:val=""/>
      <w:lvlJc w:val="left"/>
      <w:rPr>
        <w:rFonts w:ascii="Wingdings" w:hAnsi="Wingdings"/>
      </w:rPr>
    </w:lvl>
    <w:lvl w:ilvl="6">
      <w:numFmt w:val="bullet"/>
      <w:lvlText w:val=""/>
      <w:lvlJc w:val="left"/>
      <w:rPr>
        <w:rFonts w:ascii="Symbol" w:hAnsi="Symbol"/>
      </w:rPr>
    </w:lvl>
    <w:lvl w:ilvl="7">
      <w:numFmt w:val="bullet"/>
      <w:lvlText w:val="o"/>
      <w:lvlJc w:val="left"/>
      <w:rPr>
        <w:rFonts w:ascii="Courier New" w:hAnsi="Courier New"/>
      </w:rPr>
    </w:lvl>
    <w:lvl w:ilvl="8">
      <w:numFmt w:val="bullet"/>
      <w:lvlText w:val=""/>
      <w:lvlJc w:val="left"/>
      <w:rPr>
        <w:rFonts w:ascii="Wingdings" w:hAnsi="Wingdings"/>
      </w:rPr>
    </w:lvl>
  </w:abstractNum>
  <w:abstractNum w:abstractNumId="31" w15:restartNumberingAfterBreak="0">
    <w:nsid w:val="15C018ED"/>
    <w:multiLevelType w:val="hybridMultilevel"/>
    <w:tmpl w:val="D84683D8"/>
    <w:lvl w:ilvl="0" w:tplc="04150001">
      <w:start w:val="1"/>
      <w:numFmt w:val="bullet"/>
      <w:lvlText w:val=""/>
      <w:lvlJc w:val="left"/>
      <w:pPr>
        <w:ind w:left="795" w:hanging="360"/>
      </w:pPr>
      <w:rPr>
        <w:rFonts w:ascii="Symbol" w:hAnsi="Symbol" w:hint="default"/>
      </w:rPr>
    </w:lvl>
    <w:lvl w:ilvl="1" w:tplc="04150003" w:tentative="1">
      <w:start w:val="1"/>
      <w:numFmt w:val="bullet"/>
      <w:lvlText w:val="o"/>
      <w:lvlJc w:val="left"/>
      <w:pPr>
        <w:ind w:left="1515" w:hanging="360"/>
      </w:pPr>
      <w:rPr>
        <w:rFonts w:ascii="Courier New" w:hAnsi="Courier New" w:cs="Courier New" w:hint="default"/>
      </w:rPr>
    </w:lvl>
    <w:lvl w:ilvl="2" w:tplc="04150005" w:tentative="1">
      <w:start w:val="1"/>
      <w:numFmt w:val="bullet"/>
      <w:lvlText w:val=""/>
      <w:lvlJc w:val="left"/>
      <w:pPr>
        <w:ind w:left="2235" w:hanging="360"/>
      </w:pPr>
      <w:rPr>
        <w:rFonts w:ascii="Wingdings" w:hAnsi="Wingdings" w:hint="default"/>
      </w:rPr>
    </w:lvl>
    <w:lvl w:ilvl="3" w:tplc="04150001" w:tentative="1">
      <w:start w:val="1"/>
      <w:numFmt w:val="bullet"/>
      <w:lvlText w:val=""/>
      <w:lvlJc w:val="left"/>
      <w:pPr>
        <w:ind w:left="2955" w:hanging="360"/>
      </w:pPr>
      <w:rPr>
        <w:rFonts w:ascii="Symbol" w:hAnsi="Symbol" w:hint="default"/>
      </w:rPr>
    </w:lvl>
    <w:lvl w:ilvl="4" w:tplc="04150003" w:tentative="1">
      <w:start w:val="1"/>
      <w:numFmt w:val="bullet"/>
      <w:lvlText w:val="o"/>
      <w:lvlJc w:val="left"/>
      <w:pPr>
        <w:ind w:left="3675" w:hanging="360"/>
      </w:pPr>
      <w:rPr>
        <w:rFonts w:ascii="Courier New" w:hAnsi="Courier New" w:cs="Courier New" w:hint="default"/>
      </w:rPr>
    </w:lvl>
    <w:lvl w:ilvl="5" w:tplc="04150005" w:tentative="1">
      <w:start w:val="1"/>
      <w:numFmt w:val="bullet"/>
      <w:lvlText w:val=""/>
      <w:lvlJc w:val="left"/>
      <w:pPr>
        <w:ind w:left="4395" w:hanging="360"/>
      </w:pPr>
      <w:rPr>
        <w:rFonts w:ascii="Wingdings" w:hAnsi="Wingdings" w:hint="default"/>
      </w:rPr>
    </w:lvl>
    <w:lvl w:ilvl="6" w:tplc="04150001" w:tentative="1">
      <w:start w:val="1"/>
      <w:numFmt w:val="bullet"/>
      <w:lvlText w:val=""/>
      <w:lvlJc w:val="left"/>
      <w:pPr>
        <w:ind w:left="5115" w:hanging="360"/>
      </w:pPr>
      <w:rPr>
        <w:rFonts w:ascii="Symbol" w:hAnsi="Symbol" w:hint="default"/>
      </w:rPr>
    </w:lvl>
    <w:lvl w:ilvl="7" w:tplc="04150003" w:tentative="1">
      <w:start w:val="1"/>
      <w:numFmt w:val="bullet"/>
      <w:lvlText w:val="o"/>
      <w:lvlJc w:val="left"/>
      <w:pPr>
        <w:ind w:left="5835" w:hanging="360"/>
      </w:pPr>
      <w:rPr>
        <w:rFonts w:ascii="Courier New" w:hAnsi="Courier New" w:cs="Courier New" w:hint="default"/>
      </w:rPr>
    </w:lvl>
    <w:lvl w:ilvl="8" w:tplc="04150005" w:tentative="1">
      <w:start w:val="1"/>
      <w:numFmt w:val="bullet"/>
      <w:lvlText w:val=""/>
      <w:lvlJc w:val="left"/>
      <w:pPr>
        <w:ind w:left="6555" w:hanging="360"/>
      </w:pPr>
      <w:rPr>
        <w:rFonts w:ascii="Wingdings" w:hAnsi="Wingdings" w:hint="default"/>
      </w:rPr>
    </w:lvl>
  </w:abstractNum>
  <w:abstractNum w:abstractNumId="32" w15:restartNumberingAfterBreak="0">
    <w:nsid w:val="18565596"/>
    <w:multiLevelType w:val="hybridMultilevel"/>
    <w:tmpl w:val="4CAA7CE6"/>
    <w:lvl w:ilvl="0" w:tplc="04150001">
      <w:start w:val="1"/>
      <w:numFmt w:val="bullet"/>
      <w:lvlText w:val=""/>
      <w:lvlJc w:val="left"/>
      <w:pPr>
        <w:ind w:left="1428" w:hanging="360"/>
      </w:pPr>
      <w:rPr>
        <w:rFonts w:ascii="Symbol" w:hAnsi="Symbol" w:hint="default"/>
      </w:rPr>
    </w:lvl>
    <w:lvl w:ilvl="1" w:tplc="04150003" w:tentative="1">
      <w:start w:val="1"/>
      <w:numFmt w:val="bullet"/>
      <w:lvlText w:val="o"/>
      <w:lvlJc w:val="left"/>
      <w:pPr>
        <w:ind w:left="2148" w:hanging="360"/>
      </w:pPr>
      <w:rPr>
        <w:rFonts w:ascii="Courier New" w:hAnsi="Courier New" w:cs="Courier New" w:hint="default"/>
      </w:rPr>
    </w:lvl>
    <w:lvl w:ilvl="2" w:tplc="04150005" w:tentative="1">
      <w:start w:val="1"/>
      <w:numFmt w:val="bullet"/>
      <w:lvlText w:val=""/>
      <w:lvlJc w:val="left"/>
      <w:pPr>
        <w:ind w:left="2868" w:hanging="360"/>
      </w:pPr>
      <w:rPr>
        <w:rFonts w:ascii="Wingdings" w:hAnsi="Wingdings" w:hint="default"/>
      </w:rPr>
    </w:lvl>
    <w:lvl w:ilvl="3" w:tplc="04150001" w:tentative="1">
      <w:start w:val="1"/>
      <w:numFmt w:val="bullet"/>
      <w:lvlText w:val=""/>
      <w:lvlJc w:val="left"/>
      <w:pPr>
        <w:ind w:left="3588" w:hanging="360"/>
      </w:pPr>
      <w:rPr>
        <w:rFonts w:ascii="Symbol" w:hAnsi="Symbol" w:hint="default"/>
      </w:rPr>
    </w:lvl>
    <w:lvl w:ilvl="4" w:tplc="04150003" w:tentative="1">
      <w:start w:val="1"/>
      <w:numFmt w:val="bullet"/>
      <w:lvlText w:val="o"/>
      <w:lvlJc w:val="left"/>
      <w:pPr>
        <w:ind w:left="4308" w:hanging="360"/>
      </w:pPr>
      <w:rPr>
        <w:rFonts w:ascii="Courier New" w:hAnsi="Courier New" w:cs="Courier New" w:hint="default"/>
      </w:rPr>
    </w:lvl>
    <w:lvl w:ilvl="5" w:tplc="04150005" w:tentative="1">
      <w:start w:val="1"/>
      <w:numFmt w:val="bullet"/>
      <w:lvlText w:val=""/>
      <w:lvlJc w:val="left"/>
      <w:pPr>
        <w:ind w:left="5028" w:hanging="360"/>
      </w:pPr>
      <w:rPr>
        <w:rFonts w:ascii="Wingdings" w:hAnsi="Wingdings" w:hint="default"/>
      </w:rPr>
    </w:lvl>
    <w:lvl w:ilvl="6" w:tplc="04150001" w:tentative="1">
      <w:start w:val="1"/>
      <w:numFmt w:val="bullet"/>
      <w:lvlText w:val=""/>
      <w:lvlJc w:val="left"/>
      <w:pPr>
        <w:ind w:left="5748" w:hanging="360"/>
      </w:pPr>
      <w:rPr>
        <w:rFonts w:ascii="Symbol" w:hAnsi="Symbol" w:hint="default"/>
      </w:rPr>
    </w:lvl>
    <w:lvl w:ilvl="7" w:tplc="04150003" w:tentative="1">
      <w:start w:val="1"/>
      <w:numFmt w:val="bullet"/>
      <w:lvlText w:val="o"/>
      <w:lvlJc w:val="left"/>
      <w:pPr>
        <w:ind w:left="6468" w:hanging="360"/>
      </w:pPr>
      <w:rPr>
        <w:rFonts w:ascii="Courier New" w:hAnsi="Courier New" w:cs="Courier New" w:hint="default"/>
      </w:rPr>
    </w:lvl>
    <w:lvl w:ilvl="8" w:tplc="04150005" w:tentative="1">
      <w:start w:val="1"/>
      <w:numFmt w:val="bullet"/>
      <w:lvlText w:val=""/>
      <w:lvlJc w:val="left"/>
      <w:pPr>
        <w:ind w:left="7188" w:hanging="360"/>
      </w:pPr>
      <w:rPr>
        <w:rFonts w:ascii="Wingdings" w:hAnsi="Wingdings" w:hint="default"/>
      </w:rPr>
    </w:lvl>
  </w:abstractNum>
  <w:abstractNum w:abstractNumId="33" w15:restartNumberingAfterBreak="0">
    <w:nsid w:val="18A76616"/>
    <w:multiLevelType w:val="hybridMultilevel"/>
    <w:tmpl w:val="36024964"/>
    <w:lvl w:ilvl="0" w:tplc="04150001">
      <w:start w:val="1"/>
      <w:numFmt w:val="bullet"/>
      <w:lvlText w:val=""/>
      <w:lvlJc w:val="left"/>
      <w:pPr>
        <w:ind w:left="1068" w:hanging="360"/>
      </w:pPr>
      <w:rPr>
        <w:rFonts w:ascii="Symbol" w:hAnsi="Symbol" w:hint="default"/>
      </w:rPr>
    </w:lvl>
    <w:lvl w:ilvl="1" w:tplc="04150003" w:tentative="1">
      <w:start w:val="1"/>
      <w:numFmt w:val="bullet"/>
      <w:lvlText w:val="o"/>
      <w:lvlJc w:val="left"/>
      <w:pPr>
        <w:ind w:left="1788" w:hanging="360"/>
      </w:pPr>
      <w:rPr>
        <w:rFonts w:ascii="Courier New" w:hAnsi="Courier New" w:cs="Courier New" w:hint="default"/>
      </w:rPr>
    </w:lvl>
    <w:lvl w:ilvl="2" w:tplc="04150005" w:tentative="1">
      <w:start w:val="1"/>
      <w:numFmt w:val="bullet"/>
      <w:lvlText w:val=""/>
      <w:lvlJc w:val="left"/>
      <w:pPr>
        <w:ind w:left="2508" w:hanging="360"/>
      </w:pPr>
      <w:rPr>
        <w:rFonts w:ascii="Wingdings" w:hAnsi="Wingdings" w:hint="default"/>
      </w:rPr>
    </w:lvl>
    <w:lvl w:ilvl="3" w:tplc="04150001" w:tentative="1">
      <w:start w:val="1"/>
      <w:numFmt w:val="bullet"/>
      <w:lvlText w:val=""/>
      <w:lvlJc w:val="left"/>
      <w:pPr>
        <w:ind w:left="3228" w:hanging="360"/>
      </w:pPr>
      <w:rPr>
        <w:rFonts w:ascii="Symbol" w:hAnsi="Symbol" w:hint="default"/>
      </w:rPr>
    </w:lvl>
    <w:lvl w:ilvl="4" w:tplc="04150003" w:tentative="1">
      <w:start w:val="1"/>
      <w:numFmt w:val="bullet"/>
      <w:lvlText w:val="o"/>
      <w:lvlJc w:val="left"/>
      <w:pPr>
        <w:ind w:left="3948" w:hanging="360"/>
      </w:pPr>
      <w:rPr>
        <w:rFonts w:ascii="Courier New" w:hAnsi="Courier New" w:cs="Courier New" w:hint="default"/>
      </w:rPr>
    </w:lvl>
    <w:lvl w:ilvl="5" w:tplc="04150005" w:tentative="1">
      <w:start w:val="1"/>
      <w:numFmt w:val="bullet"/>
      <w:lvlText w:val=""/>
      <w:lvlJc w:val="left"/>
      <w:pPr>
        <w:ind w:left="4668" w:hanging="360"/>
      </w:pPr>
      <w:rPr>
        <w:rFonts w:ascii="Wingdings" w:hAnsi="Wingdings" w:hint="default"/>
      </w:rPr>
    </w:lvl>
    <w:lvl w:ilvl="6" w:tplc="04150001" w:tentative="1">
      <w:start w:val="1"/>
      <w:numFmt w:val="bullet"/>
      <w:lvlText w:val=""/>
      <w:lvlJc w:val="left"/>
      <w:pPr>
        <w:ind w:left="5388" w:hanging="360"/>
      </w:pPr>
      <w:rPr>
        <w:rFonts w:ascii="Symbol" w:hAnsi="Symbol" w:hint="default"/>
      </w:rPr>
    </w:lvl>
    <w:lvl w:ilvl="7" w:tplc="04150003" w:tentative="1">
      <w:start w:val="1"/>
      <w:numFmt w:val="bullet"/>
      <w:lvlText w:val="o"/>
      <w:lvlJc w:val="left"/>
      <w:pPr>
        <w:ind w:left="6108" w:hanging="360"/>
      </w:pPr>
      <w:rPr>
        <w:rFonts w:ascii="Courier New" w:hAnsi="Courier New" w:cs="Courier New" w:hint="default"/>
      </w:rPr>
    </w:lvl>
    <w:lvl w:ilvl="8" w:tplc="04150005" w:tentative="1">
      <w:start w:val="1"/>
      <w:numFmt w:val="bullet"/>
      <w:lvlText w:val=""/>
      <w:lvlJc w:val="left"/>
      <w:pPr>
        <w:ind w:left="6828" w:hanging="360"/>
      </w:pPr>
      <w:rPr>
        <w:rFonts w:ascii="Wingdings" w:hAnsi="Wingdings" w:hint="default"/>
      </w:rPr>
    </w:lvl>
  </w:abstractNum>
  <w:abstractNum w:abstractNumId="34" w15:restartNumberingAfterBreak="0">
    <w:nsid w:val="19754AD0"/>
    <w:multiLevelType w:val="multilevel"/>
    <w:tmpl w:val="9000D49E"/>
    <w:styleLink w:val="WWNum60"/>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35" w15:restartNumberingAfterBreak="0">
    <w:nsid w:val="1A06187A"/>
    <w:multiLevelType w:val="hybridMultilevel"/>
    <w:tmpl w:val="54AE02F0"/>
    <w:lvl w:ilvl="0" w:tplc="04150001">
      <w:start w:val="1"/>
      <w:numFmt w:val="bullet"/>
      <w:lvlText w:val=""/>
      <w:lvlJc w:val="left"/>
      <w:pPr>
        <w:ind w:left="1428" w:hanging="360"/>
      </w:pPr>
      <w:rPr>
        <w:rFonts w:ascii="Symbol" w:hAnsi="Symbol" w:hint="default"/>
      </w:rPr>
    </w:lvl>
    <w:lvl w:ilvl="1" w:tplc="04150003" w:tentative="1">
      <w:start w:val="1"/>
      <w:numFmt w:val="bullet"/>
      <w:lvlText w:val="o"/>
      <w:lvlJc w:val="left"/>
      <w:pPr>
        <w:ind w:left="2148" w:hanging="360"/>
      </w:pPr>
      <w:rPr>
        <w:rFonts w:ascii="Courier New" w:hAnsi="Courier New" w:hint="default"/>
      </w:rPr>
    </w:lvl>
    <w:lvl w:ilvl="2" w:tplc="04150005" w:tentative="1">
      <w:start w:val="1"/>
      <w:numFmt w:val="bullet"/>
      <w:lvlText w:val=""/>
      <w:lvlJc w:val="left"/>
      <w:pPr>
        <w:ind w:left="2868" w:hanging="360"/>
      </w:pPr>
      <w:rPr>
        <w:rFonts w:ascii="Wingdings" w:hAnsi="Wingdings" w:hint="default"/>
      </w:rPr>
    </w:lvl>
    <w:lvl w:ilvl="3" w:tplc="04150001" w:tentative="1">
      <w:start w:val="1"/>
      <w:numFmt w:val="bullet"/>
      <w:lvlText w:val=""/>
      <w:lvlJc w:val="left"/>
      <w:pPr>
        <w:ind w:left="3588" w:hanging="360"/>
      </w:pPr>
      <w:rPr>
        <w:rFonts w:ascii="Symbol" w:hAnsi="Symbol" w:hint="default"/>
      </w:rPr>
    </w:lvl>
    <w:lvl w:ilvl="4" w:tplc="04150003" w:tentative="1">
      <w:start w:val="1"/>
      <w:numFmt w:val="bullet"/>
      <w:lvlText w:val="o"/>
      <w:lvlJc w:val="left"/>
      <w:pPr>
        <w:ind w:left="4308" w:hanging="360"/>
      </w:pPr>
      <w:rPr>
        <w:rFonts w:ascii="Courier New" w:hAnsi="Courier New" w:hint="default"/>
      </w:rPr>
    </w:lvl>
    <w:lvl w:ilvl="5" w:tplc="04150005" w:tentative="1">
      <w:start w:val="1"/>
      <w:numFmt w:val="bullet"/>
      <w:lvlText w:val=""/>
      <w:lvlJc w:val="left"/>
      <w:pPr>
        <w:ind w:left="5028" w:hanging="360"/>
      </w:pPr>
      <w:rPr>
        <w:rFonts w:ascii="Wingdings" w:hAnsi="Wingdings" w:hint="default"/>
      </w:rPr>
    </w:lvl>
    <w:lvl w:ilvl="6" w:tplc="04150001" w:tentative="1">
      <w:start w:val="1"/>
      <w:numFmt w:val="bullet"/>
      <w:lvlText w:val=""/>
      <w:lvlJc w:val="left"/>
      <w:pPr>
        <w:ind w:left="5748" w:hanging="360"/>
      </w:pPr>
      <w:rPr>
        <w:rFonts w:ascii="Symbol" w:hAnsi="Symbol" w:hint="default"/>
      </w:rPr>
    </w:lvl>
    <w:lvl w:ilvl="7" w:tplc="04150003" w:tentative="1">
      <w:start w:val="1"/>
      <w:numFmt w:val="bullet"/>
      <w:lvlText w:val="o"/>
      <w:lvlJc w:val="left"/>
      <w:pPr>
        <w:ind w:left="6468" w:hanging="360"/>
      </w:pPr>
      <w:rPr>
        <w:rFonts w:ascii="Courier New" w:hAnsi="Courier New" w:hint="default"/>
      </w:rPr>
    </w:lvl>
    <w:lvl w:ilvl="8" w:tplc="04150005" w:tentative="1">
      <w:start w:val="1"/>
      <w:numFmt w:val="bullet"/>
      <w:lvlText w:val=""/>
      <w:lvlJc w:val="left"/>
      <w:pPr>
        <w:ind w:left="7188" w:hanging="360"/>
      </w:pPr>
      <w:rPr>
        <w:rFonts w:ascii="Wingdings" w:hAnsi="Wingdings" w:hint="default"/>
      </w:rPr>
    </w:lvl>
  </w:abstractNum>
  <w:abstractNum w:abstractNumId="36" w15:restartNumberingAfterBreak="0">
    <w:nsid w:val="1A1F5FE5"/>
    <w:multiLevelType w:val="multilevel"/>
    <w:tmpl w:val="617AE3D4"/>
    <w:styleLink w:val="WWNum70"/>
    <w:lvl w:ilvl="0">
      <w:numFmt w:val="bullet"/>
      <w:lvlText w:val=""/>
      <w:lvlJc w:val="left"/>
      <w:rPr>
        <w:rFonts w:ascii="Symbol" w:hAnsi="Symbol"/>
      </w:rPr>
    </w:lvl>
    <w:lvl w:ilvl="1">
      <w:start w:val="1"/>
      <w:numFmt w:val="lowerLetter"/>
      <w:lvlText w:val="%2."/>
      <w:lvlJc w:val="left"/>
      <w:rPr>
        <w:rFonts w:cs="Times New Roman"/>
      </w:rPr>
    </w:lvl>
    <w:lvl w:ilvl="2">
      <w:start w:val="1"/>
      <w:numFmt w:val="lowerRoman"/>
      <w:lvlText w:val="%1.%2.%3."/>
      <w:lvlJc w:val="right"/>
      <w:rPr>
        <w:rFonts w:cs="Times New Roman"/>
      </w:rPr>
    </w:lvl>
    <w:lvl w:ilvl="3">
      <w:start w:val="1"/>
      <w:numFmt w:val="decimal"/>
      <w:lvlText w:val="%1.%2.%3.%4."/>
      <w:lvlJc w:val="left"/>
      <w:rPr>
        <w:rFonts w:cs="Times New Roman"/>
      </w:rPr>
    </w:lvl>
    <w:lvl w:ilvl="4">
      <w:start w:val="1"/>
      <w:numFmt w:val="lowerLetter"/>
      <w:lvlText w:val="%1.%2.%3.%4.%5."/>
      <w:lvlJc w:val="left"/>
      <w:rPr>
        <w:rFonts w:cs="Times New Roman"/>
      </w:rPr>
    </w:lvl>
    <w:lvl w:ilvl="5">
      <w:start w:val="1"/>
      <w:numFmt w:val="lowerRoman"/>
      <w:lvlText w:val="%1.%2.%3.%4.%5.%6."/>
      <w:lvlJc w:val="right"/>
      <w:rPr>
        <w:rFonts w:cs="Times New Roman"/>
      </w:rPr>
    </w:lvl>
    <w:lvl w:ilvl="6">
      <w:start w:val="1"/>
      <w:numFmt w:val="decimal"/>
      <w:lvlText w:val="%1.%2.%3.%4.%5.%6.%7."/>
      <w:lvlJc w:val="left"/>
      <w:rPr>
        <w:rFonts w:cs="Times New Roman"/>
      </w:rPr>
    </w:lvl>
    <w:lvl w:ilvl="7">
      <w:start w:val="1"/>
      <w:numFmt w:val="lowerLetter"/>
      <w:lvlText w:val="%1.%2.%3.%4.%5.%6.%7.%8."/>
      <w:lvlJc w:val="left"/>
      <w:rPr>
        <w:rFonts w:cs="Times New Roman"/>
      </w:rPr>
    </w:lvl>
    <w:lvl w:ilvl="8">
      <w:start w:val="1"/>
      <w:numFmt w:val="lowerRoman"/>
      <w:lvlText w:val="%1.%2.%3.%4.%5.%6.%7.%8.%9."/>
      <w:lvlJc w:val="right"/>
      <w:rPr>
        <w:rFonts w:cs="Times New Roman"/>
      </w:rPr>
    </w:lvl>
  </w:abstractNum>
  <w:abstractNum w:abstractNumId="37" w15:restartNumberingAfterBreak="0">
    <w:nsid w:val="1A2414D3"/>
    <w:multiLevelType w:val="hybridMultilevel"/>
    <w:tmpl w:val="A92EFB9A"/>
    <w:lvl w:ilvl="0" w:tplc="D4881810">
      <w:start w:val="1"/>
      <w:numFmt w:val="bullet"/>
      <w:lvlText w:val="-"/>
      <w:lvlJc w:val="left"/>
      <w:pPr>
        <w:ind w:left="720" w:hanging="360"/>
      </w:pPr>
      <w:rPr>
        <w:rFonts w:ascii="SimSun-ExtB" w:eastAsia="SimSun-ExtB" w:hAnsi="SimSun-ExtB" w:hint="eastAsia"/>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8" w15:restartNumberingAfterBreak="0">
    <w:nsid w:val="1AC11DFC"/>
    <w:multiLevelType w:val="hybridMultilevel"/>
    <w:tmpl w:val="0B0E8A5C"/>
    <w:lvl w:ilvl="0" w:tplc="E8B02F66">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9" w15:restartNumberingAfterBreak="0">
    <w:nsid w:val="1ACD5459"/>
    <w:multiLevelType w:val="multilevel"/>
    <w:tmpl w:val="59DCD65E"/>
    <w:styleLink w:val="WWNum24"/>
    <w:lvl w:ilvl="0">
      <w:numFmt w:val="bullet"/>
      <w:lvlText w:val=""/>
      <w:lvlJc w:val="left"/>
      <w:rPr>
        <w:rFonts w:ascii="Symbol" w:hAnsi="Symbol"/>
        <w:sz w:val="20"/>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40" w15:restartNumberingAfterBreak="0">
    <w:nsid w:val="1B400991"/>
    <w:multiLevelType w:val="hybridMultilevel"/>
    <w:tmpl w:val="5B5682D4"/>
    <w:lvl w:ilvl="0" w:tplc="E8B02F66">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1" w15:restartNumberingAfterBreak="0">
    <w:nsid w:val="1C4240F8"/>
    <w:multiLevelType w:val="hybridMultilevel"/>
    <w:tmpl w:val="5774902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2" w15:restartNumberingAfterBreak="0">
    <w:nsid w:val="1D0A3278"/>
    <w:multiLevelType w:val="hybridMultilevel"/>
    <w:tmpl w:val="AB7C4216"/>
    <w:lvl w:ilvl="0" w:tplc="F8383836">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3" w15:restartNumberingAfterBreak="0">
    <w:nsid w:val="1EA5464B"/>
    <w:multiLevelType w:val="hybridMultilevel"/>
    <w:tmpl w:val="D9B23082"/>
    <w:lvl w:ilvl="0" w:tplc="848C6DB8">
      <w:start w:val="1"/>
      <w:numFmt w:val="bullet"/>
      <w:lvlText w:val=""/>
      <w:lvlJc w:val="left"/>
      <w:pPr>
        <w:ind w:left="720" w:hanging="360"/>
      </w:pPr>
      <w:rPr>
        <w:rFonts w:ascii="Symbol" w:hAnsi="Symbol" w:hint="default"/>
        <w:sz w:val="20"/>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4" w15:restartNumberingAfterBreak="0">
    <w:nsid w:val="1F3F7788"/>
    <w:multiLevelType w:val="hybridMultilevel"/>
    <w:tmpl w:val="C4DE05E4"/>
    <w:lvl w:ilvl="0" w:tplc="F8383836">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5" w15:restartNumberingAfterBreak="0">
    <w:nsid w:val="1F8A15B7"/>
    <w:multiLevelType w:val="multilevel"/>
    <w:tmpl w:val="84AE891A"/>
    <w:styleLink w:val="WWNum34"/>
    <w:lvl w:ilvl="0">
      <w:numFmt w:val="bullet"/>
      <w:lvlText w:val=""/>
      <w:lvlJc w:val="left"/>
      <w:rPr>
        <w:rFonts w:ascii="Symbol" w:hAnsi="Symbol"/>
      </w:rPr>
    </w:lvl>
    <w:lvl w:ilvl="1">
      <w:start w:val="1"/>
      <w:numFmt w:val="decimal"/>
      <w:lvlText w:val="%2."/>
      <w:lvlJc w:val="left"/>
      <w:rPr>
        <w:rFonts w:cs="Times New Roman"/>
      </w:rPr>
    </w:lvl>
    <w:lvl w:ilvl="2">
      <w:numFmt w:val="bullet"/>
      <w:lvlText w:val=""/>
      <w:lvlJc w:val="left"/>
      <w:rPr>
        <w:rFonts w:ascii="Wingdings" w:hAnsi="Wingdings"/>
      </w:rPr>
    </w:lvl>
    <w:lvl w:ilvl="3">
      <w:numFmt w:val="bullet"/>
      <w:lvlText w:val=""/>
      <w:lvlJc w:val="left"/>
      <w:rPr>
        <w:rFonts w:ascii="Symbol" w:hAnsi="Symbol"/>
      </w:rPr>
    </w:lvl>
    <w:lvl w:ilvl="4">
      <w:numFmt w:val="bullet"/>
      <w:lvlText w:val="o"/>
      <w:lvlJc w:val="left"/>
      <w:rPr>
        <w:rFonts w:ascii="Courier New" w:hAnsi="Courier New"/>
      </w:rPr>
    </w:lvl>
    <w:lvl w:ilvl="5">
      <w:numFmt w:val="bullet"/>
      <w:lvlText w:val=""/>
      <w:lvlJc w:val="left"/>
      <w:rPr>
        <w:rFonts w:ascii="Wingdings" w:hAnsi="Wingdings"/>
      </w:rPr>
    </w:lvl>
    <w:lvl w:ilvl="6">
      <w:numFmt w:val="bullet"/>
      <w:lvlText w:val=""/>
      <w:lvlJc w:val="left"/>
      <w:rPr>
        <w:rFonts w:ascii="Symbol" w:hAnsi="Symbol"/>
      </w:rPr>
    </w:lvl>
    <w:lvl w:ilvl="7">
      <w:numFmt w:val="bullet"/>
      <w:lvlText w:val="o"/>
      <w:lvlJc w:val="left"/>
      <w:rPr>
        <w:rFonts w:ascii="Courier New" w:hAnsi="Courier New"/>
      </w:rPr>
    </w:lvl>
    <w:lvl w:ilvl="8">
      <w:numFmt w:val="bullet"/>
      <w:lvlText w:val=""/>
      <w:lvlJc w:val="left"/>
      <w:rPr>
        <w:rFonts w:ascii="Wingdings" w:hAnsi="Wingdings"/>
      </w:rPr>
    </w:lvl>
  </w:abstractNum>
  <w:abstractNum w:abstractNumId="46" w15:restartNumberingAfterBreak="0">
    <w:nsid w:val="204C3019"/>
    <w:multiLevelType w:val="hybridMultilevel"/>
    <w:tmpl w:val="B5C24DF4"/>
    <w:lvl w:ilvl="0" w:tplc="F8383836">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7" w15:restartNumberingAfterBreak="0">
    <w:nsid w:val="206F0BF2"/>
    <w:multiLevelType w:val="multilevel"/>
    <w:tmpl w:val="F8AC824E"/>
    <w:lvl w:ilvl="0">
      <w:start w:val="6"/>
      <w:numFmt w:val="decimal"/>
      <w:lvlText w:val="%1."/>
      <w:lvlJc w:val="left"/>
      <w:pPr>
        <w:ind w:left="420" w:hanging="420"/>
      </w:pPr>
      <w:rPr>
        <w:rFonts w:hint="default"/>
      </w:rPr>
    </w:lvl>
    <w:lvl w:ilvl="1">
      <w:start w:val="3"/>
      <w:numFmt w:val="decimal"/>
      <w:lvlText w:val="%1.%2."/>
      <w:lvlJc w:val="left"/>
      <w:pPr>
        <w:ind w:left="1287" w:hanging="720"/>
      </w:pPr>
      <w:rPr>
        <w:rFonts w:hint="default"/>
      </w:rPr>
    </w:lvl>
    <w:lvl w:ilvl="2">
      <w:start w:val="1"/>
      <w:numFmt w:val="decimal"/>
      <w:lvlText w:val="%1.%2.%3."/>
      <w:lvlJc w:val="left"/>
      <w:pPr>
        <w:ind w:left="2214" w:hanging="1080"/>
      </w:pPr>
      <w:rPr>
        <w:rFonts w:hint="default"/>
      </w:rPr>
    </w:lvl>
    <w:lvl w:ilvl="3">
      <w:start w:val="1"/>
      <w:numFmt w:val="decimal"/>
      <w:lvlText w:val="%1.%2.%3.%4."/>
      <w:lvlJc w:val="left"/>
      <w:pPr>
        <w:ind w:left="2781" w:hanging="1080"/>
      </w:pPr>
      <w:rPr>
        <w:rFonts w:hint="default"/>
      </w:rPr>
    </w:lvl>
    <w:lvl w:ilvl="4">
      <w:start w:val="1"/>
      <w:numFmt w:val="decimal"/>
      <w:lvlText w:val="%1.%2.%3.%4.%5."/>
      <w:lvlJc w:val="left"/>
      <w:pPr>
        <w:ind w:left="3708" w:hanging="1440"/>
      </w:pPr>
      <w:rPr>
        <w:rFonts w:hint="default"/>
      </w:rPr>
    </w:lvl>
    <w:lvl w:ilvl="5">
      <w:start w:val="1"/>
      <w:numFmt w:val="decimal"/>
      <w:lvlText w:val="%1.%2.%3.%4.%5.%6."/>
      <w:lvlJc w:val="left"/>
      <w:pPr>
        <w:ind w:left="4635" w:hanging="1800"/>
      </w:pPr>
      <w:rPr>
        <w:rFonts w:hint="default"/>
      </w:rPr>
    </w:lvl>
    <w:lvl w:ilvl="6">
      <w:start w:val="1"/>
      <w:numFmt w:val="decimal"/>
      <w:lvlText w:val="%1.%2.%3.%4.%5.%6.%7."/>
      <w:lvlJc w:val="left"/>
      <w:pPr>
        <w:ind w:left="5202" w:hanging="1800"/>
      </w:pPr>
      <w:rPr>
        <w:rFonts w:hint="default"/>
      </w:rPr>
    </w:lvl>
    <w:lvl w:ilvl="7">
      <w:start w:val="1"/>
      <w:numFmt w:val="decimal"/>
      <w:lvlText w:val="%1.%2.%3.%4.%5.%6.%7.%8."/>
      <w:lvlJc w:val="left"/>
      <w:pPr>
        <w:ind w:left="6129" w:hanging="2160"/>
      </w:pPr>
      <w:rPr>
        <w:rFonts w:hint="default"/>
      </w:rPr>
    </w:lvl>
    <w:lvl w:ilvl="8">
      <w:start w:val="1"/>
      <w:numFmt w:val="decimal"/>
      <w:lvlText w:val="%1.%2.%3.%4.%5.%6.%7.%8.%9."/>
      <w:lvlJc w:val="left"/>
      <w:pPr>
        <w:ind w:left="7056" w:hanging="2520"/>
      </w:pPr>
      <w:rPr>
        <w:rFonts w:hint="default"/>
      </w:rPr>
    </w:lvl>
  </w:abstractNum>
  <w:abstractNum w:abstractNumId="48" w15:restartNumberingAfterBreak="0">
    <w:nsid w:val="21C24DA1"/>
    <w:multiLevelType w:val="multilevel"/>
    <w:tmpl w:val="D5F6D3F0"/>
    <w:styleLink w:val="WWNum23"/>
    <w:lvl w:ilvl="0">
      <w:numFmt w:val="bullet"/>
      <w:lvlText w:val=""/>
      <w:lvlJc w:val="left"/>
      <w:rPr>
        <w:rFonts w:ascii="Symbol" w:hAnsi="Symbol"/>
        <w:sz w:val="24"/>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49" w15:restartNumberingAfterBreak="0">
    <w:nsid w:val="231C24F8"/>
    <w:multiLevelType w:val="hybridMultilevel"/>
    <w:tmpl w:val="F83A5E76"/>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0" w15:restartNumberingAfterBreak="0">
    <w:nsid w:val="2328001B"/>
    <w:multiLevelType w:val="hybridMultilevel"/>
    <w:tmpl w:val="7006065C"/>
    <w:lvl w:ilvl="0" w:tplc="04150001">
      <w:start w:val="1"/>
      <w:numFmt w:val="bullet"/>
      <w:lvlText w:val=""/>
      <w:lvlJc w:val="left"/>
      <w:pPr>
        <w:ind w:left="1068" w:hanging="360"/>
      </w:pPr>
      <w:rPr>
        <w:rFonts w:ascii="Symbol" w:hAnsi="Symbol" w:hint="default"/>
      </w:rPr>
    </w:lvl>
    <w:lvl w:ilvl="1" w:tplc="04150003" w:tentative="1">
      <w:start w:val="1"/>
      <w:numFmt w:val="bullet"/>
      <w:lvlText w:val="o"/>
      <w:lvlJc w:val="left"/>
      <w:pPr>
        <w:ind w:left="1788" w:hanging="360"/>
      </w:pPr>
      <w:rPr>
        <w:rFonts w:ascii="Courier New" w:hAnsi="Courier New" w:cs="Courier New" w:hint="default"/>
      </w:rPr>
    </w:lvl>
    <w:lvl w:ilvl="2" w:tplc="04150005" w:tentative="1">
      <w:start w:val="1"/>
      <w:numFmt w:val="bullet"/>
      <w:lvlText w:val=""/>
      <w:lvlJc w:val="left"/>
      <w:pPr>
        <w:ind w:left="2508" w:hanging="360"/>
      </w:pPr>
      <w:rPr>
        <w:rFonts w:ascii="Wingdings" w:hAnsi="Wingdings" w:hint="default"/>
      </w:rPr>
    </w:lvl>
    <w:lvl w:ilvl="3" w:tplc="04150001" w:tentative="1">
      <w:start w:val="1"/>
      <w:numFmt w:val="bullet"/>
      <w:lvlText w:val=""/>
      <w:lvlJc w:val="left"/>
      <w:pPr>
        <w:ind w:left="3228" w:hanging="360"/>
      </w:pPr>
      <w:rPr>
        <w:rFonts w:ascii="Symbol" w:hAnsi="Symbol" w:hint="default"/>
      </w:rPr>
    </w:lvl>
    <w:lvl w:ilvl="4" w:tplc="04150003" w:tentative="1">
      <w:start w:val="1"/>
      <w:numFmt w:val="bullet"/>
      <w:lvlText w:val="o"/>
      <w:lvlJc w:val="left"/>
      <w:pPr>
        <w:ind w:left="3948" w:hanging="360"/>
      </w:pPr>
      <w:rPr>
        <w:rFonts w:ascii="Courier New" w:hAnsi="Courier New" w:cs="Courier New" w:hint="default"/>
      </w:rPr>
    </w:lvl>
    <w:lvl w:ilvl="5" w:tplc="04150005" w:tentative="1">
      <w:start w:val="1"/>
      <w:numFmt w:val="bullet"/>
      <w:lvlText w:val=""/>
      <w:lvlJc w:val="left"/>
      <w:pPr>
        <w:ind w:left="4668" w:hanging="360"/>
      </w:pPr>
      <w:rPr>
        <w:rFonts w:ascii="Wingdings" w:hAnsi="Wingdings" w:hint="default"/>
      </w:rPr>
    </w:lvl>
    <w:lvl w:ilvl="6" w:tplc="04150001" w:tentative="1">
      <w:start w:val="1"/>
      <w:numFmt w:val="bullet"/>
      <w:lvlText w:val=""/>
      <w:lvlJc w:val="left"/>
      <w:pPr>
        <w:ind w:left="5388" w:hanging="360"/>
      </w:pPr>
      <w:rPr>
        <w:rFonts w:ascii="Symbol" w:hAnsi="Symbol" w:hint="default"/>
      </w:rPr>
    </w:lvl>
    <w:lvl w:ilvl="7" w:tplc="04150003" w:tentative="1">
      <w:start w:val="1"/>
      <w:numFmt w:val="bullet"/>
      <w:lvlText w:val="o"/>
      <w:lvlJc w:val="left"/>
      <w:pPr>
        <w:ind w:left="6108" w:hanging="360"/>
      </w:pPr>
      <w:rPr>
        <w:rFonts w:ascii="Courier New" w:hAnsi="Courier New" w:cs="Courier New" w:hint="default"/>
      </w:rPr>
    </w:lvl>
    <w:lvl w:ilvl="8" w:tplc="04150005" w:tentative="1">
      <w:start w:val="1"/>
      <w:numFmt w:val="bullet"/>
      <w:lvlText w:val=""/>
      <w:lvlJc w:val="left"/>
      <w:pPr>
        <w:ind w:left="6828" w:hanging="360"/>
      </w:pPr>
      <w:rPr>
        <w:rFonts w:ascii="Wingdings" w:hAnsi="Wingdings" w:hint="default"/>
      </w:rPr>
    </w:lvl>
  </w:abstractNum>
  <w:abstractNum w:abstractNumId="51" w15:restartNumberingAfterBreak="0">
    <w:nsid w:val="23425830"/>
    <w:multiLevelType w:val="multilevel"/>
    <w:tmpl w:val="EADEFFAC"/>
    <w:styleLink w:val="WWNum31"/>
    <w:lvl w:ilvl="0">
      <w:numFmt w:val="bullet"/>
      <w:lvlText w:val=""/>
      <w:lvlJc w:val="left"/>
      <w:rPr>
        <w:rFonts w:ascii="Symbol" w:hAnsi="Symbol"/>
      </w:rPr>
    </w:lvl>
    <w:lvl w:ilvl="1">
      <w:numFmt w:val="bullet"/>
      <w:lvlText w:val="o"/>
      <w:lvlJc w:val="left"/>
      <w:rPr>
        <w:rFonts w:ascii="Courier New" w:hAnsi="Courier New"/>
      </w:rPr>
    </w:lvl>
    <w:lvl w:ilvl="2">
      <w:numFmt w:val="bullet"/>
      <w:lvlText w:val=""/>
      <w:lvlJc w:val="left"/>
      <w:rPr>
        <w:rFonts w:ascii="Wingdings" w:hAnsi="Wingdings"/>
      </w:rPr>
    </w:lvl>
    <w:lvl w:ilvl="3">
      <w:numFmt w:val="bullet"/>
      <w:lvlText w:val=""/>
      <w:lvlJc w:val="left"/>
      <w:rPr>
        <w:rFonts w:ascii="Symbol" w:hAnsi="Symbol"/>
      </w:rPr>
    </w:lvl>
    <w:lvl w:ilvl="4">
      <w:numFmt w:val="bullet"/>
      <w:lvlText w:val="o"/>
      <w:lvlJc w:val="left"/>
      <w:rPr>
        <w:rFonts w:ascii="Courier New" w:hAnsi="Courier New"/>
      </w:rPr>
    </w:lvl>
    <w:lvl w:ilvl="5">
      <w:numFmt w:val="bullet"/>
      <w:lvlText w:val=""/>
      <w:lvlJc w:val="left"/>
      <w:rPr>
        <w:rFonts w:ascii="Wingdings" w:hAnsi="Wingdings"/>
      </w:rPr>
    </w:lvl>
    <w:lvl w:ilvl="6">
      <w:numFmt w:val="bullet"/>
      <w:lvlText w:val=""/>
      <w:lvlJc w:val="left"/>
      <w:rPr>
        <w:rFonts w:ascii="Symbol" w:hAnsi="Symbol"/>
      </w:rPr>
    </w:lvl>
    <w:lvl w:ilvl="7">
      <w:numFmt w:val="bullet"/>
      <w:lvlText w:val="o"/>
      <w:lvlJc w:val="left"/>
      <w:rPr>
        <w:rFonts w:ascii="Courier New" w:hAnsi="Courier New"/>
      </w:rPr>
    </w:lvl>
    <w:lvl w:ilvl="8">
      <w:numFmt w:val="bullet"/>
      <w:lvlText w:val=""/>
      <w:lvlJc w:val="left"/>
      <w:rPr>
        <w:rFonts w:ascii="Wingdings" w:hAnsi="Wingdings"/>
      </w:rPr>
    </w:lvl>
  </w:abstractNum>
  <w:abstractNum w:abstractNumId="52" w15:restartNumberingAfterBreak="0">
    <w:nsid w:val="244B178D"/>
    <w:multiLevelType w:val="multilevel"/>
    <w:tmpl w:val="667CF878"/>
    <w:styleLink w:val="WWNum65"/>
    <w:lvl w:ilvl="0">
      <w:numFmt w:val="bullet"/>
      <w:lvlText w:val=""/>
      <w:lvlJc w:val="left"/>
      <w:rPr>
        <w:rFonts w:ascii="Symbol" w:hAnsi="Symbol"/>
      </w:rPr>
    </w:lvl>
    <w:lvl w:ilvl="1">
      <w:numFmt w:val="bullet"/>
      <w:lvlText w:val="o"/>
      <w:lvlJc w:val="left"/>
      <w:rPr>
        <w:rFonts w:ascii="Courier New" w:hAnsi="Courier New"/>
      </w:rPr>
    </w:lvl>
    <w:lvl w:ilvl="2">
      <w:numFmt w:val="bullet"/>
      <w:lvlText w:val=""/>
      <w:lvlJc w:val="left"/>
      <w:rPr>
        <w:rFonts w:ascii="Wingdings" w:hAnsi="Wingdings"/>
      </w:rPr>
    </w:lvl>
    <w:lvl w:ilvl="3">
      <w:numFmt w:val="bullet"/>
      <w:lvlText w:val=""/>
      <w:lvlJc w:val="left"/>
      <w:rPr>
        <w:rFonts w:ascii="Symbol" w:hAnsi="Symbol"/>
      </w:rPr>
    </w:lvl>
    <w:lvl w:ilvl="4">
      <w:numFmt w:val="bullet"/>
      <w:lvlText w:val="o"/>
      <w:lvlJc w:val="left"/>
      <w:rPr>
        <w:rFonts w:ascii="Courier New" w:hAnsi="Courier New"/>
      </w:rPr>
    </w:lvl>
    <w:lvl w:ilvl="5">
      <w:numFmt w:val="bullet"/>
      <w:lvlText w:val=""/>
      <w:lvlJc w:val="left"/>
      <w:rPr>
        <w:rFonts w:ascii="Wingdings" w:hAnsi="Wingdings"/>
      </w:rPr>
    </w:lvl>
    <w:lvl w:ilvl="6">
      <w:numFmt w:val="bullet"/>
      <w:lvlText w:val=""/>
      <w:lvlJc w:val="left"/>
      <w:rPr>
        <w:rFonts w:ascii="Symbol" w:hAnsi="Symbol"/>
      </w:rPr>
    </w:lvl>
    <w:lvl w:ilvl="7">
      <w:numFmt w:val="bullet"/>
      <w:lvlText w:val="o"/>
      <w:lvlJc w:val="left"/>
      <w:rPr>
        <w:rFonts w:ascii="Courier New" w:hAnsi="Courier New"/>
      </w:rPr>
    </w:lvl>
    <w:lvl w:ilvl="8">
      <w:numFmt w:val="bullet"/>
      <w:lvlText w:val=""/>
      <w:lvlJc w:val="left"/>
      <w:rPr>
        <w:rFonts w:ascii="Wingdings" w:hAnsi="Wingdings"/>
      </w:rPr>
    </w:lvl>
  </w:abstractNum>
  <w:abstractNum w:abstractNumId="53" w15:restartNumberingAfterBreak="0">
    <w:nsid w:val="24910FE7"/>
    <w:multiLevelType w:val="multilevel"/>
    <w:tmpl w:val="700A9902"/>
    <w:styleLink w:val="WWNum57"/>
    <w:lvl w:ilvl="0">
      <w:start w:val="1"/>
      <w:numFmt w:val="decimal"/>
      <w:lvlText w:val="%1."/>
      <w:lvlJc w:val="left"/>
      <w:rPr>
        <w:rFonts w:cs="Times New Roman"/>
      </w:rPr>
    </w:lvl>
    <w:lvl w:ilvl="1">
      <w:start w:val="1"/>
      <w:numFmt w:val="lowerLetter"/>
      <w:lvlText w:val="%2."/>
      <w:lvlJc w:val="left"/>
      <w:rPr>
        <w:rFonts w:cs="Times New Roman"/>
      </w:rPr>
    </w:lvl>
    <w:lvl w:ilvl="2">
      <w:start w:val="1"/>
      <w:numFmt w:val="lowerRoman"/>
      <w:lvlText w:val="%1.%2.%3."/>
      <w:lvlJc w:val="right"/>
      <w:rPr>
        <w:rFonts w:cs="Times New Roman"/>
      </w:rPr>
    </w:lvl>
    <w:lvl w:ilvl="3">
      <w:start w:val="1"/>
      <w:numFmt w:val="decimal"/>
      <w:lvlText w:val="%1.%2.%3.%4."/>
      <w:lvlJc w:val="left"/>
      <w:rPr>
        <w:rFonts w:cs="Times New Roman"/>
      </w:rPr>
    </w:lvl>
    <w:lvl w:ilvl="4">
      <w:start w:val="1"/>
      <w:numFmt w:val="lowerLetter"/>
      <w:lvlText w:val="%1.%2.%3.%4.%5."/>
      <w:lvlJc w:val="left"/>
      <w:rPr>
        <w:rFonts w:cs="Times New Roman"/>
      </w:rPr>
    </w:lvl>
    <w:lvl w:ilvl="5">
      <w:start w:val="1"/>
      <w:numFmt w:val="lowerRoman"/>
      <w:lvlText w:val="%1.%2.%3.%4.%5.%6."/>
      <w:lvlJc w:val="right"/>
      <w:rPr>
        <w:rFonts w:cs="Times New Roman"/>
      </w:rPr>
    </w:lvl>
    <w:lvl w:ilvl="6">
      <w:start w:val="1"/>
      <w:numFmt w:val="decimal"/>
      <w:lvlText w:val="%1.%2.%3.%4.%5.%6.%7."/>
      <w:lvlJc w:val="left"/>
      <w:rPr>
        <w:rFonts w:cs="Times New Roman"/>
      </w:rPr>
    </w:lvl>
    <w:lvl w:ilvl="7">
      <w:start w:val="1"/>
      <w:numFmt w:val="lowerLetter"/>
      <w:lvlText w:val="%1.%2.%3.%4.%5.%6.%7.%8."/>
      <w:lvlJc w:val="left"/>
      <w:rPr>
        <w:rFonts w:cs="Times New Roman"/>
      </w:rPr>
    </w:lvl>
    <w:lvl w:ilvl="8">
      <w:start w:val="1"/>
      <w:numFmt w:val="lowerRoman"/>
      <w:lvlText w:val="%1.%2.%3.%4.%5.%6.%7.%8.%9."/>
      <w:lvlJc w:val="right"/>
      <w:rPr>
        <w:rFonts w:cs="Times New Roman"/>
      </w:rPr>
    </w:lvl>
  </w:abstractNum>
  <w:abstractNum w:abstractNumId="54" w15:restartNumberingAfterBreak="0">
    <w:nsid w:val="24C833CA"/>
    <w:multiLevelType w:val="hybridMultilevel"/>
    <w:tmpl w:val="13BC6AC6"/>
    <w:lvl w:ilvl="0" w:tplc="446EA150">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5" w15:restartNumberingAfterBreak="0">
    <w:nsid w:val="25526355"/>
    <w:multiLevelType w:val="hybridMultilevel"/>
    <w:tmpl w:val="F0EA0960"/>
    <w:lvl w:ilvl="0" w:tplc="04150001">
      <w:start w:val="1"/>
      <w:numFmt w:val="bullet"/>
      <w:lvlText w:val=""/>
      <w:lvlJc w:val="left"/>
      <w:pPr>
        <w:ind w:left="1068" w:hanging="360"/>
      </w:pPr>
      <w:rPr>
        <w:rFonts w:ascii="Symbol" w:hAnsi="Symbol" w:hint="default"/>
      </w:rPr>
    </w:lvl>
    <w:lvl w:ilvl="1" w:tplc="04150003" w:tentative="1">
      <w:start w:val="1"/>
      <w:numFmt w:val="bullet"/>
      <w:lvlText w:val="o"/>
      <w:lvlJc w:val="left"/>
      <w:pPr>
        <w:ind w:left="1788" w:hanging="360"/>
      </w:pPr>
      <w:rPr>
        <w:rFonts w:ascii="Courier New" w:hAnsi="Courier New" w:cs="Courier New" w:hint="default"/>
      </w:rPr>
    </w:lvl>
    <w:lvl w:ilvl="2" w:tplc="04150005" w:tentative="1">
      <w:start w:val="1"/>
      <w:numFmt w:val="bullet"/>
      <w:lvlText w:val=""/>
      <w:lvlJc w:val="left"/>
      <w:pPr>
        <w:ind w:left="2508" w:hanging="360"/>
      </w:pPr>
      <w:rPr>
        <w:rFonts w:ascii="Wingdings" w:hAnsi="Wingdings" w:hint="default"/>
      </w:rPr>
    </w:lvl>
    <w:lvl w:ilvl="3" w:tplc="04150001" w:tentative="1">
      <w:start w:val="1"/>
      <w:numFmt w:val="bullet"/>
      <w:lvlText w:val=""/>
      <w:lvlJc w:val="left"/>
      <w:pPr>
        <w:ind w:left="3228" w:hanging="360"/>
      </w:pPr>
      <w:rPr>
        <w:rFonts w:ascii="Symbol" w:hAnsi="Symbol" w:hint="default"/>
      </w:rPr>
    </w:lvl>
    <w:lvl w:ilvl="4" w:tplc="04150003" w:tentative="1">
      <w:start w:val="1"/>
      <w:numFmt w:val="bullet"/>
      <w:lvlText w:val="o"/>
      <w:lvlJc w:val="left"/>
      <w:pPr>
        <w:ind w:left="3948" w:hanging="360"/>
      </w:pPr>
      <w:rPr>
        <w:rFonts w:ascii="Courier New" w:hAnsi="Courier New" w:cs="Courier New" w:hint="default"/>
      </w:rPr>
    </w:lvl>
    <w:lvl w:ilvl="5" w:tplc="04150005" w:tentative="1">
      <w:start w:val="1"/>
      <w:numFmt w:val="bullet"/>
      <w:lvlText w:val=""/>
      <w:lvlJc w:val="left"/>
      <w:pPr>
        <w:ind w:left="4668" w:hanging="360"/>
      </w:pPr>
      <w:rPr>
        <w:rFonts w:ascii="Wingdings" w:hAnsi="Wingdings" w:hint="default"/>
      </w:rPr>
    </w:lvl>
    <w:lvl w:ilvl="6" w:tplc="04150001" w:tentative="1">
      <w:start w:val="1"/>
      <w:numFmt w:val="bullet"/>
      <w:lvlText w:val=""/>
      <w:lvlJc w:val="left"/>
      <w:pPr>
        <w:ind w:left="5388" w:hanging="360"/>
      </w:pPr>
      <w:rPr>
        <w:rFonts w:ascii="Symbol" w:hAnsi="Symbol" w:hint="default"/>
      </w:rPr>
    </w:lvl>
    <w:lvl w:ilvl="7" w:tplc="04150003" w:tentative="1">
      <w:start w:val="1"/>
      <w:numFmt w:val="bullet"/>
      <w:lvlText w:val="o"/>
      <w:lvlJc w:val="left"/>
      <w:pPr>
        <w:ind w:left="6108" w:hanging="360"/>
      </w:pPr>
      <w:rPr>
        <w:rFonts w:ascii="Courier New" w:hAnsi="Courier New" w:cs="Courier New" w:hint="default"/>
      </w:rPr>
    </w:lvl>
    <w:lvl w:ilvl="8" w:tplc="04150005" w:tentative="1">
      <w:start w:val="1"/>
      <w:numFmt w:val="bullet"/>
      <w:lvlText w:val=""/>
      <w:lvlJc w:val="left"/>
      <w:pPr>
        <w:ind w:left="6828" w:hanging="360"/>
      </w:pPr>
      <w:rPr>
        <w:rFonts w:ascii="Wingdings" w:hAnsi="Wingdings" w:hint="default"/>
      </w:rPr>
    </w:lvl>
  </w:abstractNum>
  <w:abstractNum w:abstractNumId="56" w15:restartNumberingAfterBreak="0">
    <w:nsid w:val="25F570E7"/>
    <w:multiLevelType w:val="multilevel"/>
    <w:tmpl w:val="582AC31A"/>
    <w:styleLink w:val="WWNum56"/>
    <w:lvl w:ilvl="0">
      <w:numFmt w:val="bullet"/>
      <w:lvlText w:val=""/>
      <w:lvlJc w:val="left"/>
      <w:rPr>
        <w:rFonts w:ascii="Symbol" w:hAnsi="Symbol"/>
      </w:rPr>
    </w:lvl>
    <w:lvl w:ilvl="1">
      <w:numFmt w:val="bullet"/>
      <w:lvlText w:val="o"/>
      <w:lvlJc w:val="left"/>
      <w:rPr>
        <w:rFonts w:ascii="Courier New" w:hAnsi="Courier New"/>
      </w:rPr>
    </w:lvl>
    <w:lvl w:ilvl="2">
      <w:numFmt w:val="bullet"/>
      <w:lvlText w:val=""/>
      <w:lvlJc w:val="left"/>
      <w:rPr>
        <w:rFonts w:ascii="Wingdings" w:hAnsi="Wingdings"/>
      </w:rPr>
    </w:lvl>
    <w:lvl w:ilvl="3">
      <w:numFmt w:val="bullet"/>
      <w:lvlText w:val=""/>
      <w:lvlJc w:val="left"/>
      <w:rPr>
        <w:rFonts w:ascii="Symbol" w:hAnsi="Symbol"/>
      </w:rPr>
    </w:lvl>
    <w:lvl w:ilvl="4">
      <w:numFmt w:val="bullet"/>
      <w:lvlText w:val="o"/>
      <w:lvlJc w:val="left"/>
      <w:rPr>
        <w:rFonts w:ascii="Courier New" w:hAnsi="Courier New"/>
      </w:rPr>
    </w:lvl>
    <w:lvl w:ilvl="5">
      <w:numFmt w:val="bullet"/>
      <w:lvlText w:val=""/>
      <w:lvlJc w:val="left"/>
      <w:rPr>
        <w:rFonts w:ascii="Wingdings" w:hAnsi="Wingdings"/>
      </w:rPr>
    </w:lvl>
    <w:lvl w:ilvl="6">
      <w:numFmt w:val="bullet"/>
      <w:lvlText w:val=""/>
      <w:lvlJc w:val="left"/>
      <w:rPr>
        <w:rFonts w:ascii="Symbol" w:hAnsi="Symbol"/>
      </w:rPr>
    </w:lvl>
    <w:lvl w:ilvl="7">
      <w:numFmt w:val="bullet"/>
      <w:lvlText w:val="o"/>
      <w:lvlJc w:val="left"/>
      <w:rPr>
        <w:rFonts w:ascii="Courier New" w:hAnsi="Courier New"/>
      </w:rPr>
    </w:lvl>
    <w:lvl w:ilvl="8">
      <w:numFmt w:val="bullet"/>
      <w:lvlText w:val=""/>
      <w:lvlJc w:val="left"/>
      <w:rPr>
        <w:rFonts w:ascii="Wingdings" w:hAnsi="Wingdings"/>
      </w:rPr>
    </w:lvl>
  </w:abstractNum>
  <w:abstractNum w:abstractNumId="57" w15:restartNumberingAfterBreak="0">
    <w:nsid w:val="27F35B76"/>
    <w:multiLevelType w:val="hybridMultilevel"/>
    <w:tmpl w:val="2AAA1E50"/>
    <w:lvl w:ilvl="0" w:tplc="04150001">
      <w:start w:val="1"/>
      <w:numFmt w:val="bullet"/>
      <w:lvlText w:val=""/>
      <w:lvlJc w:val="left"/>
      <w:pPr>
        <w:ind w:left="2762" w:hanging="360"/>
      </w:pPr>
      <w:rPr>
        <w:rFonts w:ascii="Symbol" w:hAnsi="Symbol" w:hint="default"/>
      </w:rPr>
    </w:lvl>
    <w:lvl w:ilvl="1" w:tplc="04150003" w:tentative="1">
      <w:start w:val="1"/>
      <w:numFmt w:val="bullet"/>
      <w:lvlText w:val="o"/>
      <w:lvlJc w:val="left"/>
      <w:pPr>
        <w:ind w:left="3482" w:hanging="360"/>
      </w:pPr>
      <w:rPr>
        <w:rFonts w:ascii="Courier New" w:hAnsi="Courier New" w:cs="Courier New" w:hint="default"/>
      </w:rPr>
    </w:lvl>
    <w:lvl w:ilvl="2" w:tplc="04150005" w:tentative="1">
      <w:start w:val="1"/>
      <w:numFmt w:val="bullet"/>
      <w:lvlText w:val=""/>
      <w:lvlJc w:val="left"/>
      <w:pPr>
        <w:ind w:left="4202" w:hanging="360"/>
      </w:pPr>
      <w:rPr>
        <w:rFonts w:ascii="Wingdings" w:hAnsi="Wingdings" w:hint="default"/>
      </w:rPr>
    </w:lvl>
    <w:lvl w:ilvl="3" w:tplc="04150001" w:tentative="1">
      <w:start w:val="1"/>
      <w:numFmt w:val="bullet"/>
      <w:lvlText w:val=""/>
      <w:lvlJc w:val="left"/>
      <w:pPr>
        <w:ind w:left="4922" w:hanging="360"/>
      </w:pPr>
      <w:rPr>
        <w:rFonts w:ascii="Symbol" w:hAnsi="Symbol" w:hint="default"/>
      </w:rPr>
    </w:lvl>
    <w:lvl w:ilvl="4" w:tplc="04150003" w:tentative="1">
      <w:start w:val="1"/>
      <w:numFmt w:val="bullet"/>
      <w:lvlText w:val="o"/>
      <w:lvlJc w:val="left"/>
      <w:pPr>
        <w:ind w:left="5642" w:hanging="360"/>
      </w:pPr>
      <w:rPr>
        <w:rFonts w:ascii="Courier New" w:hAnsi="Courier New" w:cs="Courier New" w:hint="default"/>
      </w:rPr>
    </w:lvl>
    <w:lvl w:ilvl="5" w:tplc="04150005" w:tentative="1">
      <w:start w:val="1"/>
      <w:numFmt w:val="bullet"/>
      <w:lvlText w:val=""/>
      <w:lvlJc w:val="left"/>
      <w:pPr>
        <w:ind w:left="6362" w:hanging="360"/>
      </w:pPr>
      <w:rPr>
        <w:rFonts w:ascii="Wingdings" w:hAnsi="Wingdings" w:hint="default"/>
      </w:rPr>
    </w:lvl>
    <w:lvl w:ilvl="6" w:tplc="04150001" w:tentative="1">
      <w:start w:val="1"/>
      <w:numFmt w:val="bullet"/>
      <w:lvlText w:val=""/>
      <w:lvlJc w:val="left"/>
      <w:pPr>
        <w:ind w:left="7082" w:hanging="360"/>
      </w:pPr>
      <w:rPr>
        <w:rFonts w:ascii="Symbol" w:hAnsi="Symbol" w:hint="default"/>
      </w:rPr>
    </w:lvl>
    <w:lvl w:ilvl="7" w:tplc="04150003" w:tentative="1">
      <w:start w:val="1"/>
      <w:numFmt w:val="bullet"/>
      <w:lvlText w:val="o"/>
      <w:lvlJc w:val="left"/>
      <w:pPr>
        <w:ind w:left="7802" w:hanging="360"/>
      </w:pPr>
      <w:rPr>
        <w:rFonts w:ascii="Courier New" w:hAnsi="Courier New" w:cs="Courier New" w:hint="default"/>
      </w:rPr>
    </w:lvl>
    <w:lvl w:ilvl="8" w:tplc="04150005" w:tentative="1">
      <w:start w:val="1"/>
      <w:numFmt w:val="bullet"/>
      <w:lvlText w:val=""/>
      <w:lvlJc w:val="left"/>
      <w:pPr>
        <w:ind w:left="8522" w:hanging="360"/>
      </w:pPr>
      <w:rPr>
        <w:rFonts w:ascii="Wingdings" w:hAnsi="Wingdings" w:hint="default"/>
      </w:rPr>
    </w:lvl>
  </w:abstractNum>
  <w:abstractNum w:abstractNumId="58" w15:restartNumberingAfterBreak="0">
    <w:nsid w:val="282835B2"/>
    <w:multiLevelType w:val="hybridMultilevel"/>
    <w:tmpl w:val="468CC6B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9" w15:restartNumberingAfterBreak="0">
    <w:nsid w:val="289D4F84"/>
    <w:multiLevelType w:val="multilevel"/>
    <w:tmpl w:val="A65E0D2E"/>
    <w:styleLink w:val="WWNum3"/>
    <w:lvl w:ilvl="0">
      <w:numFmt w:val="bullet"/>
      <w:lvlText w:val=""/>
      <w:lvlJc w:val="left"/>
      <w:rPr>
        <w:rFonts w:ascii="Symbol" w:hAnsi="Symbol"/>
        <w:sz w:val="18"/>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60" w15:restartNumberingAfterBreak="0">
    <w:nsid w:val="29CA761C"/>
    <w:multiLevelType w:val="multilevel"/>
    <w:tmpl w:val="C4D48F2A"/>
    <w:styleLink w:val="WWNum42"/>
    <w:lvl w:ilvl="0">
      <w:numFmt w:val="bullet"/>
      <w:lvlText w:val=""/>
      <w:lvlJc w:val="left"/>
      <w:rPr>
        <w:rFonts w:ascii="Symbol" w:hAnsi="Symbol"/>
      </w:rPr>
    </w:lvl>
    <w:lvl w:ilvl="1">
      <w:numFmt w:val="bullet"/>
      <w:lvlText w:val="o"/>
      <w:lvlJc w:val="left"/>
      <w:rPr>
        <w:rFonts w:ascii="Courier New" w:hAnsi="Courier New"/>
      </w:rPr>
    </w:lvl>
    <w:lvl w:ilvl="2">
      <w:numFmt w:val="bullet"/>
      <w:lvlText w:val=""/>
      <w:lvlJc w:val="left"/>
      <w:rPr>
        <w:rFonts w:ascii="Wingdings" w:hAnsi="Wingdings"/>
      </w:rPr>
    </w:lvl>
    <w:lvl w:ilvl="3">
      <w:numFmt w:val="bullet"/>
      <w:lvlText w:val=""/>
      <w:lvlJc w:val="left"/>
      <w:rPr>
        <w:rFonts w:ascii="Symbol" w:hAnsi="Symbol"/>
      </w:rPr>
    </w:lvl>
    <w:lvl w:ilvl="4">
      <w:numFmt w:val="bullet"/>
      <w:lvlText w:val="o"/>
      <w:lvlJc w:val="left"/>
      <w:rPr>
        <w:rFonts w:ascii="Courier New" w:hAnsi="Courier New"/>
      </w:rPr>
    </w:lvl>
    <w:lvl w:ilvl="5">
      <w:numFmt w:val="bullet"/>
      <w:lvlText w:val=""/>
      <w:lvlJc w:val="left"/>
      <w:rPr>
        <w:rFonts w:ascii="Wingdings" w:hAnsi="Wingdings"/>
      </w:rPr>
    </w:lvl>
    <w:lvl w:ilvl="6">
      <w:numFmt w:val="bullet"/>
      <w:lvlText w:val=""/>
      <w:lvlJc w:val="left"/>
      <w:rPr>
        <w:rFonts w:ascii="Symbol" w:hAnsi="Symbol"/>
      </w:rPr>
    </w:lvl>
    <w:lvl w:ilvl="7">
      <w:numFmt w:val="bullet"/>
      <w:lvlText w:val="o"/>
      <w:lvlJc w:val="left"/>
      <w:rPr>
        <w:rFonts w:ascii="Courier New" w:hAnsi="Courier New"/>
      </w:rPr>
    </w:lvl>
    <w:lvl w:ilvl="8">
      <w:numFmt w:val="bullet"/>
      <w:lvlText w:val=""/>
      <w:lvlJc w:val="left"/>
      <w:rPr>
        <w:rFonts w:ascii="Wingdings" w:hAnsi="Wingdings"/>
      </w:rPr>
    </w:lvl>
  </w:abstractNum>
  <w:abstractNum w:abstractNumId="61" w15:restartNumberingAfterBreak="0">
    <w:nsid w:val="2C31009F"/>
    <w:multiLevelType w:val="multilevel"/>
    <w:tmpl w:val="17D24300"/>
    <w:styleLink w:val="WWNum28"/>
    <w:lvl w:ilvl="0">
      <w:numFmt w:val="bullet"/>
      <w:lvlText w:val=""/>
      <w:lvlJc w:val="left"/>
      <w:rPr>
        <w:rFonts w:ascii="Symbol" w:hAnsi="Symbol"/>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62" w15:restartNumberingAfterBreak="0">
    <w:nsid w:val="2D4561CC"/>
    <w:multiLevelType w:val="hybridMultilevel"/>
    <w:tmpl w:val="3F308A36"/>
    <w:lvl w:ilvl="0" w:tplc="F8383836">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3" w15:restartNumberingAfterBreak="0">
    <w:nsid w:val="2F5C1F61"/>
    <w:multiLevelType w:val="hybridMultilevel"/>
    <w:tmpl w:val="E72C08F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4" w15:restartNumberingAfterBreak="0">
    <w:nsid w:val="306F513C"/>
    <w:multiLevelType w:val="multilevel"/>
    <w:tmpl w:val="73BEBA08"/>
    <w:styleLink w:val="WWNum41"/>
    <w:lvl w:ilvl="0">
      <w:numFmt w:val="bullet"/>
      <w:lvlText w:val=""/>
      <w:lvlJc w:val="left"/>
      <w:rPr>
        <w:rFonts w:ascii="Symbol" w:hAnsi="Symbol"/>
      </w:rPr>
    </w:lvl>
    <w:lvl w:ilvl="1">
      <w:start w:val="1"/>
      <w:numFmt w:val="decimal"/>
      <w:lvlText w:val="%2."/>
      <w:lvlJc w:val="left"/>
      <w:rPr>
        <w:rFonts w:cs="Times New Roman"/>
      </w:rPr>
    </w:lvl>
    <w:lvl w:ilvl="2">
      <w:numFmt w:val="bullet"/>
      <w:lvlText w:val=""/>
      <w:lvlJc w:val="left"/>
      <w:rPr>
        <w:rFonts w:ascii="Wingdings" w:hAnsi="Wingdings"/>
      </w:rPr>
    </w:lvl>
    <w:lvl w:ilvl="3">
      <w:numFmt w:val="bullet"/>
      <w:lvlText w:val=""/>
      <w:lvlJc w:val="left"/>
      <w:rPr>
        <w:rFonts w:ascii="Symbol" w:hAnsi="Symbol"/>
      </w:rPr>
    </w:lvl>
    <w:lvl w:ilvl="4">
      <w:numFmt w:val="bullet"/>
      <w:lvlText w:val="o"/>
      <w:lvlJc w:val="left"/>
      <w:rPr>
        <w:rFonts w:ascii="Courier New" w:hAnsi="Courier New"/>
      </w:rPr>
    </w:lvl>
    <w:lvl w:ilvl="5">
      <w:numFmt w:val="bullet"/>
      <w:lvlText w:val=""/>
      <w:lvlJc w:val="left"/>
      <w:rPr>
        <w:rFonts w:ascii="Wingdings" w:hAnsi="Wingdings"/>
      </w:rPr>
    </w:lvl>
    <w:lvl w:ilvl="6">
      <w:numFmt w:val="bullet"/>
      <w:lvlText w:val=""/>
      <w:lvlJc w:val="left"/>
      <w:rPr>
        <w:rFonts w:ascii="Symbol" w:hAnsi="Symbol"/>
      </w:rPr>
    </w:lvl>
    <w:lvl w:ilvl="7">
      <w:numFmt w:val="bullet"/>
      <w:lvlText w:val="o"/>
      <w:lvlJc w:val="left"/>
      <w:rPr>
        <w:rFonts w:ascii="Courier New" w:hAnsi="Courier New"/>
      </w:rPr>
    </w:lvl>
    <w:lvl w:ilvl="8">
      <w:numFmt w:val="bullet"/>
      <w:lvlText w:val=""/>
      <w:lvlJc w:val="left"/>
      <w:rPr>
        <w:rFonts w:ascii="Wingdings" w:hAnsi="Wingdings"/>
      </w:rPr>
    </w:lvl>
  </w:abstractNum>
  <w:abstractNum w:abstractNumId="65" w15:restartNumberingAfterBreak="0">
    <w:nsid w:val="32884960"/>
    <w:multiLevelType w:val="hybridMultilevel"/>
    <w:tmpl w:val="3B408842"/>
    <w:lvl w:ilvl="0" w:tplc="F8383836">
      <w:start w:val="1"/>
      <w:numFmt w:val="bullet"/>
      <w:lvlText w:val=""/>
      <w:lvlJc w:val="left"/>
      <w:pPr>
        <w:ind w:left="1068" w:hanging="360"/>
      </w:pPr>
      <w:rPr>
        <w:rFonts w:ascii="Symbol" w:hAnsi="Symbol" w:hint="default"/>
      </w:rPr>
    </w:lvl>
    <w:lvl w:ilvl="1" w:tplc="04150003" w:tentative="1">
      <w:start w:val="1"/>
      <w:numFmt w:val="bullet"/>
      <w:lvlText w:val="o"/>
      <w:lvlJc w:val="left"/>
      <w:pPr>
        <w:ind w:left="1788" w:hanging="360"/>
      </w:pPr>
      <w:rPr>
        <w:rFonts w:ascii="Courier New" w:hAnsi="Courier New" w:hint="default"/>
      </w:rPr>
    </w:lvl>
    <w:lvl w:ilvl="2" w:tplc="04150005" w:tentative="1">
      <w:start w:val="1"/>
      <w:numFmt w:val="bullet"/>
      <w:lvlText w:val=""/>
      <w:lvlJc w:val="left"/>
      <w:pPr>
        <w:ind w:left="2508" w:hanging="360"/>
      </w:pPr>
      <w:rPr>
        <w:rFonts w:ascii="Wingdings" w:hAnsi="Wingdings" w:hint="default"/>
      </w:rPr>
    </w:lvl>
    <w:lvl w:ilvl="3" w:tplc="04150001" w:tentative="1">
      <w:start w:val="1"/>
      <w:numFmt w:val="bullet"/>
      <w:lvlText w:val=""/>
      <w:lvlJc w:val="left"/>
      <w:pPr>
        <w:ind w:left="3228" w:hanging="360"/>
      </w:pPr>
      <w:rPr>
        <w:rFonts w:ascii="Symbol" w:hAnsi="Symbol" w:hint="default"/>
      </w:rPr>
    </w:lvl>
    <w:lvl w:ilvl="4" w:tplc="04150003" w:tentative="1">
      <w:start w:val="1"/>
      <w:numFmt w:val="bullet"/>
      <w:lvlText w:val="o"/>
      <w:lvlJc w:val="left"/>
      <w:pPr>
        <w:ind w:left="3948" w:hanging="360"/>
      </w:pPr>
      <w:rPr>
        <w:rFonts w:ascii="Courier New" w:hAnsi="Courier New" w:hint="default"/>
      </w:rPr>
    </w:lvl>
    <w:lvl w:ilvl="5" w:tplc="04150005" w:tentative="1">
      <w:start w:val="1"/>
      <w:numFmt w:val="bullet"/>
      <w:lvlText w:val=""/>
      <w:lvlJc w:val="left"/>
      <w:pPr>
        <w:ind w:left="4668" w:hanging="360"/>
      </w:pPr>
      <w:rPr>
        <w:rFonts w:ascii="Wingdings" w:hAnsi="Wingdings" w:hint="default"/>
      </w:rPr>
    </w:lvl>
    <w:lvl w:ilvl="6" w:tplc="04150001" w:tentative="1">
      <w:start w:val="1"/>
      <w:numFmt w:val="bullet"/>
      <w:lvlText w:val=""/>
      <w:lvlJc w:val="left"/>
      <w:pPr>
        <w:ind w:left="5388" w:hanging="360"/>
      </w:pPr>
      <w:rPr>
        <w:rFonts w:ascii="Symbol" w:hAnsi="Symbol" w:hint="default"/>
      </w:rPr>
    </w:lvl>
    <w:lvl w:ilvl="7" w:tplc="04150003" w:tentative="1">
      <w:start w:val="1"/>
      <w:numFmt w:val="bullet"/>
      <w:lvlText w:val="o"/>
      <w:lvlJc w:val="left"/>
      <w:pPr>
        <w:ind w:left="6108" w:hanging="360"/>
      </w:pPr>
      <w:rPr>
        <w:rFonts w:ascii="Courier New" w:hAnsi="Courier New" w:hint="default"/>
      </w:rPr>
    </w:lvl>
    <w:lvl w:ilvl="8" w:tplc="04150005" w:tentative="1">
      <w:start w:val="1"/>
      <w:numFmt w:val="bullet"/>
      <w:lvlText w:val=""/>
      <w:lvlJc w:val="left"/>
      <w:pPr>
        <w:ind w:left="6828" w:hanging="360"/>
      </w:pPr>
      <w:rPr>
        <w:rFonts w:ascii="Wingdings" w:hAnsi="Wingdings" w:hint="default"/>
      </w:rPr>
    </w:lvl>
  </w:abstractNum>
  <w:abstractNum w:abstractNumId="66" w15:restartNumberingAfterBreak="0">
    <w:nsid w:val="32FE68EB"/>
    <w:multiLevelType w:val="hybridMultilevel"/>
    <w:tmpl w:val="59102F0A"/>
    <w:lvl w:ilvl="0" w:tplc="848C6DB8">
      <w:start w:val="1"/>
      <w:numFmt w:val="bullet"/>
      <w:lvlText w:val=""/>
      <w:lvlJc w:val="left"/>
      <w:pPr>
        <w:ind w:left="720" w:hanging="360"/>
      </w:pPr>
      <w:rPr>
        <w:rFonts w:ascii="Symbol" w:hAnsi="Symbol" w:hint="default"/>
        <w:sz w:val="20"/>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7" w15:restartNumberingAfterBreak="0">
    <w:nsid w:val="33493ED4"/>
    <w:multiLevelType w:val="hybridMultilevel"/>
    <w:tmpl w:val="2374A548"/>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8" w15:restartNumberingAfterBreak="0">
    <w:nsid w:val="35333628"/>
    <w:multiLevelType w:val="hybridMultilevel"/>
    <w:tmpl w:val="9A3C7D84"/>
    <w:lvl w:ilvl="0" w:tplc="F8383836">
      <w:start w:val="1"/>
      <w:numFmt w:val="bullet"/>
      <w:lvlText w:val=""/>
      <w:lvlJc w:val="left"/>
      <w:pPr>
        <w:ind w:left="928" w:hanging="360"/>
      </w:pPr>
      <w:rPr>
        <w:rFonts w:ascii="Symbol" w:hAnsi="Symbol" w:hint="default"/>
      </w:rPr>
    </w:lvl>
    <w:lvl w:ilvl="1" w:tplc="04150003" w:tentative="1">
      <w:start w:val="1"/>
      <w:numFmt w:val="bullet"/>
      <w:lvlText w:val="o"/>
      <w:lvlJc w:val="left"/>
      <w:pPr>
        <w:ind w:left="1648" w:hanging="360"/>
      </w:pPr>
      <w:rPr>
        <w:rFonts w:ascii="Courier New" w:hAnsi="Courier New" w:hint="default"/>
      </w:rPr>
    </w:lvl>
    <w:lvl w:ilvl="2" w:tplc="04150005" w:tentative="1">
      <w:start w:val="1"/>
      <w:numFmt w:val="bullet"/>
      <w:lvlText w:val=""/>
      <w:lvlJc w:val="left"/>
      <w:pPr>
        <w:ind w:left="2368" w:hanging="360"/>
      </w:pPr>
      <w:rPr>
        <w:rFonts w:ascii="Wingdings" w:hAnsi="Wingdings" w:hint="default"/>
      </w:rPr>
    </w:lvl>
    <w:lvl w:ilvl="3" w:tplc="04150001" w:tentative="1">
      <w:start w:val="1"/>
      <w:numFmt w:val="bullet"/>
      <w:lvlText w:val=""/>
      <w:lvlJc w:val="left"/>
      <w:pPr>
        <w:ind w:left="3088" w:hanging="360"/>
      </w:pPr>
      <w:rPr>
        <w:rFonts w:ascii="Symbol" w:hAnsi="Symbol" w:hint="default"/>
      </w:rPr>
    </w:lvl>
    <w:lvl w:ilvl="4" w:tplc="04150003" w:tentative="1">
      <w:start w:val="1"/>
      <w:numFmt w:val="bullet"/>
      <w:lvlText w:val="o"/>
      <w:lvlJc w:val="left"/>
      <w:pPr>
        <w:ind w:left="3808" w:hanging="360"/>
      </w:pPr>
      <w:rPr>
        <w:rFonts w:ascii="Courier New" w:hAnsi="Courier New" w:hint="default"/>
      </w:rPr>
    </w:lvl>
    <w:lvl w:ilvl="5" w:tplc="04150005" w:tentative="1">
      <w:start w:val="1"/>
      <w:numFmt w:val="bullet"/>
      <w:lvlText w:val=""/>
      <w:lvlJc w:val="left"/>
      <w:pPr>
        <w:ind w:left="4528" w:hanging="360"/>
      </w:pPr>
      <w:rPr>
        <w:rFonts w:ascii="Wingdings" w:hAnsi="Wingdings" w:hint="default"/>
      </w:rPr>
    </w:lvl>
    <w:lvl w:ilvl="6" w:tplc="04150001" w:tentative="1">
      <w:start w:val="1"/>
      <w:numFmt w:val="bullet"/>
      <w:lvlText w:val=""/>
      <w:lvlJc w:val="left"/>
      <w:pPr>
        <w:ind w:left="5248" w:hanging="360"/>
      </w:pPr>
      <w:rPr>
        <w:rFonts w:ascii="Symbol" w:hAnsi="Symbol" w:hint="default"/>
      </w:rPr>
    </w:lvl>
    <w:lvl w:ilvl="7" w:tplc="04150003" w:tentative="1">
      <w:start w:val="1"/>
      <w:numFmt w:val="bullet"/>
      <w:lvlText w:val="o"/>
      <w:lvlJc w:val="left"/>
      <w:pPr>
        <w:ind w:left="5968" w:hanging="360"/>
      </w:pPr>
      <w:rPr>
        <w:rFonts w:ascii="Courier New" w:hAnsi="Courier New" w:hint="default"/>
      </w:rPr>
    </w:lvl>
    <w:lvl w:ilvl="8" w:tplc="04150005" w:tentative="1">
      <w:start w:val="1"/>
      <w:numFmt w:val="bullet"/>
      <w:lvlText w:val=""/>
      <w:lvlJc w:val="left"/>
      <w:pPr>
        <w:ind w:left="6688" w:hanging="360"/>
      </w:pPr>
      <w:rPr>
        <w:rFonts w:ascii="Wingdings" w:hAnsi="Wingdings" w:hint="default"/>
      </w:rPr>
    </w:lvl>
  </w:abstractNum>
  <w:abstractNum w:abstractNumId="69" w15:restartNumberingAfterBreak="0">
    <w:nsid w:val="35734E1F"/>
    <w:multiLevelType w:val="multilevel"/>
    <w:tmpl w:val="98323F6E"/>
    <w:styleLink w:val="WWNum68"/>
    <w:lvl w:ilvl="0">
      <w:start w:val="1"/>
      <w:numFmt w:val="decimal"/>
      <w:lvlText w:val="%1."/>
      <w:lvlJc w:val="left"/>
      <w:rPr>
        <w:rFonts w:cs="Times New Roman"/>
      </w:rPr>
    </w:lvl>
    <w:lvl w:ilvl="1">
      <w:start w:val="1"/>
      <w:numFmt w:val="lowerLetter"/>
      <w:lvlText w:val="%2."/>
      <w:lvlJc w:val="left"/>
      <w:rPr>
        <w:rFonts w:cs="Times New Roman"/>
      </w:rPr>
    </w:lvl>
    <w:lvl w:ilvl="2">
      <w:start w:val="1"/>
      <w:numFmt w:val="lowerRoman"/>
      <w:lvlText w:val="%1.%2.%3."/>
      <w:lvlJc w:val="right"/>
      <w:rPr>
        <w:rFonts w:cs="Times New Roman"/>
      </w:rPr>
    </w:lvl>
    <w:lvl w:ilvl="3">
      <w:start w:val="1"/>
      <w:numFmt w:val="decimal"/>
      <w:lvlText w:val="%1.%2.%3.%4."/>
      <w:lvlJc w:val="left"/>
      <w:rPr>
        <w:rFonts w:cs="Times New Roman"/>
      </w:rPr>
    </w:lvl>
    <w:lvl w:ilvl="4">
      <w:start w:val="1"/>
      <w:numFmt w:val="lowerLetter"/>
      <w:lvlText w:val="%1.%2.%3.%4.%5."/>
      <w:lvlJc w:val="left"/>
      <w:rPr>
        <w:rFonts w:cs="Times New Roman"/>
      </w:rPr>
    </w:lvl>
    <w:lvl w:ilvl="5">
      <w:start w:val="1"/>
      <w:numFmt w:val="lowerRoman"/>
      <w:lvlText w:val="%1.%2.%3.%4.%5.%6."/>
      <w:lvlJc w:val="right"/>
      <w:rPr>
        <w:rFonts w:cs="Times New Roman"/>
      </w:rPr>
    </w:lvl>
    <w:lvl w:ilvl="6">
      <w:start w:val="1"/>
      <w:numFmt w:val="decimal"/>
      <w:lvlText w:val="%1.%2.%3.%4.%5.%6.%7."/>
      <w:lvlJc w:val="left"/>
      <w:rPr>
        <w:rFonts w:cs="Times New Roman"/>
      </w:rPr>
    </w:lvl>
    <w:lvl w:ilvl="7">
      <w:start w:val="1"/>
      <w:numFmt w:val="lowerLetter"/>
      <w:lvlText w:val="%1.%2.%3.%4.%5.%6.%7.%8."/>
      <w:lvlJc w:val="left"/>
      <w:rPr>
        <w:rFonts w:cs="Times New Roman"/>
      </w:rPr>
    </w:lvl>
    <w:lvl w:ilvl="8">
      <w:start w:val="1"/>
      <w:numFmt w:val="lowerRoman"/>
      <w:lvlText w:val="%1.%2.%3.%4.%5.%6.%7.%8.%9."/>
      <w:lvlJc w:val="right"/>
      <w:rPr>
        <w:rFonts w:cs="Times New Roman"/>
      </w:rPr>
    </w:lvl>
  </w:abstractNum>
  <w:abstractNum w:abstractNumId="70" w15:restartNumberingAfterBreak="0">
    <w:nsid w:val="35886D4E"/>
    <w:multiLevelType w:val="hybridMultilevel"/>
    <w:tmpl w:val="1E66893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1" w15:restartNumberingAfterBreak="0">
    <w:nsid w:val="35E26A76"/>
    <w:multiLevelType w:val="multilevel"/>
    <w:tmpl w:val="FE860736"/>
    <w:styleLink w:val="WWNum61"/>
    <w:lvl w:ilvl="0">
      <w:numFmt w:val="bullet"/>
      <w:lvlText w:val=""/>
      <w:lvlJc w:val="left"/>
      <w:rPr>
        <w:rFonts w:ascii="Symbol" w:hAnsi="Symbol"/>
      </w:rPr>
    </w:lvl>
    <w:lvl w:ilvl="1">
      <w:numFmt w:val="bullet"/>
      <w:lvlText w:val="o"/>
      <w:lvlJc w:val="left"/>
      <w:rPr>
        <w:rFonts w:ascii="Courier New" w:hAnsi="Courier New"/>
      </w:rPr>
    </w:lvl>
    <w:lvl w:ilvl="2">
      <w:numFmt w:val="bullet"/>
      <w:lvlText w:val=""/>
      <w:lvlJc w:val="left"/>
      <w:rPr>
        <w:rFonts w:ascii="Wingdings" w:hAnsi="Wingdings"/>
      </w:rPr>
    </w:lvl>
    <w:lvl w:ilvl="3">
      <w:numFmt w:val="bullet"/>
      <w:lvlText w:val=""/>
      <w:lvlJc w:val="left"/>
      <w:rPr>
        <w:rFonts w:ascii="Symbol" w:hAnsi="Symbol"/>
      </w:rPr>
    </w:lvl>
    <w:lvl w:ilvl="4">
      <w:numFmt w:val="bullet"/>
      <w:lvlText w:val="o"/>
      <w:lvlJc w:val="left"/>
      <w:rPr>
        <w:rFonts w:ascii="Courier New" w:hAnsi="Courier New"/>
      </w:rPr>
    </w:lvl>
    <w:lvl w:ilvl="5">
      <w:numFmt w:val="bullet"/>
      <w:lvlText w:val=""/>
      <w:lvlJc w:val="left"/>
      <w:rPr>
        <w:rFonts w:ascii="Wingdings" w:hAnsi="Wingdings"/>
      </w:rPr>
    </w:lvl>
    <w:lvl w:ilvl="6">
      <w:numFmt w:val="bullet"/>
      <w:lvlText w:val=""/>
      <w:lvlJc w:val="left"/>
      <w:rPr>
        <w:rFonts w:ascii="Symbol" w:hAnsi="Symbol"/>
      </w:rPr>
    </w:lvl>
    <w:lvl w:ilvl="7">
      <w:numFmt w:val="bullet"/>
      <w:lvlText w:val="o"/>
      <w:lvlJc w:val="left"/>
      <w:rPr>
        <w:rFonts w:ascii="Courier New" w:hAnsi="Courier New"/>
      </w:rPr>
    </w:lvl>
    <w:lvl w:ilvl="8">
      <w:numFmt w:val="bullet"/>
      <w:lvlText w:val=""/>
      <w:lvlJc w:val="left"/>
      <w:rPr>
        <w:rFonts w:ascii="Wingdings" w:hAnsi="Wingdings"/>
      </w:rPr>
    </w:lvl>
  </w:abstractNum>
  <w:abstractNum w:abstractNumId="72" w15:restartNumberingAfterBreak="0">
    <w:nsid w:val="36201939"/>
    <w:multiLevelType w:val="multilevel"/>
    <w:tmpl w:val="A6F46C38"/>
    <w:styleLink w:val="WWNum12"/>
    <w:lvl w:ilvl="0">
      <w:numFmt w:val="bullet"/>
      <w:lvlText w:val=""/>
      <w:lvlJc w:val="left"/>
      <w:rPr>
        <w:rFonts w:ascii="Symbol" w:hAnsi="Symbol"/>
        <w:sz w:val="24"/>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73" w15:restartNumberingAfterBreak="0">
    <w:nsid w:val="367B4E74"/>
    <w:multiLevelType w:val="hybridMultilevel"/>
    <w:tmpl w:val="12103916"/>
    <w:lvl w:ilvl="0" w:tplc="04150001">
      <w:start w:val="1"/>
      <w:numFmt w:val="bullet"/>
      <w:lvlText w:val=""/>
      <w:lvlJc w:val="left"/>
      <w:pPr>
        <w:ind w:left="1429" w:hanging="360"/>
      </w:pPr>
      <w:rPr>
        <w:rFonts w:ascii="Symbol" w:hAnsi="Symbol" w:hint="default"/>
      </w:rPr>
    </w:lvl>
    <w:lvl w:ilvl="1" w:tplc="04150003" w:tentative="1">
      <w:start w:val="1"/>
      <w:numFmt w:val="bullet"/>
      <w:lvlText w:val="o"/>
      <w:lvlJc w:val="left"/>
      <w:pPr>
        <w:ind w:left="2149" w:hanging="360"/>
      </w:pPr>
      <w:rPr>
        <w:rFonts w:ascii="Courier New" w:hAnsi="Courier New" w:cs="Courier New" w:hint="default"/>
      </w:rPr>
    </w:lvl>
    <w:lvl w:ilvl="2" w:tplc="04150005" w:tentative="1">
      <w:start w:val="1"/>
      <w:numFmt w:val="bullet"/>
      <w:lvlText w:val=""/>
      <w:lvlJc w:val="left"/>
      <w:pPr>
        <w:ind w:left="2869" w:hanging="360"/>
      </w:pPr>
      <w:rPr>
        <w:rFonts w:ascii="Wingdings" w:hAnsi="Wingdings" w:hint="default"/>
      </w:rPr>
    </w:lvl>
    <w:lvl w:ilvl="3" w:tplc="04150001" w:tentative="1">
      <w:start w:val="1"/>
      <w:numFmt w:val="bullet"/>
      <w:lvlText w:val=""/>
      <w:lvlJc w:val="left"/>
      <w:pPr>
        <w:ind w:left="3589" w:hanging="360"/>
      </w:pPr>
      <w:rPr>
        <w:rFonts w:ascii="Symbol" w:hAnsi="Symbol" w:hint="default"/>
      </w:rPr>
    </w:lvl>
    <w:lvl w:ilvl="4" w:tplc="04150003" w:tentative="1">
      <w:start w:val="1"/>
      <w:numFmt w:val="bullet"/>
      <w:lvlText w:val="o"/>
      <w:lvlJc w:val="left"/>
      <w:pPr>
        <w:ind w:left="4309" w:hanging="360"/>
      </w:pPr>
      <w:rPr>
        <w:rFonts w:ascii="Courier New" w:hAnsi="Courier New" w:cs="Courier New" w:hint="default"/>
      </w:rPr>
    </w:lvl>
    <w:lvl w:ilvl="5" w:tplc="04150005" w:tentative="1">
      <w:start w:val="1"/>
      <w:numFmt w:val="bullet"/>
      <w:lvlText w:val=""/>
      <w:lvlJc w:val="left"/>
      <w:pPr>
        <w:ind w:left="5029" w:hanging="360"/>
      </w:pPr>
      <w:rPr>
        <w:rFonts w:ascii="Wingdings" w:hAnsi="Wingdings" w:hint="default"/>
      </w:rPr>
    </w:lvl>
    <w:lvl w:ilvl="6" w:tplc="04150001" w:tentative="1">
      <w:start w:val="1"/>
      <w:numFmt w:val="bullet"/>
      <w:lvlText w:val=""/>
      <w:lvlJc w:val="left"/>
      <w:pPr>
        <w:ind w:left="5749" w:hanging="360"/>
      </w:pPr>
      <w:rPr>
        <w:rFonts w:ascii="Symbol" w:hAnsi="Symbol" w:hint="default"/>
      </w:rPr>
    </w:lvl>
    <w:lvl w:ilvl="7" w:tplc="04150003" w:tentative="1">
      <w:start w:val="1"/>
      <w:numFmt w:val="bullet"/>
      <w:lvlText w:val="o"/>
      <w:lvlJc w:val="left"/>
      <w:pPr>
        <w:ind w:left="6469" w:hanging="360"/>
      </w:pPr>
      <w:rPr>
        <w:rFonts w:ascii="Courier New" w:hAnsi="Courier New" w:cs="Courier New" w:hint="default"/>
      </w:rPr>
    </w:lvl>
    <w:lvl w:ilvl="8" w:tplc="04150005" w:tentative="1">
      <w:start w:val="1"/>
      <w:numFmt w:val="bullet"/>
      <w:lvlText w:val=""/>
      <w:lvlJc w:val="left"/>
      <w:pPr>
        <w:ind w:left="7189" w:hanging="360"/>
      </w:pPr>
      <w:rPr>
        <w:rFonts w:ascii="Wingdings" w:hAnsi="Wingdings" w:hint="default"/>
      </w:rPr>
    </w:lvl>
  </w:abstractNum>
  <w:abstractNum w:abstractNumId="74" w15:restartNumberingAfterBreak="0">
    <w:nsid w:val="377A1498"/>
    <w:multiLevelType w:val="multilevel"/>
    <w:tmpl w:val="76540170"/>
    <w:lvl w:ilvl="0">
      <w:start w:val="1"/>
      <w:numFmt w:val="bullet"/>
      <w:lvlText w:val=""/>
      <w:lvlJc w:val="left"/>
      <w:rPr>
        <w:rFonts w:ascii="Symbol" w:hAnsi="Symbol" w:hint="default"/>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75" w15:restartNumberingAfterBreak="0">
    <w:nsid w:val="37991485"/>
    <w:multiLevelType w:val="multilevel"/>
    <w:tmpl w:val="A7F611E6"/>
    <w:styleLink w:val="WWNum58"/>
    <w:lvl w:ilvl="0">
      <w:numFmt w:val="bullet"/>
      <w:lvlText w:val=""/>
      <w:lvlJc w:val="left"/>
      <w:rPr>
        <w:rFonts w:ascii="Symbol" w:hAnsi="Symbol"/>
      </w:rPr>
    </w:lvl>
    <w:lvl w:ilvl="1">
      <w:numFmt w:val="bullet"/>
      <w:lvlText w:val="o"/>
      <w:lvlJc w:val="left"/>
      <w:rPr>
        <w:rFonts w:ascii="Courier New" w:hAnsi="Courier New"/>
      </w:rPr>
    </w:lvl>
    <w:lvl w:ilvl="2">
      <w:numFmt w:val="bullet"/>
      <w:lvlText w:val=""/>
      <w:lvlJc w:val="left"/>
      <w:rPr>
        <w:rFonts w:ascii="Wingdings" w:hAnsi="Wingdings"/>
      </w:rPr>
    </w:lvl>
    <w:lvl w:ilvl="3">
      <w:numFmt w:val="bullet"/>
      <w:lvlText w:val=""/>
      <w:lvlJc w:val="left"/>
      <w:rPr>
        <w:rFonts w:ascii="Symbol" w:hAnsi="Symbol"/>
      </w:rPr>
    </w:lvl>
    <w:lvl w:ilvl="4">
      <w:numFmt w:val="bullet"/>
      <w:lvlText w:val="o"/>
      <w:lvlJc w:val="left"/>
      <w:rPr>
        <w:rFonts w:ascii="Courier New" w:hAnsi="Courier New"/>
      </w:rPr>
    </w:lvl>
    <w:lvl w:ilvl="5">
      <w:numFmt w:val="bullet"/>
      <w:lvlText w:val=""/>
      <w:lvlJc w:val="left"/>
      <w:rPr>
        <w:rFonts w:ascii="Wingdings" w:hAnsi="Wingdings"/>
      </w:rPr>
    </w:lvl>
    <w:lvl w:ilvl="6">
      <w:numFmt w:val="bullet"/>
      <w:lvlText w:val=""/>
      <w:lvlJc w:val="left"/>
      <w:rPr>
        <w:rFonts w:ascii="Symbol" w:hAnsi="Symbol"/>
      </w:rPr>
    </w:lvl>
    <w:lvl w:ilvl="7">
      <w:numFmt w:val="bullet"/>
      <w:lvlText w:val="o"/>
      <w:lvlJc w:val="left"/>
      <w:rPr>
        <w:rFonts w:ascii="Courier New" w:hAnsi="Courier New"/>
      </w:rPr>
    </w:lvl>
    <w:lvl w:ilvl="8">
      <w:numFmt w:val="bullet"/>
      <w:lvlText w:val=""/>
      <w:lvlJc w:val="left"/>
      <w:rPr>
        <w:rFonts w:ascii="Wingdings" w:hAnsi="Wingdings"/>
      </w:rPr>
    </w:lvl>
  </w:abstractNum>
  <w:abstractNum w:abstractNumId="76" w15:restartNumberingAfterBreak="0">
    <w:nsid w:val="37FD1428"/>
    <w:multiLevelType w:val="hybridMultilevel"/>
    <w:tmpl w:val="ECF62D34"/>
    <w:lvl w:ilvl="0" w:tplc="F8383836">
      <w:start w:val="1"/>
      <w:numFmt w:val="bullet"/>
      <w:lvlText w:val=""/>
      <w:lvlJc w:val="left"/>
      <w:pPr>
        <w:ind w:left="1068" w:hanging="360"/>
      </w:pPr>
      <w:rPr>
        <w:rFonts w:ascii="Symbol" w:hAnsi="Symbol" w:hint="default"/>
      </w:rPr>
    </w:lvl>
    <w:lvl w:ilvl="1" w:tplc="04150003" w:tentative="1">
      <w:start w:val="1"/>
      <w:numFmt w:val="bullet"/>
      <w:lvlText w:val="o"/>
      <w:lvlJc w:val="left"/>
      <w:pPr>
        <w:ind w:left="1788" w:hanging="360"/>
      </w:pPr>
      <w:rPr>
        <w:rFonts w:ascii="Courier New" w:hAnsi="Courier New" w:hint="default"/>
      </w:rPr>
    </w:lvl>
    <w:lvl w:ilvl="2" w:tplc="04150005" w:tentative="1">
      <w:start w:val="1"/>
      <w:numFmt w:val="bullet"/>
      <w:lvlText w:val=""/>
      <w:lvlJc w:val="left"/>
      <w:pPr>
        <w:ind w:left="2508" w:hanging="360"/>
      </w:pPr>
      <w:rPr>
        <w:rFonts w:ascii="Wingdings" w:hAnsi="Wingdings" w:hint="default"/>
      </w:rPr>
    </w:lvl>
    <w:lvl w:ilvl="3" w:tplc="04150001" w:tentative="1">
      <w:start w:val="1"/>
      <w:numFmt w:val="bullet"/>
      <w:lvlText w:val=""/>
      <w:lvlJc w:val="left"/>
      <w:pPr>
        <w:ind w:left="3228" w:hanging="360"/>
      </w:pPr>
      <w:rPr>
        <w:rFonts w:ascii="Symbol" w:hAnsi="Symbol" w:hint="default"/>
      </w:rPr>
    </w:lvl>
    <w:lvl w:ilvl="4" w:tplc="04150003" w:tentative="1">
      <w:start w:val="1"/>
      <w:numFmt w:val="bullet"/>
      <w:lvlText w:val="o"/>
      <w:lvlJc w:val="left"/>
      <w:pPr>
        <w:ind w:left="3948" w:hanging="360"/>
      </w:pPr>
      <w:rPr>
        <w:rFonts w:ascii="Courier New" w:hAnsi="Courier New" w:hint="default"/>
      </w:rPr>
    </w:lvl>
    <w:lvl w:ilvl="5" w:tplc="04150005" w:tentative="1">
      <w:start w:val="1"/>
      <w:numFmt w:val="bullet"/>
      <w:lvlText w:val=""/>
      <w:lvlJc w:val="left"/>
      <w:pPr>
        <w:ind w:left="4668" w:hanging="360"/>
      </w:pPr>
      <w:rPr>
        <w:rFonts w:ascii="Wingdings" w:hAnsi="Wingdings" w:hint="default"/>
      </w:rPr>
    </w:lvl>
    <w:lvl w:ilvl="6" w:tplc="04150001" w:tentative="1">
      <w:start w:val="1"/>
      <w:numFmt w:val="bullet"/>
      <w:lvlText w:val=""/>
      <w:lvlJc w:val="left"/>
      <w:pPr>
        <w:ind w:left="5388" w:hanging="360"/>
      </w:pPr>
      <w:rPr>
        <w:rFonts w:ascii="Symbol" w:hAnsi="Symbol" w:hint="default"/>
      </w:rPr>
    </w:lvl>
    <w:lvl w:ilvl="7" w:tplc="04150003" w:tentative="1">
      <w:start w:val="1"/>
      <w:numFmt w:val="bullet"/>
      <w:lvlText w:val="o"/>
      <w:lvlJc w:val="left"/>
      <w:pPr>
        <w:ind w:left="6108" w:hanging="360"/>
      </w:pPr>
      <w:rPr>
        <w:rFonts w:ascii="Courier New" w:hAnsi="Courier New" w:hint="default"/>
      </w:rPr>
    </w:lvl>
    <w:lvl w:ilvl="8" w:tplc="04150005" w:tentative="1">
      <w:start w:val="1"/>
      <w:numFmt w:val="bullet"/>
      <w:lvlText w:val=""/>
      <w:lvlJc w:val="left"/>
      <w:pPr>
        <w:ind w:left="6828" w:hanging="360"/>
      </w:pPr>
      <w:rPr>
        <w:rFonts w:ascii="Wingdings" w:hAnsi="Wingdings" w:hint="default"/>
      </w:rPr>
    </w:lvl>
  </w:abstractNum>
  <w:abstractNum w:abstractNumId="77" w15:restartNumberingAfterBreak="0">
    <w:nsid w:val="385020B4"/>
    <w:multiLevelType w:val="multilevel"/>
    <w:tmpl w:val="B4661D54"/>
    <w:styleLink w:val="WWNum25"/>
    <w:lvl w:ilvl="0">
      <w:numFmt w:val="bullet"/>
      <w:lvlText w:val=""/>
      <w:lvlJc w:val="left"/>
      <w:rPr>
        <w:rFonts w:ascii="Symbol" w:hAnsi="Symbol"/>
        <w:sz w:val="20"/>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78" w15:restartNumberingAfterBreak="0">
    <w:nsid w:val="38834339"/>
    <w:multiLevelType w:val="hybridMultilevel"/>
    <w:tmpl w:val="6C406C22"/>
    <w:lvl w:ilvl="0" w:tplc="F8383836">
      <w:start w:val="1"/>
      <w:numFmt w:val="bullet"/>
      <w:lvlText w:val=""/>
      <w:lvlJc w:val="left"/>
      <w:pPr>
        <w:ind w:left="1428" w:hanging="360"/>
      </w:pPr>
      <w:rPr>
        <w:rFonts w:ascii="Symbol" w:hAnsi="Symbol" w:hint="default"/>
      </w:rPr>
    </w:lvl>
    <w:lvl w:ilvl="1" w:tplc="04150003">
      <w:start w:val="1"/>
      <w:numFmt w:val="bullet"/>
      <w:lvlText w:val="o"/>
      <w:lvlJc w:val="left"/>
      <w:pPr>
        <w:ind w:left="2148" w:hanging="360"/>
      </w:pPr>
      <w:rPr>
        <w:rFonts w:ascii="Courier New" w:hAnsi="Courier New" w:hint="default"/>
      </w:rPr>
    </w:lvl>
    <w:lvl w:ilvl="2" w:tplc="04150005" w:tentative="1">
      <w:start w:val="1"/>
      <w:numFmt w:val="bullet"/>
      <w:lvlText w:val=""/>
      <w:lvlJc w:val="left"/>
      <w:pPr>
        <w:ind w:left="2868" w:hanging="360"/>
      </w:pPr>
      <w:rPr>
        <w:rFonts w:ascii="Wingdings" w:hAnsi="Wingdings" w:hint="default"/>
      </w:rPr>
    </w:lvl>
    <w:lvl w:ilvl="3" w:tplc="04150001" w:tentative="1">
      <w:start w:val="1"/>
      <w:numFmt w:val="bullet"/>
      <w:lvlText w:val=""/>
      <w:lvlJc w:val="left"/>
      <w:pPr>
        <w:ind w:left="3588" w:hanging="360"/>
      </w:pPr>
      <w:rPr>
        <w:rFonts w:ascii="Symbol" w:hAnsi="Symbol" w:hint="default"/>
      </w:rPr>
    </w:lvl>
    <w:lvl w:ilvl="4" w:tplc="04150003" w:tentative="1">
      <w:start w:val="1"/>
      <w:numFmt w:val="bullet"/>
      <w:lvlText w:val="o"/>
      <w:lvlJc w:val="left"/>
      <w:pPr>
        <w:ind w:left="4308" w:hanging="360"/>
      </w:pPr>
      <w:rPr>
        <w:rFonts w:ascii="Courier New" w:hAnsi="Courier New" w:hint="default"/>
      </w:rPr>
    </w:lvl>
    <w:lvl w:ilvl="5" w:tplc="04150005" w:tentative="1">
      <w:start w:val="1"/>
      <w:numFmt w:val="bullet"/>
      <w:lvlText w:val=""/>
      <w:lvlJc w:val="left"/>
      <w:pPr>
        <w:ind w:left="5028" w:hanging="360"/>
      </w:pPr>
      <w:rPr>
        <w:rFonts w:ascii="Wingdings" w:hAnsi="Wingdings" w:hint="default"/>
      </w:rPr>
    </w:lvl>
    <w:lvl w:ilvl="6" w:tplc="04150001" w:tentative="1">
      <w:start w:val="1"/>
      <w:numFmt w:val="bullet"/>
      <w:lvlText w:val=""/>
      <w:lvlJc w:val="left"/>
      <w:pPr>
        <w:ind w:left="5748" w:hanging="360"/>
      </w:pPr>
      <w:rPr>
        <w:rFonts w:ascii="Symbol" w:hAnsi="Symbol" w:hint="default"/>
      </w:rPr>
    </w:lvl>
    <w:lvl w:ilvl="7" w:tplc="04150003" w:tentative="1">
      <w:start w:val="1"/>
      <w:numFmt w:val="bullet"/>
      <w:lvlText w:val="o"/>
      <w:lvlJc w:val="left"/>
      <w:pPr>
        <w:ind w:left="6468" w:hanging="360"/>
      </w:pPr>
      <w:rPr>
        <w:rFonts w:ascii="Courier New" w:hAnsi="Courier New" w:hint="default"/>
      </w:rPr>
    </w:lvl>
    <w:lvl w:ilvl="8" w:tplc="04150005" w:tentative="1">
      <w:start w:val="1"/>
      <w:numFmt w:val="bullet"/>
      <w:lvlText w:val=""/>
      <w:lvlJc w:val="left"/>
      <w:pPr>
        <w:ind w:left="7188" w:hanging="360"/>
      </w:pPr>
      <w:rPr>
        <w:rFonts w:ascii="Wingdings" w:hAnsi="Wingdings" w:hint="default"/>
      </w:rPr>
    </w:lvl>
  </w:abstractNum>
  <w:abstractNum w:abstractNumId="79" w15:restartNumberingAfterBreak="0">
    <w:nsid w:val="39D906E5"/>
    <w:multiLevelType w:val="hybridMultilevel"/>
    <w:tmpl w:val="502293FC"/>
    <w:lvl w:ilvl="0" w:tplc="E8B02F66">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0" w15:restartNumberingAfterBreak="0">
    <w:nsid w:val="3B421D68"/>
    <w:multiLevelType w:val="hybridMultilevel"/>
    <w:tmpl w:val="0AB06B0C"/>
    <w:lvl w:ilvl="0" w:tplc="04150009">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1" w15:restartNumberingAfterBreak="0">
    <w:nsid w:val="3DE52E02"/>
    <w:multiLevelType w:val="multilevel"/>
    <w:tmpl w:val="98DEF24C"/>
    <w:lvl w:ilvl="0">
      <w:start w:val="7"/>
      <w:numFmt w:val="decimal"/>
      <w:lvlText w:val="%1."/>
      <w:lvlJc w:val="left"/>
      <w:pPr>
        <w:ind w:left="420" w:hanging="420"/>
      </w:pPr>
      <w:rPr>
        <w:rFonts w:hint="default"/>
      </w:rPr>
    </w:lvl>
    <w:lvl w:ilvl="1">
      <w:start w:val="2"/>
      <w:numFmt w:val="decimal"/>
      <w:lvlText w:val="%1.%2."/>
      <w:lvlJc w:val="left"/>
      <w:pPr>
        <w:ind w:left="1287" w:hanging="720"/>
      </w:pPr>
      <w:rPr>
        <w:rFonts w:hint="default"/>
      </w:rPr>
    </w:lvl>
    <w:lvl w:ilvl="2">
      <w:start w:val="1"/>
      <w:numFmt w:val="decimal"/>
      <w:lvlText w:val="%1.%2.%3."/>
      <w:lvlJc w:val="left"/>
      <w:pPr>
        <w:ind w:left="2214" w:hanging="1080"/>
      </w:pPr>
      <w:rPr>
        <w:rFonts w:hint="default"/>
      </w:rPr>
    </w:lvl>
    <w:lvl w:ilvl="3">
      <w:start w:val="1"/>
      <w:numFmt w:val="decimal"/>
      <w:lvlText w:val="%1.%2.%3.%4."/>
      <w:lvlJc w:val="left"/>
      <w:pPr>
        <w:ind w:left="2781" w:hanging="1080"/>
      </w:pPr>
      <w:rPr>
        <w:rFonts w:hint="default"/>
      </w:rPr>
    </w:lvl>
    <w:lvl w:ilvl="4">
      <w:start w:val="1"/>
      <w:numFmt w:val="decimal"/>
      <w:lvlText w:val="%1.%2.%3.%4.%5."/>
      <w:lvlJc w:val="left"/>
      <w:pPr>
        <w:ind w:left="3708" w:hanging="1440"/>
      </w:pPr>
      <w:rPr>
        <w:rFonts w:hint="default"/>
      </w:rPr>
    </w:lvl>
    <w:lvl w:ilvl="5">
      <w:start w:val="1"/>
      <w:numFmt w:val="decimal"/>
      <w:lvlText w:val="%1.%2.%3.%4.%5.%6."/>
      <w:lvlJc w:val="left"/>
      <w:pPr>
        <w:ind w:left="4635" w:hanging="1800"/>
      </w:pPr>
      <w:rPr>
        <w:rFonts w:hint="default"/>
      </w:rPr>
    </w:lvl>
    <w:lvl w:ilvl="6">
      <w:start w:val="1"/>
      <w:numFmt w:val="decimal"/>
      <w:lvlText w:val="%1.%2.%3.%4.%5.%6.%7."/>
      <w:lvlJc w:val="left"/>
      <w:pPr>
        <w:ind w:left="5202" w:hanging="1800"/>
      </w:pPr>
      <w:rPr>
        <w:rFonts w:hint="default"/>
      </w:rPr>
    </w:lvl>
    <w:lvl w:ilvl="7">
      <w:start w:val="1"/>
      <w:numFmt w:val="decimal"/>
      <w:lvlText w:val="%1.%2.%3.%4.%5.%6.%7.%8."/>
      <w:lvlJc w:val="left"/>
      <w:pPr>
        <w:ind w:left="6129" w:hanging="2160"/>
      </w:pPr>
      <w:rPr>
        <w:rFonts w:hint="default"/>
      </w:rPr>
    </w:lvl>
    <w:lvl w:ilvl="8">
      <w:start w:val="1"/>
      <w:numFmt w:val="decimal"/>
      <w:lvlText w:val="%1.%2.%3.%4.%5.%6.%7.%8.%9."/>
      <w:lvlJc w:val="left"/>
      <w:pPr>
        <w:ind w:left="7056" w:hanging="2520"/>
      </w:pPr>
      <w:rPr>
        <w:rFonts w:hint="default"/>
      </w:rPr>
    </w:lvl>
  </w:abstractNum>
  <w:abstractNum w:abstractNumId="82" w15:restartNumberingAfterBreak="0">
    <w:nsid w:val="40970FDC"/>
    <w:multiLevelType w:val="multilevel"/>
    <w:tmpl w:val="4A702982"/>
    <w:styleLink w:val="WWNum5"/>
    <w:lvl w:ilvl="0">
      <w:numFmt w:val="bullet"/>
      <w:lvlText w:val=""/>
      <w:lvlJc w:val="left"/>
      <w:rPr>
        <w:rFonts w:ascii="Symbol" w:hAnsi="Symbol"/>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83" w15:restartNumberingAfterBreak="0">
    <w:nsid w:val="4126125E"/>
    <w:multiLevelType w:val="hybridMultilevel"/>
    <w:tmpl w:val="7B5CD5DE"/>
    <w:lvl w:ilvl="0" w:tplc="848C6DB8">
      <w:start w:val="1"/>
      <w:numFmt w:val="bullet"/>
      <w:lvlText w:val=""/>
      <w:lvlJc w:val="left"/>
      <w:pPr>
        <w:ind w:left="720" w:hanging="360"/>
      </w:pPr>
      <w:rPr>
        <w:rFonts w:ascii="Symbol" w:hAnsi="Symbol" w:hint="default"/>
        <w:sz w:val="20"/>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4" w15:restartNumberingAfterBreak="0">
    <w:nsid w:val="416048AA"/>
    <w:multiLevelType w:val="multilevel"/>
    <w:tmpl w:val="C9E01970"/>
    <w:styleLink w:val="WWNum55"/>
    <w:lvl w:ilvl="0">
      <w:numFmt w:val="bullet"/>
      <w:lvlText w:val=""/>
      <w:lvlJc w:val="left"/>
      <w:rPr>
        <w:rFonts w:ascii="Symbol" w:hAnsi="Symbol"/>
      </w:rPr>
    </w:lvl>
    <w:lvl w:ilvl="1">
      <w:numFmt w:val="bullet"/>
      <w:lvlText w:val="o"/>
      <w:lvlJc w:val="left"/>
      <w:rPr>
        <w:rFonts w:ascii="Courier New" w:hAnsi="Courier New"/>
      </w:rPr>
    </w:lvl>
    <w:lvl w:ilvl="2">
      <w:numFmt w:val="bullet"/>
      <w:lvlText w:val=""/>
      <w:lvlJc w:val="left"/>
      <w:rPr>
        <w:rFonts w:ascii="Wingdings" w:hAnsi="Wingdings"/>
      </w:rPr>
    </w:lvl>
    <w:lvl w:ilvl="3">
      <w:numFmt w:val="bullet"/>
      <w:lvlText w:val=""/>
      <w:lvlJc w:val="left"/>
      <w:rPr>
        <w:rFonts w:ascii="Symbol" w:hAnsi="Symbol"/>
      </w:rPr>
    </w:lvl>
    <w:lvl w:ilvl="4">
      <w:numFmt w:val="bullet"/>
      <w:lvlText w:val="o"/>
      <w:lvlJc w:val="left"/>
      <w:rPr>
        <w:rFonts w:ascii="Courier New" w:hAnsi="Courier New"/>
      </w:rPr>
    </w:lvl>
    <w:lvl w:ilvl="5">
      <w:numFmt w:val="bullet"/>
      <w:lvlText w:val=""/>
      <w:lvlJc w:val="left"/>
      <w:rPr>
        <w:rFonts w:ascii="Wingdings" w:hAnsi="Wingdings"/>
      </w:rPr>
    </w:lvl>
    <w:lvl w:ilvl="6">
      <w:numFmt w:val="bullet"/>
      <w:lvlText w:val=""/>
      <w:lvlJc w:val="left"/>
      <w:rPr>
        <w:rFonts w:ascii="Symbol" w:hAnsi="Symbol"/>
      </w:rPr>
    </w:lvl>
    <w:lvl w:ilvl="7">
      <w:numFmt w:val="bullet"/>
      <w:lvlText w:val="o"/>
      <w:lvlJc w:val="left"/>
      <w:rPr>
        <w:rFonts w:ascii="Courier New" w:hAnsi="Courier New"/>
      </w:rPr>
    </w:lvl>
    <w:lvl w:ilvl="8">
      <w:numFmt w:val="bullet"/>
      <w:lvlText w:val=""/>
      <w:lvlJc w:val="left"/>
      <w:rPr>
        <w:rFonts w:ascii="Wingdings" w:hAnsi="Wingdings"/>
      </w:rPr>
    </w:lvl>
  </w:abstractNum>
  <w:abstractNum w:abstractNumId="85" w15:restartNumberingAfterBreak="0">
    <w:nsid w:val="42BD21DC"/>
    <w:multiLevelType w:val="hybridMultilevel"/>
    <w:tmpl w:val="D572190A"/>
    <w:lvl w:ilvl="0" w:tplc="04150017">
      <w:start w:val="1"/>
      <w:numFmt w:val="lowerLetter"/>
      <w:lvlText w:val="%1)"/>
      <w:lvlJc w:val="left"/>
      <w:pPr>
        <w:ind w:left="735" w:hanging="360"/>
      </w:pPr>
    </w:lvl>
    <w:lvl w:ilvl="1" w:tplc="04150019" w:tentative="1">
      <w:start w:val="1"/>
      <w:numFmt w:val="lowerLetter"/>
      <w:lvlText w:val="%2."/>
      <w:lvlJc w:val="left"/>
      <w:pPr>
        <w:ind w:left="1455" w:hanging="360"/>
      </w:pPr>
    </w:lvl>
    <w:lvl w:ilvl="2" w:tplc="0415001B" w:tentative="1">
      <w:start w:val="1"/>
      <w:numFmt w:val="lowerRoman"/>
      <w:lvlText w:val="%3."/>
      <w:lvlJc w:val="right"/>
      <w:pPr>
        <w:ind w:left="2175" w:hanging="180"/>
      </w:pPr>
    </w:lvl>
    <w:lvl w:ilvl="3" w:tplc="0415000F" w:tentative="1">
      <w:start w:val="1"/>
      <w:numFmt w:val="decimal"/>
      <w:lvlText w:val="%4."/>
      <w:lvlJc w:val="left"/>
      <w:pPr>
        <w:ind w:left="2895" w:hanging="360"/>
      </w:pPr>
    </w:lvl>
    <w:lvl w:ilvl="4" w:tplc="04150019" w:tentative="1">
      <w:start w:val="1"/>
      <w:numFmt w:val="lowerLetter"/>
      <w:lvlText w:val="%5."/>
      <w:lvlJc w:val="left"/>
      <w:pPr>
        <w:ind w:left="3615" w:hanging="360"/>
      </w:pPr>
    </w:lvl>
    <w:lvl w:ilvl="5" w:tplc="0415001B" w:tentative="1">
      <w:start w:val="1"/>
      <w:numFmt w:val="lowerRoman"/>
      <w:lvlText w:val="%6."/>
      <w:lvlJc w:val="right"/>
      <w:pPr>
        <w:ind w:left="4335" w:hanging="180"/>
      </w:pPr>
    </w:lvl>
    <w:lvl w:ilvl="6" w:tplc="0415000F" w:tentative="1">
      <w:start w:val="1"/>
      <w:numFmt w:val="decimal"/>
      <w:lvlText w:val="%7."/>
      <w:lvlJc w:val="left"/>
      <w:pPr>
        <w:ind w:left="5055" w:hanging="360"/>
      </w:pPr>
    </w:lvl>
    <w:lvl w:ilvl="7" w:tplc="04150019" w:tentative="1">
      <w:start w:val="1"/>
      <w:numFmt w:val="lowerLetter"/>
      <w:lvlText w:val="%8."/>
      <w:lvlJc w:val="left"/>
      <w:pPr>
        <w:ind w:left="5775" w:hanging="360"/>
      </w:pPr>
    </w:lvl>
    <w:lvl w:ilvl="8" w:tplc="0415001B" w:tentative="1">
      <w:start w:val="1"/>
      <w:numFmt w:val="lowerRoman"/>
      <w:lvlText w:val="%9."/>
      <w:lvlJc w:val="right"/>
      <w:pPr>
        <w:ind w:left="6495" w:hanging="180"/>
      </w:pPr>
    </w:lvl>
  </w:abstractNum>
  <w:abstractNum w:abstractNumId="86" w15:restartNumberingAfterBreak="0">
    <w:nsid w:val="43D45AC6"/>
    <w:multiLevelType w:val="hybridMultilevel"/>
    <w:tmpl w:val="34C48F4E"/>
    <w:lvl w:ilvl="0" w:tplc="04150001">
      <w:start w:val="1"/>
      <w:numFmt w:val="bullet"/>
      <w:lvlText w:val=""/>
      <w:lvlJc w:val="left"/>
      <w:pPr>
        <w:ind w:left="1077" w:hanging="360"/>
      </w:pPr>
      <w:rPr>
        <w:rFonts w:ascii="Symbol" w:hAnsi="Symbol" w:hint="default"/>
      </w:rPr>
    </w:lvl>
    <w:lvl w:ilvl="1" w:tplc="04150003" w:tentative="1">
      <w:start w:val="1"/>
      <w:numFmt w:val="bullet"/>
      <w:lvlText w:val="o"/>
      <w:lvlJc w:val="left"/>
      <w:pPr>
        <w:ind w:left="1797" w:hanging="360"/>
      </w:pPr>
      <w:rPr>
        <w:rFonts w:ascii="Courier New" w:hAnsi="Courier New" w:hint="default"/>
      </w:rPr>
    </w:lvl>
    <w:lvl w:ilvl="2" w:tplc="04150005" w:tentative="1">
      <w:start w:val="1"/>
      <w:numFmt w:val="bullet"/>
      <w:lvlText w:val=""/>
      <w:lvlJc w:val="left"/>
      <w:pPr>
        <w:ind w:left="2517" w:hanging="360"/>
      </w:pPr>
      <w:rPr>
        <w:rFonts w:ascii="Wingdings" w:hAnsi="Wingdings" w:hint="default"/>
      </w:rPr>
    </w:lvl>
    <w:lvl w:ilvl="3" w:tplc="04150001" w:tentative="1">
      <w:start w:val="1"/>
      <w:numFmt w:val="bullet"/>
      <w:lvlText w:val=""/>
      <w:lvlJc w:val="left"/>
      <w:pPr>
        <w:ind w:left="3237" w:hanging="360"/>
      </w:pPr>
      <w:rPr>
        <w:rFonts w:ascii="Symbol" w:hAnsi="Symbol" w:hint="default"/>
      </w:rPr>
    </w:lvl>
    <w:lvl w:ilvl="4" w:tplc="04150003" w:tentative="1">
      <w:start w:val="1"/>
      <w:numFmt w:val="bullet"/>
      <w:lvlText w:val="o"/>
      <w:lvlJc w:val="left"/>
      <w:pPr>
        <w:ind w:left="3957" w:hanging="360"/>
      </w:pPr>
      <w:rPr>
        <w:rFonts w:ascii="Courier New" w:hAnsi="Courier New" w:hint="default"/>
      </w:rPr>
    </w:lvl>
    <w:lvl w:ilvl="5" w:tplc="04150005" w:tentative="1">
      <w:start w:val="1"/>
      <w:numFmt w:val="bullet"/>
      <w:lvlText w:val=""/>
      <w:lvlJc w:val="left"/>
      <w:pPr>
        <w:ind w:left="4677" w:hanging="360"/>
      </w:pPr>
      <w:rPr>
        <w:rFonts w:ascii="Wingdings" w:hAnsi="Wingdings" w:hint="default"/>
      </w:rPr>
    </w:lvl>
    <w:lvl w:ilvl="6" w:tplc="04150001" w:tentative="1">
      <w:start w:val="1"/>
      <w:numFmt w:val="bullet"/>
      <w:lvlText w:val=""/>
      <w:lvlJc w:val="left"/>
      <w:pPr>
        <w:ind w:left="5397" w:hanging="360"/>
      </w:pPr>
      <w:rPr>
        <w:rFonts w:ascii="Symbol" w:hAnsi="Symbol" w:hint="default"/>
      </w:rPr>
    </w:lvl>
    <w:lvl w:ilvl="7" w:tplc="04150003" w:tentative="1">
      <w:start w:val="1"/>
      <w:numFmt w:val="bullet"/>
      <w:lvlText w:val="o"/>
      <w:lvlJc w:val="left"/>
      <w:pPr>
        <w:ind w:left="6117" w:hanging="360"/>
      </w:pPr>
      <w:rPr>
        <w:rFonts w:ascii="Courier New" w:hAnsi="Courier New" w:hint="default"/>
      </w:rPr>
    </w:lvl>
    <w:lvl w:ilvl="8" w:tplc="04150005" w:tentative="1">
      <w:start w:val="1"/>
      <w:numFmt w:val="bullet"/>
      <w:lvlText w:val=""/>
      <w:lvlJc w:val="left"/>
      <w:pPr>
        <w:ind w:left="6837" w:hanging="360"/>
      </w:pPr>
      <w:rPr>
        <w:rFonts w:ascii="Wingdings" w:hAnsi="Wingdings" w:hint="default"/>
      </w:rPr>
    </w:lvl>
  </w:abstractNum>
  <w:abstractNum w:abstractNumId="87" w15:restartNumberingAfterBreak="0">
    <w:nsid w:val="43FF4F3A"/>
    <w:multiLevelType w:val="hybridMultilevel"/>
    <w:tmpl w:val="9B0A61F8"/>
    <w:lvl w:ilvl="0" w:tplc="4DDC7B5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8" w15:restartNumberingAfterBreak="0">
    <w:nsid w:val="46185478"/>
    <w:multiLevelType w:val="hybridMultilevel"/>
    <w:tmpl w:val="6234F874"/>
    <w:lvl w:ilvl="0" w:tplc="0A76CA32">
      <w:start w:val="1"/>
      <w:numFmt w:val="lowerLetter"/>
      <w:lvlText w:val="%1)"/>
      <w:lvlJc w:val="left"/>
      <w:pPr>
        <w:ind w:left="720" w:hanging="360"/>
      </w:pPr>
      <w:rPr>
        <w:rFonts w:hint="default"/>
        <w:b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9" w15:restartNumberingAfterBreak="0">
    <w:nsid w:val="46461D5E"/>
    <w:multiLevelType w:val="multilevel"/>
    <w:tmpl w:val="BD8ACF46"/>
    <w:styleLink w:val="WWNum27"/>
    <w:lvl w:ilvl="0">
      <w:numFmt w:val="bullet"/>
      <w:lvlText w:val=""/>
      <w:lvlJc w:val="left"/>
      <w:rPr>
        <w:rFonts w:ascii="Symbol" w:hAnsi="Symbol"/>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90" w15:restartNumberingAfterBreak="0">
    <w:nsid w:val="47DB6BD8"/>
    <w:multiLevelType w:val="hybridMultilevel"/>
    <w:tmpl w:val="EB72FF00"/>
    <w:lvl w:ilvl="0" w:tplc="848C6DB8">
      <w:start w:val="1"/>
      <w:numFmt w:val="bullet"/>
      <w:lvlText w:val=""/>
      <w:lvlJc w:val="left"/>
      <w:pPr>
        <w:ind w:left="720" w:hanging="360"/>
      </w:pPr>
      <w:rPr>
        <w:rFonts w:ascii="Symbol" w:hAnsi="Symbol" w:hint="default"/>
        <w:sz w:val="20"/>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1" w15:restartNumberingAfterBreak="0">
    <w:nsid w:val="49521B5D"/>
    <w:multiLevelType w:val="hybridMultilevel"/>
    <w:tmpl w:val="7D549012"/>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2" w15:restartNumberingAfterBreak="0">
    <w:nsid w:val="49FB72E3"/>
    <w:multiLevelType w:val="hybridMultilevel"/>
    <w:tmpl w:val="7B168596"/>
    <w:lvl w:ilvl="0" w:tplc="E8B02F66">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3" w15:restartNumberingAfterBreak="0">
    <w:nsid w:val="4BE97D0B"/>
    <w:multiLevelType w:val="multilevel"/>
    <w:tmpl w:val="B7DAC6A4"/>
    <w:styleLink w:val="WWNum39"/>
    <w:lvl w:ilvl="0">
      <w:numFmt w:val="bullet"/>
      <w:lvlText w:val=""/>
      <w:lvlJc w:val="left"/>
      <w:rPr>
        <w:rFonts w:ascii="Symbol" w:hAnsi="Symbol"/>
      </w:rPr>
    </w:lvl>
    <w:lvl w:ilvl="1">
      <w:numFmt w:val="bullet"/>
      <w:lvlText w:val="o"/>
      <w:lvlJc w:val="left"/>
      <w:rPr>
        <w:rFonts w:ascii="Courier New" w:hAnsi="Courier New"/>
      </w:rPr>
    </w:lvl>
    <w:lvl w:ilvl="2">
      <w:numFmt w:val="bullet"/>
      <w:lvlText w:val=""/>
      <w:lvlJc w:val="left"/>
      <w:rPr>
        <w:rFonts w:ascii="Wingdings" w:hAnsi="Wingdings"/>
      </w:rPr>
    </w:lvl>
    <w:lvl w:ilvl="3">
      <w:numFmt w:val="bullet"/>
      <w:lvlText w:val=""/>
      <w:lvlJc w:val="left"/>
      <w:rPr>
        <w:rFonts w:ascii="Symbol" w:hAnsi="Symbol"/>
      </w:rPr>
    </w:lvl>
    <w:lvl w:ilvl="4">
      <w:numFmt w:val="bullet"/>
      <w:lvlText w:val="o"/>
      <w:lvlJc w:val="left"/>
      <w:rPr>
        <w:rFonts w:ascii="Courier New" w:hAnsi="Courier New"/>
      </w:rPr>
    </w:lvl>
    <w:lvl w:ilvl="5">
      <w:numFmt w:val="bullet"/>
      <w:lvlText w:val=""/>
      <w:lvlJc w:val="left"/>
      <w:rPr>
        <w:rFonts w:ascii="Wingdings" w:hAnsi="Wingdings"/>
      </w:rPr>
    </w:lvl>
    <w:lvl w:ilvl="6">
      <w:numFmt w:val="bullet"/>
      <w:lvlText w:val=""/>
      <w:lvlJc w:val="left"/>
      <w:rPr>
        <w:rFonts w:ascii="Symbol" w:hAnsi="Symbol"/>
      </w:rPr>
    </w:lvl>
    <w:lvl w:ilvl="7">
      <w:numFmt w:val="bullet"/>
      <w:lvlText w:val="o"/>
      <w:lvlJc w:val="left"/>
      <w:rPr>
        <w:rFonts w:ascii="Courier New" w:hAnsi="Courier New"/>
      </w:rPr>
    </w:lvl>
    <w:lvl w:ilvl="8">
      <w:numFmt w:val="bullet"/>
      <w:lvlText w:val=""/>
      <w:lvlJc w:val="left"/>
      <w:rPr>
        <w:rFonts w:ascii="Wingdings" w:hAnsi="Wingdings"/>
      </w:rPr>
    </w:lvl>
  </w:abstractNum>
  <w:abstractNum w:abstractNumId="94" w15:restartNumberingAfterBreak="0">
    <w:nsid w:val="4C0A6ED1"/>
    <w:multiLevelType w:val="multilevel"/>
    <w:tmpl w:val="16064152"/>
    <w:lvl w:ilvl="0">
      <w:start w:val="9"/>
      <w:numFmt w:val="decimal"/>
      <w:lvlText w:val="%1."/>
      <w:lvlJc w:val="left"/>
      <w:pPr>
        <w:ind w:left="420" w:hanging="420"/>
      </w:pPr>
      <w:rPr>
        <w:rFonts w:hint="default"/>
      </w:rPr>
    </w:lvl>
    <w:lvl w:ilvl="1">
      <w:start w:val="2"/>
      <w:numFmt w:val="decimal"/>
      <w:lvlText w:val="%1.%2."/>
      <w:lvlJc w:val="left"/>
      <w:pPr>
        <w:ind w:left="1287" w:hanging="720"/>
      </w:pPr>
      <w:rPr>
        <w:rFonts w:hint="default"/>
      </w:rPr>
    </w:lvl>
    <w:lvl w:ilvl="2">
      <w:start w:val="1"/>
      <w:numFmt w:val="decimal"/>
      <w:lvlText w:val="%1.%2.%3."/>
      <w:lvlJc w:val="left"/>
      <w:pPr>
        <w:ind w:left="2214" w:hanging="1080"/>
      </w:pPr>
      <w:rPr>
        <w:rFonts w:hint="default"/>
      </w:rPr>
    </w:lvl>
    <w:lvl w:ilvl="3">
      <w:start w:val="1"/>
      <w:numFmt w:val="decimal"/>
      <w:lvlText w:val="%1.%2.%3.%4."/>
      <w:lvlJc w:val="left"/>
      <w:pPr>
        <w:ind w:left="2781" w:hanging="1080"/>
      </w:pPr>
      <w:rPr>
        <w:rFonts w:hint="default"/>
      </w:rPr>
    </w:lvl>
    <w:lvl w:ilvl="4">
      <w:start w:val="1"/>
      <w:numFmt w:val="decimal"/>
      <w:lvlText w:val="%1.%2.%3.%4.%5."/>
      <w:lvlJc w:val="left"/>
      <w:pPr>
        <w:ind w:left="3708" w:hanging="1440"/>
      </w:pPr>
      <w:rPr>
        <w:rFonts w:hint="default"/>
      </w:rPr>
    </w:lvl>
    <w:lvl w:ilvl="5">
      <w:start w:val="1"/>
      <w:numFmt w:val="decimal"/>
      <w:lvlText w:val="%1.%2.%3.%4.%5.%6."/>
      <w:lvlJc w:val="left"/>
      <w:pPr>
        <w:ind w:left="4635" w:hanging="1800"/>
      </w:pPr>
      <w:rPr>
        <w:rFonts w:hint="default"/>
      </w:rPr>
    </w:lvl>
    <w:lvl w:ilvl="6">
      <w:start w:val="1"/>
      <w:numFmt w:val="decimal"/>
      <w:lvlText w:val="%1.%2.%3.%4.%5.%6.%7."/>
      <w:lvlJc w:val="left"/>
      <w:pPr>
        <w:ind w:left="5202" w:hanging="1800"/>
      </w:pPr>
      <w:rPr>
        <w:rFonts w:hint="default"/>
      </w:rPr>
    </w:lvl>
    <w:lvl w:ilvl="7">
      <w:start w:val="1"/>
      <w:numFmt w:val="decimal"/>
      <w:lvlText w:val="%1.%2.%3.%4.%5.%6.%7.%8."/>
      <w:lvlJc w:val="left"/>
      <w:pPr>
        <w:ind w:left="6129" w:hanging="2160"/>
      </w:pPr>
      <w:rPr>
        <w:rFonts w:hint="default"/>
      </w:rPr>
    </w:lvl>
    <w:lvl w:ilvl="8">
      <w:start w:val="1"/>
      <w:numFmt w:val="decimal"/>
      <w:lvlText w:val="%1.%2.%3.%4.%5.%6.%7.%8.%9."/>
      <w:lvlJc w:val="left"/>
      <w:pPr>
        <w:ind w:left="7056" w:hanging="2520"/>
      </w:pPr>
      <w:rPr>
        <w:rFonts w:hint="default"/>
      </w:rPr>
    </w:lvl>
  </w:abstractNum>
  <w:abstractNum w:abstractNumId="95" w15:restartNumberingAfterBreak="0">
    <w:nsid w:val="4E555128"/>
    <w:multiLevelType w:val="hybridMultilevel"/>
    <w:tmpl w:val="84E60372"/>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6" w15:restartNumberingAfterBreak="0">
    <w:nsid w:val="4F832240"/>
    <w:multiLevelType w:val="hybridMultilevel"/>
    <w:tmpl w:val="48AA275C"/>
    <w:lvl w:ilvl="0" w:tplc="04150001">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97" w15:restartNumberingAfterBreak="0">
    <w:nsid w:val="4F92669E"/>
    <w:multiLevelType w:val="multilevel"/>
    <w:tmpl w:val="2B4C71F0"/>
    <w:styleLink w:val="WWNum26"/>
    <w:lvl w:ilvl="0">
      <w:numFmt w:val="bullet"/>
      <w:lvlText w:val=""/>
      <w:lvlJc w:val="left"/>
      <w:rPr>
        <w:rFonts w:ascii="Symbol" w:hAnsi="Symbol"/>
        <w:sz w:val="20"/>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98" w15:restartNumberingAfterBreak="0">
    <w:nsid w:val="50870D2D"/>
    <w:multiLevelType w:val="multilevel"/>
    <w:tmpl w:val="5C6C0376"/>
    <w:styleLink w:val="WWNum21"/>
    <w:lvl w:ilvl="0">
      <w:numFmt w:val="bullet"/>
      <w:lvlText w:val=""/>
      <w:lvlJc w:val="left"/>
      <w:rPr>
        <w:rFonts w:ascii="Symbol" w:hAnsi="Symbol"/>
        <w:sz w:val="24"/>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99" w15:restartNumberingAfterBreak="0">
    <w:nsid w:val="50F631EB"/>
    <w:multiLevelType w:val="hybridMultilevel"/>
    <w:tmpl w:val="00200D26"/>
    <w:lvl w:ilvl="0" w:tplc="04150017">
      <w:start w:val="1"/>
      <w:numFmt w:val="lowerLetter"/>
      <w:lvlText w:val="%1)"/>
      <w:lvlJc w:val="left"/>
      <w:pPr>
        <w:ind w:left="1428" w:hanging="360"/>
      </w:pPr>
    </w:lvl>
    <w:lvl w:ilvl="1" w:tplc="04150019" w:tentative="1">
      <w:start w:val="1"/>
      <w:numFmt w:val="lowerLetter"/>
      <w:lvlText w:val="%2."/>
      <w:lvlJc w:val="left"/>
      <w:pPr>
        <w:ind w:left="2148" w:hanging="360"/>
      </w:pPr>
    </w:lvl>
    <w:lvl w:ilvl="2" w:tplc="0415001B" w:tentative="1">
      <w:start w:val="1"/>
      <w:numFmt w:val="lowerRoman"/>
      <w:lvlText w:val="%3."/>
      <w:lvlJc w:val="right"/>
      <w:pPr>
        <w:ind w:left="2868" w:hanging="180"/>
      </w:pPr>
    </w:lvl>
    <w:lvl w:ilvl="3" w:tplc="0415000F" w:tentative="1">
      <w:start w:val="1"/>
      <w:numFmt w:val="decimal"/>
      <w:lvlText w:val="%4."/>
      <w:lvlJc w:val="left"/>
      <w:pPr>
        <w:ind w:left="3588" w:hanging="360"/>
      </w:pPr>
    </w:lvl>
    <w:lvl w:ilvl="4" w:tplc="04150019" w:tentative="1">
      <w:start w:val="1"/>
      <w:numFmt w:val="lowerLetter"/>
      <w:lvlText w:val="%5."/>
      <w:lvlJc w:val="left"/>
      <w:pPr>
        <w:ind w:left="4308" w:hanging="360"/>
      </w:pPr>
    </w:lvl>
    <w:lvl w:ilvl="5" w:tplc="0415001B" w:tentative="1">
      <w:start w:val="1"/>
      <w:numFmt w:val="lowerRoman"/>
      <w:lvlText w:val="%6."/>
      <w:lvlJc w:val="right"/>
      <w:pPr>
        <w:ind w:left="5028" w:hanging="180"/>
      </w:pPr>
    </w:lvl>
    <w:lvl w:ilvl="6" w:tplc="0415000F" w:tentative="1">
      <w:start w:val="1"/>
      <w:numFmt w:val="decimal"/>
      <w:lvlText w:val="%7."/>
      <w:lvlJc w:val="left"/>
      <w:pPr>
        <w:ind w:left="5748" w:hanging="360"/>
      </w:pPr>
    </w:lvl>
    <w:lvl w:ilvl="7" w:tplc="04150019" w:tentative="1">
      <w:start w:val="1"/>
      <w:numFmt w:val="lowerLetter"/>
      <w:lvlText w:val="%8."/>
      <w:lvlJc w:val="left"/>
      <w:pPr>
        <w:ind w:left="6468" w:hanging="360"/>
      </w:pPr>
    </w:lvl>
    <w:lvl w:ilvl="8" w:tplc="0415001B" w:tentative="1">
      <w:start w:val="1"/>
      <w:numFmt w:val="lowerRoman"/>
      <w:lvlText w:val="%9."/>
      <w:lvlJc w:val="right"/>
      <w:pPr>
        <w:ind w:left="7188" w:hanging="180"/>
      </w:pPr>
    </w:lvl>
  </w:abstractNum>
  <w:abstractNum w:abstractNumId="100" w15:restartNumberingAfterBreak="0">
    <w:nsid w:val="511F678B"/>
    <w:multiLevelType w:val="multilevel"/>
    <w:tmpl w:val="34B8D968"/>
    <w:styleLink w:val="WWNum52"/>
    <w:lvl w:ilvl="0">
      <w:numFmt w:val="bullet"/>
      <w:lvlText w:val=""/>
      <w:lvlJc w:val="left"/>
      <w:rPr>
        <w:rFonts w:ascii="Symbol" w:hAnsi="Symbol"/>
      </w:rPr>
    </w:lvl>
    <w:lvl w:ilvl="1">
      <w:numFmt w:val="bullet"/>
      <w:lvlText w:val="o"/>
      <w:lvlJc w:val="left"/>
      <w:rPr>
        <w:rFonts w:ascii="Courier New" w:hAnsi="Courier New"/>
      </w:rPr>
    </w:lvl>
    <w:lvl w:ilvl="2">
      <w:numFmt w:val="bullet"/>
      <w:lvlText w:val=""/>
      <w:lvlJc w:val="left"/>
      <w:rPr>
        <w:rFonts w:ascii="Wingdings" w:hAnsi="Wingdings"/>
      </w:rPr>
    </w:lvl>
    <w:lvl w:ilvl="3">
      <w:numFmt w:val="bullet"/>
      <w:lvlText w:val=""/>
      <w:lvlJc w:val="left"/>
      <w:rPr>
        <w:rFonts w:ascii="Symbol" w:hAnsi="Symbol"/>
      </w:rPr>
    </w:lvl>
    <w:lvl w:ilvl="4">
      <w:numFmt w:val="bullet"/>
      <w:lvlText w:val="o"/>
      <w:lvlJc w:val="left"/>
      <w:rPr>
        <w:rFonts w:ascii="Courier New" w:hAnsi="Courier New"/>
      </w:rPr>
    </w:lvl>
    <w:lvl w:ilvl="5">
      <w:numFmt w:val="bullet"/>
      <w:lvlText w:val=""/>
      <w:lvlJc w:val="left"/>
      <w:rPr>
        <w:rFonts w:ascii="Wingdings" w:hAnsi="Wingdings"/>
      </w:rPr>
    </w:lvl>
    <w:lvl w:ilvl="6">
      <w:numFmt w:val="bullet"/>
      <w:lvlText w:val=""/>
      <w:lvlJc w:val="left"/>
      <w:rPr>
        <w:rFonts w:ascii="Symbol" w:hAnsi="Symbol"/>
      </w:rPr>
    </w:lvl>
    <w:lvl w:ilvl="7">
      <w:numFmt w:val="bullet"/>
      <w:lvlText w:val="o"/>
      <w:lvlJc w:val="left"/>
      <w:rPr>
        <w:rFonts w:ascii="Courier New" w:hAnsi="Courier New"/>
      </w:rPr>
    </w:lvl>
    <w:lvl w:ilvl="8">
      <w:numFmt w:val="bullet"/>
      <w:lvlText w:val=""/>
      <w:lvlJc w:val="left"/>
      <w:rPr>
        <w:rFonts w:ascii="Wingdings" w:hAnsi="Wingdings"/>
      </w:rPr>
    </w:lvl>
  </w:abstractNum>
  <w:abstractNum w:abstractNumId="101" w15:restartNumberingAfterBreak="0">
    <w:nsid w:val="51697687"/>
    <w:multiLevelType w:val="hybridMultilevel"/>
    <w:tmpl w:val="DEAABF2E"/>
    <w:lvl w:ilvl="0" w:tplc="446EA150">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2" w15:restartNumberingAfterBreak="0">
    <w:nsid w:val="521112A8"/>
    <w:multiLevelType w:val="hybridMultilevel"/>
    <w:tmpl w:val="77649D30"/>
    <w:lvl w:ilvl="0" w:tplc="C9AE98F8">
      <w:start w:val="1"/>
      <w:numFmt w:val="decimal"/>
      <w:lvlText w:val="%1)"/>
      <w:lvlJc w:val="left"/>
      <w:pPr>
        <w:ind w:left="720" w:hanging="360"/>
      </w:pPr>
      <w:rPr>
        <w:sz w:val="16"/>
        <w:szCs w:val="16"/>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3" w15:restartNumberingAfterBreak="0">
    <w:nsid w:val="521D6516"/>
    <w:multiLevelType w:val="multilevel"/>
    <w:tmpl w:val="B6AEDFC8"/>
    <w:styleLink w:val="WWNum38"/>
    <w:lvl w:ilvl="0">
      <w:numFmt w:val="bullet"/>
      <w:lvlText w:val=""/>
      <w:lvlJc w:val="left"/>
      <w:rPr>
        <w:rFonts w:ascii="Symbol" w:hAnsi="Symbol"/>
      </w:rPr>
    </w:lvl>
    <w:lvl w:ilvl="1">
      <w:numFmt w:val="bullet"/>
      <w:lvlText w:val="o"/>
      <w:lvlJc w:val="left"/>
      <w:rPr>
        <w:rFonts w:ascii="Courier New" w:hAnsi="Courier New"/>
      </w:rPr>
    </w:lvl>
    <w:lvl w:ilvl="2">
      <w:numFmt w:val="bullet"/>
      <w:lvlText w:val=""/>
      <w:lvlJc w:val="left"/>
      <w:rPr>
        <w:rFonts w:ascii="Wingdings" w:hAnsi="Wingdings"/>
      </w:rPr>
    </w:lvl>
    <w:lvl w:ilvl="3">
      <w:numFmt w:val="bullet"/>
      <w:lvlText w:val=""/>
      <w:lvlJc w:val="left"/>
      <w:rPr>
        <w:rFonts w:ascii="Symbol" w:hAnsi="Symbol"/>
      </w:rPr>
    </w:lvl>
    <w:lvl w:ilvl="4">
      <w:numFmt w:val="bullet"/>
      <w:lvlText w:val="o"/>
      <w:lvlJc w:val="left"/>
      <w:rPr>
        <w:rFonts w:ascii="Courier New" w:hAnsi="Courier New"/>
      </w:rPr>
    </w:lvl>
    <w:lvl w:ilvl="5">
      <w:numFmt w:val="bullet"/>
      <w:lvlText w:val=""/>
      <w:lvlJc w:val="left"/>
      <w:rPr>
        <w:rFonts w:ascii="Wingdings" w:hAnsi="Wingdings"/>
      </w:rPr>
    </w:lvl>
    <w:lvl w:ilvl="6">
      <w:numFmt w:val="bullet"/>
      <w:lvlText w:val=""/>
      <w:lvlJc w:val="left"/>
      <w:rPr>
        <w:rFonts w:ascii="Symbol" w:hAnsi="Symbol"/>
      </w:rPr>
    </w:lvl>
    <w:lvl w:ilvl="7">
      <w:numFmt w:val="bullet"/>
      <w:lvlText w:val="o"/>
      <w:lvlJc w:val="left"/>
      <w:rPr>
        <w:rFonts w:ascii="Courier New" w:hAnsi="Courier New"/>
      </w:rPr>
    </w:lvl>
    <w:lvl w:ilvl="8">
      <w:numFmt w:val="bullet"/>
      <w:lvlText w:val=""/>
      <w:lvlJc w:val="left"/>
      <w:rPr>
        <w:rFonts w:ascii="Wingdings" w:hAnsi="Wingdings"/>
      </w:rPr>
    </w:lvl>
  </w:abstractNum>
  <w:abstractNum w:abstractNumId="104" w15:restartNumberingAfterBreak="0">
    <w:nsid w:val="52F66CB5"/>
    <w:multiLevelType w:val="hybridMultilevel"/>
    <w:tmpl w:val="4F584C00"/>
    <w:lvl w:ilvl="0" w:tplc="E8B02F66">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5" w15:restartNumberingAfterBreak="0">
    <w:nsid w:val="53441C18"/>
    <w:multiLevelType w:val="hybridMultilevel"/>
    <w:tmpl w:val="E446E3D0"/>
    <w:lvl w:ilvl="0" w:tplc="F8383836">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6" w15:restartNumberingAfterBreak="0">
    <w:nsid w:val="53C31E8F"/>
    <w:multiLevelType w:val="multilevel"/>
    <w:tmpl w:val="35E4C440"/>
    <w:styleLink w:val="WWNum11"/>
    <w:lvl w:ilvl="0">
      <w:numFmt w:val="bullet"/>
      <w:lvlText w:val=""/>
      <w:lvlJc w:val="left"/>
      <w:rPr>
        <w:rFonts w:ascii="Symbol" w:hAnsi="Symbol"/>
        <w:sz w:val="24"/>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07" w15:restartNumberingAfterBreak="0">
    <w:nsid w:val="53F774C6"/>
    <w:multiLevelType w:val="hybridMultilevel"/>
    <w:tmpl w:val="4AD43DCA"/>
    <w:lvl w:ilvl="0" w:tplc="8A044A68">
      <w:start w:val="1"/>
      <w:numFmt w:val="bullet"/>
      <w:lvlText w:val=""/>
      <w:lvlJc w:val="left"/>
      <w:pPr>
        <w:ind w:left="501" w:hanging="360"/>
      </w:pPr>
      <w:rPr>
        <w:rFonts w:ascii="Symbol" w:hAnsi="Symbol" w:hint="default"/>
        <w:strike w:val="0"/>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8" w15:restartNumberingAfterBreak="0">
    <w:nsid w:val="54325BC1"/>
    <w:multiLevelType w:val="multilevel"/>
    <w:tmpl w:val="A11EA8F2"/>
    <w:styleLink w:val="WWNum8"/>
    <w:lvl w:ilvl="0">
      <w:numFmt w:val="bullet"/>
      <w:lvlText w:val="o"/>
      <w:lvlJc w:val="left"/>
      <w:rPr>
        <w:rFonts w:ascii="Courier New" w:hAnsi="Courier New"/>
      </w:rPr>
    </w:lvl>
    <w:lvl w:ilvl="1">
      <w:numFmt w:val="bullet"/>
      <w:lvlText w:val="o"/>
      <w:lvlJc w:val="left"/>
      <w:rPr>
        <w:rFonts w:ascii="Courier New" w:hAnsi="Courier New"/>
      </w:rPr>
    </w:lvl>
    <w:lvl w:ilvl="2">
      <w:numFmt w:val="bullet"/>
      <w:lvlText w:val=""/>
      <w:lvlJc w:val="left"/>
      <w:rPr>
        <w:rFonts w:ascii="Wingdings" w:hAnsi="Wingdings"/>
      </w:rPr>
    </w:lvl>
    <w:lvl w:ilvl="3">
      <w:numFmt w:val="bullet"/>
      <w:lvlText w:val=""/>
      <w:lvlJc w:val="left"/>
      <w:rPr>
        <w:rFonts w:ascii="Symbol" w:hAnsi="Symbol"/>
      </w:rPr>
    </w:lvl>
    <w:lvl w:ilvl="4">
      <w:numFmt w:val="bullet"/>
      <w:lvlText w:val="o"/>
      <w:lvlJc w:val="left"/>
      <w:rPr>
        <w:rFonts w:ascii="Courier New" w:hAnsi="Courier New"/>
      </w:rPr>
    </w:lvl>
    <w:lvl w:ilvl="5">
      <w:numFmt w:val="bullet"/>
      <w:lvlText w:val=""/>
      <w:lvlJc w:val="left"/>
      <w:rPr>
        <w:rFonts w:ascii="Wingdings" w:hAnsi="Wingdings"/>
      </w:rPr>
    </w:lvl>
    <w:lvl w:ilvl="6">
      <w:numFmt w:val="bullet"/>
      <w:lvlText w:val=""/>
      <w:lvlJc w:val="left"/>
      <w:rPr>
        <w:rFonts w:ascii="Symbol" w:hAnsi="Symbol"/>
      </w:rPr>
    </w:lvl>
    <w:lvl w:ilvl="7">
      <w:numFmt w:val="bullet"/>
      <w:lvlText w:val="o"/>
      <w:lvlJc w:val="left"/>
      <w:rPr>
        <w:rFonts w:ascii="Courier New" w:hAnsi="Courier New"/>
      </w:rPr>
    </w:lvl>
    <w:lvl w:ilvl="8">
      <w:numFmt w:val="bullet"/>
      <w:lvlText w:val=""/>
      <w:lvlJc w:val="left"/>
      <w:rPr>
        <w:rFonts w:ascii="Wingdings" w:hAnsi="Wingdings"/>
      </w:rPr>
    </w:lvl>
  </w:abstractNum>
  <w:abstractNum w:abstractNumId="109" w15:restartNumberingAfterBreak="0">
    <w:nsid w:val="54A75172"/>
    <w:multiLevelType w:val="hybridMultilevel"/>
    <w:tmpl w:val="73C0EC82"/>
    <w:lvl w:ilvl="0" w:tplc="8A044A68">
      <w:start w:val="1"/>
      <w:numFmt w:val="bullet"/>
      <w:lvlText w:val=""/>
      <w:lvlJc w:val="left"/>
      <w:pPr>
        <w:ind w:left="501" w:hanging="360"/>
      </w:pPr>
      <w:rPr>
        <w:rFonts w:ascii="Symbol" w:hAnsi="Symbol" w:hint="default"/>
        <w:strike w:val="0"/>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0" w15:restartNumberingAfterBreak="0">
    <w:nsid w:val="5513102F"/>
    <w:multiLevelType w:val="hybridMultilevel"/>
    <w:tmpl w:val="DDF4581A"/>
    <w:lvl w:ilvl="0" w:tplc="04150019">
      <w:start w:val="1"/>
      <w:numFmt w:val="lowerLetter"/>
      <w:lvlText w:val="%1."/>
      <w:lvlJc w:val="left"/>
      <w:pPr>
        <w:ind w:left="1068" w:hanging="360"/>
      </w:pPr>
      <w:rPr>
        <w:rFonts w:cs="Times New Roman"/>
      </w:rPr>
    </w:lvl>
    <w:lvl w:ilvl="1" w:tplc="04150019">
      <w:start w:val="1"/>
      <w:numFmt w:val="lowerLetter"/>
      <w:lvlText w:val="%2."/>
      <w:lvlJc w:val="left"/>
      <w:pPr>
        <w:ind w:left="1788" w:hanging="360"/>
      </w:pPr>
      <w:rPr>
        <w:rFonts w:cs="Times New Roman"/>
      </w:rPr>
    </w:lvl>
    <w:lvl w:ilvl="2" w:tplc="74ECDE7E">
      <w:start w:val="1"/>
      <w:numFmt w:val="lowerLetter"/>
      <w:lvlText w:val="%3)"/>
      <w:lvlJc w:val="left"/>
      <w:pPr>
        <w:ind w:left="2328" w:firstLine="0"/>
      </w:pPr>
      <w:rPr>
        <w:rFonts w:hint="default"/>
        <w:b/>
      </w:rPr>
    </w:lvl>
    <w:lvl w:ilvl="3" w:tplc="0415000F" w:tentative="1">
      <w:start w:val="1"/>
      <w:numFmt w:val="decimal"/>
      <w:lvlText w:val="%4."/>
      <w:lvlJc w:val="left"/>
      <w:pPr>
        <w:ind w:left="3228" w:hanging="360"/>
      </w:pPr>
      <w:rPr>
        <w:rFonts w:cs="Times New Roman"/>
      </w:rPr>
    </w:lvl>
    <w:lvl w:ilvl="4" w:tplc="04150019" w:tentative="1">
      <w:start w:val="1"/>
      <w:numFmt w:val="lowerLetter"/>
      <w:lvlText w:val="%5."/>
      <w:lvlJc w:val="left"/>
      <w:pPr>
        <w:ind w:left="3948" w:hanging="360"/>
      </w:pPr>
      <w:rPr>
        <w:rFonts w:cs="Times New Roman"/>
      </w:rPr>
    </w:lvl>
    <w:lvl w:ilvl="5" w:tplc="0415001B" w:tentative="1">
      <w:start w:val="1"/>
      <w:numFmt w:val="lowerRoman"/>
      <w:lvlText w:val="%6."/>
      <w:lvlJc w:val="right"/>
      <w:pPr>
        <w:ind w:left="4668" w:hanging="180"/>
      </w:pPr>
      <w:rPr>
        <w:rFonts w:cs="Times New Roman"/>
      </w:rPr>
    </w:lvl>
    <w:lvl w:ilvl="6" w:tplc="0415000F" w:tentative="1">
      <w:start w:val="1"/>
      <w:numFmt w:val="decimal"/>
      <w:lvlText w:val="%7."/>
      <w:lvlJc w:val="left"/>
      <w:pPr>
        <w:ind w:left="5388" w:hanging="360"/>
      </w:pPr>
      <w:rPr>
        <w:rFonts w:cs="Times New Roman"/>
      </w:rPr>
    </w:lvl>
    <w:lvl w:ilvl="7" w:tplc="04150019" w:tentative="1">
      <w:start w:val="1"/>
      <w:numFmt w:val="lowerLetter"/>
      <w:lvlText w:val="%8."/>
      <w:lvlJc w:val="left"/>
      <w:pPr>
        <w:ind w:left="6108" w:hanging="360"/>
      </w:pPr>
      <w:rPr>
        <w:rFonts w:cs="Times New Roman"/>
      </w:rPr>
    </w:lvl>
    <w:lvl w:ilvl="8" w:tplc="0415001B" w:tentative="1">
      <w:start w:val="1"/>
      <w:numFmt w:val="lowerRoman"/>
      <w:lvlText w:val="%9."/>
      <w:lvlJc w:val="right"/>
      <w:pPr>
        <w:ind w:left="6828" w:hanging="180"/>
      </w:pPr>
      <w:rPr>
        <w:rFonts w:cs="Times New Roman"/>
      </w:rPr>
    </w:lvl>
  </w:abstractNum>
  <w:abstractNum w:abstractNumId="111" w15:restartNumberingAfterBreak="0">
    <w:nsid w:val="55894380"/>
    <w:multiLevelType w:val="hybridMultilevel"/>
    <w:tmpl w:val="31D293D8"/>
    <w:lvl w:ilvl="0" w:tplc="F8383836">
      <w:start w:val="1"/>
      <w:numFmt w:val="bullet"/>
      <w:lvlText w:val=""/>
      <w:lvlJc w:val="left"/>
      <w:pPr>
        <w:ind w:left="1068" w:hanging="360"/>
      </w:pPr>
      <w:rPr>
        <w:rFonts w:ascii="Symbol" w:hAnsi="Symbol" w:hint="default"/>
      </w:rPr>
    </w:lvl>
    <w:lvl w:ilvl="1" w:tplc="04150003" w:tentative="1">
      <w:start w:val="1"/>
      <w:numFmt w:val="bullet"/>
      <w:lvlText w:val="o"/>
      <w:lvlJc w:val="left"/>
      <w:pPr>
        <w:ind w:left="1788" w:hanging="360"/>
      </w:pPr>
      <w:rPr>
        <w:rFonts w:ascii="Courier New" w:hAnsi="Courier New" w:hint="default"/>
      </w:rPr>
    </w:lvl>
    <w:lvl w:ilvl="2" w:tplc="04150005" w:tentative="1">
      <w:start w:val="1"/>
      <w:numFmt w:val="bullet"/>
      <w:lvlText w:val=""/>
      <w:lvlJc w:val="left"/>
      <w:pPr>
        <w:ind w:left="2508" w:hanging="360"/>
      </w:pPr>
      <w:rPr>
        <w:rFonts w:ascii="Wingdings" w:hAnsi="Wingdings" w:hint="default"/>
      </w:rPr>
    </w:lvl>
    <w:lvl w:ilvl="3" w:tplc="04150001" w:tentative="1">
      <w:start w:val="1"/>
      <w:numFmt w:val="bullet"/>
      <w:lvlText w:val=""/>
      <w:lvlJc w:val="left"/>
      <w:pPr>
        <w:ind w:left="3228" w:hanging="360"/>
      </w:pPr>
      <w:rPr>
        <w:rFonts w:ascii="Symbol" w:hAnsi="Symbol" w:hint="default"/>
      </w:rPr>
    </w:lvl>
    <w:lvl w:ilvl="4" w:tplc="04150003" w:tentative="1">
      <w:start w:val="1"/>
      <w:numFmt w:val="bullet"/>
      <w:lvlText w:val="o"/>
      <w:lvlJc w:val="left"/>
      <w:pPr>
        <w:ind w:left="3948" w:hanging="360"/>
      </w:pPr>
      <w:rPr>
        <w:rFonts w:ascii="Courier New" w:hAnsi="Courier New" w:hint="default"/>
      </w:rPr>
    </w:lvl>
    <w:lvl w:ilvl="5" w:tplc="04150005" w:tentative="1">
      <w:start w:val="1"/>
      <w:numFmt w:val="bullet"/>
      <w:lvlText w:val=""/>
      <w:lvlJc w:val="left"/>
      <w:pPr>
        <w:ind w:left="4668" w:hanging="360"/>
      </w:pPr>
      <w:rPr>
        <w:rFonts w:ascii="Wingdings" w:hAnsi="Wingdings" w:hint="default"/>
      </w:rPr>
    </w:lvl>
    <w:lvl w:ilvl="6" w:tplc="04150001" w:tentative="1">
      <w:start w:val="1"/>
      <w:numFmt w:val="bullet"/>
      <w:lvlText w:val=""/>
      <w:lvlJc w:val="left"/>
      <w:pPr>
        <w:ind w:left="5388" w:hanging="360"/>
      </w:pPr>
      <w:rPr>
        <w:rFonts w:ascii="Symbol" w:hAnsi="Symbol" w:hint="default"/>
      </w:rPr>
    </w:lvl>
    <w:lvl w:ilvl="7" w:tplc="04150003" w:tentative="1">
      <w:start w:val="1"/>
      <w:numFmt w:val="bullet"/>
      <w:lvlText w:val="o"/>
      <w:lvlJc w:val="left"/>
      <w:pPr>
        <w:ind w:left="6108" w:hanging="360"/>
      </w:pPr>
      <w:rPr>
        <w:rFonts w:ascii="Courier New" w:hAnsi="Courier New" w:hint="default"/>
      </w:rPr>
    </w:lvl>
    <w:lvl w:ilvl="8" w:tplc="04150005" w:tentative="1">
      <w:start w:val="1"/>
      <w:numFmt w:val="bullet"/>
      <w:lvlText w:val=""/>
      <w:lvlJc w:val="left"/>
      <w:pPr>
        <w:ind w:left="6828" w:hanging="360"/>
      </w:pPr>
      <w:rPr>
        <w:rFonts w:ascii="Wingdings" w:hAnsi="Wingdings" w:hint="default"/>
      </w:rPr>
    </w:lvl>
  </w:abstractNum>
  <w:abstractNum w:abstractNumId="112" w15:restartNumberingAfterBreak="0">
    <w:nsid w:val="56A55110"/>
    <w:multiLevelType w:val="hybridMultilevel"/>
    <w:tmpl w:val="E556C83E"/>
    <w:lvl w:ilvl="0" w:tplc="20ACEBBE">
      <w:start w:val="1"/>
      <w:numFmt w:val="decimal"/>
      <w:lvlText w:val="%1)"/>
      <w:lvlJc w:val="left"/>
      <w:pPr>
        <w:ind w:left="720" w:hanging="360"/>
      </w:pPr>
      <w:rPr>
        <w:rFonts w:hint="default"/>
        <w:b/>
      </w:rPr>
    </w:lvl>
    <w:lvl w:ilvl="1" w:tplc="6DF24DAA">
      <w:start w:val="1"/>
      <w:numFmt w:val="lowerLetter"/>
      <w:lvlText w:val="%2)"/>
      <w:lvlJc w:val="left"/>
      <w:pPr>
        <w:ind w:left="1353" w:hanging="360"/>
      </w:pPr>
      <w:rPr>
        <w:rFonts w:hint="default"/>
      </w:r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3" w15:restartNumberingAfterBreak="0">
    <w:nsid w:val="576D28B7"/>
    <w:multiLevelType w:val="hybridMultilevel"/>
    <w:tmpl w:val="8CDECA9A"/>
    <w:lvl w:ilvl="0" w:tplc="21006898">
      <w:start w:val="1"/>
      <w:numFmt w:val="decimal"/>
      <w:lvlText w:val="%1."/>
      <w:lvlJc w:val="left"/>
      <w:pPr>
        <w:ind w:left="643" w:hanging="360"/>
      </w:pPr>
      <w:rPr>
        <w:lang w:val="en-US"/>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4" w15:restartNumberingAfterBreak="0">
    <w:nsid w:val="5A3B42A2"/>
    <w:multiLevelType w:val="hybridMultilevel"/>
    <w:tmpl w:val="EFDA13D2"/>
    <w:lvl w:ilvl="0" w:tplc="F8383836">
      <w:start w:val="1"/>
      <w:numFmt w:val="bullet"/>
      <w:lvlText w:val=""/>
      <w:lvlJc w:val="left"/>
      <w:pPr>
        <w:ind w:left="1068" w:hanging="360"/>
      </w:pPr>
      <w:rPr>
        <w:rFonts w:ascii="Symbol" w:hAnsi="Symbol" w:hint="default"/>
      </w:rPr>
    </w:lvl>
    <w:lvl w:ilvl="1" w:tplc="04150003">
      <w:start w:val="1"/>
      <w:numFmt w:val="bullet"/>
      <w:lvlText w:val="o"/>
      <w:lvlJc w:val="left"/>
      <w:pPr>
        <w:ind w:left="1788" w:hanging="360"/>
      </w:pPr>
      <w:rPr>
        <w:rFonts w:ascii="Courier New" w:hAnsi="Courier New" w:hint="default"/>
      </w:rPr>
    </w:lvl>
    <w:lvl w:ilvl="2" w:tplc="04150005" w:tentative="1">
      <w:start w:val="1"/>
      <w:numFmt w:val="bullet"/>
      <w:lvlText w:val=""/>
      <w:lvlJc w:val="left"/>
      <w:pPr>
        <w:ind w:left="2508" w:hanging="360"/>
      </w:pPr>
      <w:rPr>
        <w:rFonts w:ascii="Wingdings" w:hAnsi="Wingdings" w:hint="default"/>
      </w:rPr>
    </w:lvl>
    <w:lvl w:ilvl="3" w:tplc="04150001" w:tentative="1">
      <w:start w:val="1"/>
      <w:numFmt w:val="bullet"/>
      <w:lvlText w:val=""/>
      <w:lvlJc w:val="left"/>
      <w:pPr>
        <w:ind w:left="3228" w:hanging="360"/>
      </w:pPr>
      <w:rPr>
        <w:rFonts w:ascii="Symbol" w:hAnsi="Symbol" w:hint="default"/>
      </w:rPr>
    </w:lvl>
    <w:lvl w:ilvl="4" w:tplc="04150003" w:tentative="1">
      <w:start w:val="1"/>
      <w:numFmt w:val="bullet"/>
      <w:lvlText w:val="o"/>
      <w:lvlJc w:val="left"/>
      <w:pPr>
        <w:ind w:left="3948" w:hanging="360"/>
      </w:pPr>
      <w:rPr>
        <w:rFonts w:ascii="Courier New" w:hAnsi="Courier New" w:hint="default"/>
      </w:rPr>
    </w:lvl>
    <w:lvl w:ilvl="5" w:tplc="04150005" w:tentative="1">
      <w:start w:val="1"/>
      <w:numFmt w:val="bullet"/>
      <w:lvlText w:val=""/>
      <w:lvlJc w:val="left"/>
      <w:pPr>
        <w:ind w:left="4668" w:hanging="360"/>
      </w:pPr>
      <w:rPr>
        <w:rFonts w:ascii="Wingdings" w:hAnsi="Wingdings" w:hint="default"/>
      </w:rPr>
    </w:lvl>
    <w:lvl w:ilvl="6" w:tplc="04150001" w:tentative="1">
      <w:start w:val="1"/>
      <w:numFmt w:val="bullet"/>
      <w:lvlText w:val=""/>
      <w:lvlJc w:val="left"/>
      <w:pPr>
        <w:ind w:left="5388" w:hanging="360"/>
      </w:pPr>
      <w:rPr>
        <w:rFonts w:ascii="Symbol" w:hAnsi="Symbol" w:hint="default"/>
      </w:rPr>
    </w:lvl>
    <w:lvl w:ilvl="7" w:tplc="04150003" w:tentative="1">
      <w:start w:val="1"/>
      <w:numFmt w:val="bullet"/>
      <w:lvlText w:val="o"/>
      <w:lvlJc w:val="left"/>
      <w:pPr>
        <w:ind w:left="6108" w:hanging="360"/>
      </w:pPr>
      <w:rPr>
        <w:rFonts w:ascii="Courier New" w:hAnsi="Courier New" w:hint="default"/>
      </w:rPr>
    </w:lvl>
    <w:lvl w:ilvl="8" w:tplc="04150005" w:tentative="1">
      <w:start w:val="1"/>
      <w:numFmt w:val="bullet"/>
      <w:lvlText w:val=""/>
      <w:lvlJc w:val="left"/>
      <w:pPr>
        <w:ind w:left="6828" w:hanging="360"/>
      </w:pPr>
      <w:rPr>
        <w:rFonts w:ascii="Wingdings" w:hAnsi="Wingdings" w:hint="default"/>
      </w:rPr>
    </w:lvl>
  </w:abstractNum>
  <w:abstractNum w:abstractNumId="115" w15:restartNumberingAfterBreak="0">
    <w:nsid w:val="5ACE625A"/>
    <w:multiLevelType w:val="multilevel"/>
    <w:tmpl w:val="CC22C6FA"/>
    <w:styleLink w:val="WWNum66"/>
    <w:lvl w:ilvl="0">
      <w:numFmt w:val="bullet"/>
      <w:lvlText w:val=""/>
      <w:lvlJc w:val="left"/>
      <w:rPr>
        <w:rFonts w:ascii="Wingdings" w:hAnsi="Wingdings"/>
      </w:rPr>
    </w:lvl>
    <w:lvl w:ilvl="1">
      <w:numFmt w:val="bullet"/>
      <w:lvlText w:val="o"/>
      <w:lvlJc w:val="left"/>
      <w:rPr>
        <w:rFonts w:ascii="Courier New" w:hAnsi="Courier New"/>
      </w:rPr>
    </w:lvl>
    <w:lvl w:ilvl="2">
      <w:numFmt w:val="bullet"/>
      <w:lvlText w:val=""/>
      <w:lvlJc w:val="left"/>
      <w:rPr>
        <w:rFonts w:ascii="Wingdings" w:hAnsi="Wingdings"/>
      </w:rPr>
    </w:lvl>
    <w:lvl w:ilvl="3">
      <w:numFmt w:val="bullet"/>
      <w:lvlText w:val=""/>
      <w:lvlJc w:val="left"/>
      <w:rPr>
        <w:rFonts w:ascii="Symbol" w:hAnsi="Symbol"/>
      </w:rPr>
    </w:lvl>
    <w:lvl w:ilvl="4">
      <w:numFmt w:val="bullet"/>
      <w:lvlText w:val="o"/>
      <w:lvlJc w:val="left"/>
      <w:rPr>
        <w:rFonts w:ascii="Courier New" w:hAnsi="Courier New"/>
      </w:rPr>
    </w:lvl>
    <w:lvl w:ilvl="5">
      <w:numFmt w:val="bullet"/>
      <w:lvlText w:val=""/>
      <w:lvlJc w:val="left"/>
      <w:rPr>
        <w:rFonts w:ascii="Wingdings" w:hAnsi="Wingdings"/>
      </w:rPr>
    </w:lvl>
    <w:lvl w:ilvl="6">
      <w:numFmt w:val="bullet"/>
      <w:lvlText w:val=""/>
      <w:lvlJc w:val="left"/>
      <w:rPr>
        <w:rFonts w:ascii="Symbol" w:hAnsi="Symbol"/>
      </w:rPr>
    </w:lvl>
    <w:lvl w:ilvl="7">
      <w:numFmt w:val="bullet"/>
      <w:lvlText w:val="o"/>
      <w:lvlJc w:val="left"/>
      <w:rPr>
        <w:rFonts w:ascii="Courier New" w:hAnsi="Courier New"/>
      </w:rPr>
    </w:lvl>
    <w:lvl w:ilvl="8">
      <w:numFmt w:val="bullet"/>
      <w:lvlText w:val=""/>
      <w:lvlJc w:val="left"/>
      <w:rPr>
        <w:rFonts w:ascii="Wingdings" w:hAnsi="Wingdings"/>
      </w:rPr>
    </w:lvl>
  </w:abstractNum>
  <w:abstractNum w:abstractNumId="116" w15:restartNumberingAfterBreak="0">
    <w:nsid w:val="5B6B55D7"/>
    <w:multiLevelType w:val="multilevel"/>
    <w:tmpl w:val="D98EC728"/>
    <w:styleLink w:val="WWNum46"/>
    <w:lvl w:ilvl="0">
      <w:numFmt w:val="bullet"/>
      <w:lvlText w:val=""/>
      <w:lvlJc w:val="left"/>
      <w:rPr>
        <w:rFonts w:ascii="Symbol" w:hAnsi="Symbol"/>
      </w:rPr>
    </w:lvl>
    <w:lvl w:ilvl="1">
      <w:numFmt w:val="bullet"/>
      <w:lvlText w:val="o"/>
      <w:lvlJc w:val="left"/>
      <w:rPr>
        <w:rFonts w:ascii="Courier New" w:hAnsi="Courier New"/>
      </w:rPr>
    </w:lvl>
    <w:lvl w:ilvl="2">
      <w:numFmt w:val="bullet"/>
      <w:lvlText w:val=""/>
      <w:lvlJc w:val="left"/>
      <w:rPr>
        <w:rFonts w:ascii="Wingdings" w:hAnsi="Wingdings"/>
      </w:rPr>
    </w:lvl>
    <w:lvl w:ilvl="3">
      <w:numFmt w:val="bullet"/>
      <w:lvlText w:val=""/>
      <w:lvlJc w:val="left"/>
      <w:rPr>
        <w:rFonts w:ascii="Symbol" w:hAnsi="Symbol"/>
      </w:rPr>
    </w:lvl>
    <w:lvl w:ilvl="4">
      <w:numFmt w:val="bullet"/>
      <w:lvlText w:val="o"/>
      <w:lvlJc w:val="left"/>
      <w:rPr>
        <w:rFonts w:ascii="Courier New" w:hAnsi="Courier New"/>
      </w:rPr>
    </w:lvl>
    <w:lvl w:ilvl="5">
      <w:numFmt w:val="bullet"/>
      <w:lvlText w:val=""/>
      <w:lvlJc w:val="left"/>
      <w:rPr>
        <w:rFonts w:ascii="Wingdings" w:hAnsi="Wingdings"/>
      </w:rPr>
    </w:lvl>
    <w:lvl w:ilvl="6">
      <w:numFmt w:val="bullet"/>
      <w:lvlText w:val=""/>
      <w:lvlJc w:val="left"/>
      <w:rPr>
        <w:rFonts w:ascii="Symbol" w:hAnsi="Symbol"/>
      </w:rPr>
    </w:lvl>
    <w:lvl w:ilvl="7">
      <w:numFmt w:val="bullet"/>
      <w:lvlText w:val="o"/>
      <w:lvlJc w:val="left"/>
      <w:rPr>
        <w:rFonts w:ascii="Courier New" w:hAnsi="Courier New"/>
      </w:rPr>
    </w:lvl>
    <w:lvl w:ilvl="8">
      <w:numFmt w:val="bullet"/>
      <w:lvlText w:val=""/>
      <w:lvlJc w:val="left"/>
      <w:rPr>
        <w:rFonts w:ascii="Wingdings" w:hAnsi="Wingdings"/>
      </w:rPr>
    </w:lvl>
  </w:abstractNum>
  <w:abstractNum w:abstractNumId="117" w15:restartNumberingAfterBreak="0">
    <w:nsid w:val="5BB1607D"/>
    <w:multiLevelType w:val="hybridMultilevel"/>
    <w:tmpl w:val="BB0E8DF6"/>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8" w15:restartNumberingAfterBreak="0">
    <w:nsid w:val="5EB62CDA"/>
    <w:multiLevelType w:val="multilevel"/>
    <w:tmpl w:val="C2FCC2AC"/>
    <w:styleLink w:val="WWNum17"/>
    <w:lvl w:ilvl="0">
      <w:numFmt w:val="bullet"/>
      <w:lvlText w:val="­"/>
      <w:lvlJc w:val="left"/>
      <w:rPr>
        <w:rFonts w:ascii="Courier New" w:hAnsi="Courier New"/>
        <w:sz w:val="20"/>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19" w15:restartNumberingAfterBreak="0">
    <w:nsid w:val="5EE0728E"/>
    <w:multiLevelType w:val="hybridMultilevel"/>
    <w:tmpl w:val="085C11E8"/>
    <w:lvl w:ilvl="0" w:tplc="E8B02F66">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20" w15:restartNumberingAfterBreak="0">
    <w:nsid w:val="60805B52"/>
    <w:multiLevelType w:val="hybridMultilevel"/>
    <w:tmpl w:val="4A4CB454"/>
    <w:lvl w:ilvl="0" w:tplc="04150009">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21" w15:restartNumberingAfterBreak="0">
    <w:nsid w:val="62441B3A"/>
    <w:multiLevelType w:val="hybridMultilevel"/>
    <w:tmpl w:val="84AAFFD2"/>
    <w:lvl w:ilvl="0" w:tplc="8A044A68">
      <w:start w:val="1"/>
      <w:numFmt w:val="bullet"/>
      <w:lvlText w:val=""/>
      <w:lvlJc w:val="left"/>
      <w:pPr>
        <w:ind w:left="501" w:hanging="360"/>
      </w:pPr>
      <w:rPr>
        <w:rFonts w:ascii="Symbol" w:hAnsi="Symbol" w:hint="default"/>
        <w:strike w:val="0"/>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22" w15:restartNumberingAfterBreak="0">
    <w:nsid w:val="62FB0D68"/>
    <w:multiLevelType w:val="multilevel"/>
    <w:tmpl w:val="12A49284"/>
    <w:styleLink w:val="WWNum69"/>
    <w:lvl w:ilvl="0">
      <w:start w:val="1"/>
      <w:numFmt w:val="decimal"/>
      <w:lvlText w:val="%1."/>
      <w:lvlJc w:val="left"/>
      <w:rPr>
        <w:rFonts w:cs="Times New Roman"/>
      </w:rPr>
    </w:lvl>
    <w:lvl w:ilvl="1">
      <w:start w:val="1"/>
      <w:numFmt w:val="lowerLetter"/>
      <w:lvlText w:val="%2."/>
      <w:lvlJc w:val="left"/>
      <w:rPr>
        <w:rFonts w:cs="Times New Roman"/>
      </w:rPr>
    </w:lvl>
    <w:lvl w:ilvl="2">
      <w:start w:val="1"/>
      <w:numFmt w:val="lowerRoman"/>
      <w:lvlText w:val="%1.%2.%3."/>
      <w:lvlJc w:val="right"/>
      <w:rPr>
        <w:rFonts w:cs="Times New Roman"/>
      </w:rPr>
    </w:lvl>
    <w:lvl w:ilvl="3">
      <w:start w:val="1"/>
      <w:numFmt w:val="decimal"/>
      <w:lvlText w:val="%1.%2.%3.%4."/>
      <w:lvlJc w:val="left"/>
      <w:rPr>
        <w:rFonts w:cs="Times New Roman"/>
      </w:rPr>
    </w:lvl>
    <w:lvl w:ilvl="4">
      <w:start w:val="1"/>
      <w:numFmt w:val="lowerLetter"/>
      <w:lvlText w:val="%1.%2.%3.%4.%5."/>
      <w:lvlJc w:val="left"/>
      <w:rPr>
        <w:rFonts w:cs="Times New Roman"/>
      </w:rPr>
    </w:lvl>
    <w:lvl w:ilvl="5">
      <w:start w:val="1"/>
      <w:numFmt w:val="lowerRoman"/>
      <w:lvlText w:val="%1.%2.%3.%4.%5.%6."/>
      <w:lvlJc w:val="right"/>
      <w:rPr>
        <w:rFonts w:cs="Times New Roman"/>
      </w:rPr>
    </w:lvl>
    <w:lvl w:ilvl="6">
      <w:start w:val="1"/>
      <w:numFmt w:val="decimal"/>
      <w:lvlText w:val="%1.%2.%3.%4.%5.%6.%7."/>
      <w:lvlJc w:val="left"/>
      <w:rPr>
        <w:rFonts w:cs="Times New Roman"/>
      </w:rPr>
    </w:lvl>
    <w:lvl w:ilvl="7">
      <w:start w:val="1"/>
      <w:numFmt w:val="lowerLetter"/>
      <w:lvlText w:val="%1.%2.%3.%4.%5.%6.%7.%8."/>
      <w:lvlJc w:val="left"/>
      <w:rPr>
        <w:rFonts w:cs="Times New Roman"/>
      </w:rPr>
    </w:lvl>
    <w:lvl w:ilvl="8">
      <w:start w:val="1"/>
      <w:numFmt w:val="lowerRoman"/>
      <w:lvlText w:val="%1.%2.%3.%4.%5.%6.%7.%8.%9."/>
      <w:lvlJc w:val="right"/>
      <w:rPr>
        <w:rFonts w:cs="Times New Roman"/>
      </w:rPr>
    </w:lvl>
  </w:abstractNum>
  <w:abstractNum w:abstractNumId="123" w15:restartNumberingAfterBreak="0">
    <w:nsid w:val="6372562C"/>
    <w:multiLevelType w:val="multilevel"/>
    <w:tmpl w:val="3F061F90"/>
    <w:styleLink w:val="WWNum30"/>
    <w:lvl w:ilvl="0">
      <w:numFmt w:val="bullet"/>
      <w:lvlText w:val=""/>
      <w:lvlJc w:val="left"/>
      <w:rPr>
        <w:rFonts w:ascii="Symbol" w:hAnsi="Symbol"/>
      </w:rPr>
    </w:lvl>
    <w:lvl w:ilvl="1">
      <w:numFmt w:val="bullet"/>
      <w:lvlText w:val=""/>
      <w:lvlJc w:val="left"/>
      <w:rPr>
        <w:rFonts w:ascii="Wingdings" w:hAnsi="Wingdings"/>
      </w:rPr>
    </w:lvl>
    <w:lvl w:ilvl="2">
      <w:numFmt w:val="bullet"/>
      <w:lvlText w:val="▪"/>
      <w:lvlJc w:val="left"/>
      <w:rPr>
        <w:rFonts w:ascii="OpenSymbol" w:eastAsia="Times New Roman" w:hAnsi="OpenSymbol"/>
      </w:rPr>
    </w:lvl>
    <w:lvl w:ilvl="3">
      <w:numFmt w:val="bullet"/>
      <w:lvlText w:val=""/>
      <w:lvlJc w:val="left"/>
      <w:rPr>
        <w:rFonts w:ascii="Symbol" w:hAnsi="Symbol"/>
      </w:rPr>
    </w:lvl>
    <w:lvl w:ilvl="4">
      <w:numFmt w:val="bullet"/>
      <w:lvlText w:val="◦"/>
      <w:lvlJc w:val="left"/>
      <w:rPr>
        <w:rFonts w:ascii="OpenSymbol" w:eastAsia="Times New Roman" w:hAnsi="OpenSymbol"/>
      </w:rPr>
    </w:lvl>
    <w:lvl w:ilvl="5">
      <w:numFmt w:val="bullet"/>
      <w:lvlText w:val="▪"/>
      <w:lvlJc w:val="left"/>
      <w:rPr>
        <w:rFonts w:ascii="OpenSymbol" w:eastAsia="Times New Roman" w:hAnsi="OpenSymbol"/>
      </w:rPr>
    </w:lvl>
    <w:lvl w:ilvl="6">
      <w:numFmt w:val="bullet"/>
      <w:lvlText w:val=""/>
      <w:lvlJc w:val="left"/>
      <w:rPr>
        <w:rFonts w:ascii="Symbol" w:hAnsi="Symbol"/>
      </w:rPr>
    </w:lvl>
    <w:lvl w:ilvl="7">
      <w:numFmt w:val="bullet"/>
      <w:lvlText w:val="◦"/>
      <w:lvlJc w:val="left"/>
      <w:rPr>
        <w:rFonts w:ascii="OpenSymbol" w:eastAsia="Times New Roman" w:hAnsi="OpenSymbol"/>
      </w:rPr>
    </w:lvl>
    <w:lvl w:ilvl="8">
      <w:numFmt w:val="bullet"/>
      <w:lvlText w:val="▪"/>
      <w:lvlJc w:val="left"/>
      <w:rPr>
        <w:rFonts w:ascii="OpenSymbol" w:eastAsia="Times New Roman" w:hAnsi="OpenSymbol"/>
      </w:rPr>
    </w:lvl>
  </w:abstractNum>
  <w:abstractNum w:abstractNumId="124" w15:restartNumberingAfterBreak="0">
    <w:nsid w:val="638A7478"/>
    <w:multiLevelType w:val="hybridMultilevel"/>
    <w:tmpl w:val="D1EA9A48"/>
    <w:lvl w:ilvl="0" w:tplc="04150001">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125" w15:restartNumberingAfterBreak="0">
    <w:nsid w:val="639B79B9"/>
    <w:multiLevelType w:val="multilevel"/>
    <w:tmpl w:val="E1D8C50E"/>
    <w:lvl w:ilvl="0">
      <w:start w:val="1"/>
      <w:numFmt w:val="decimal"/>
      <w:lvlText w:val="%1."/>
      <w:lvlJc w:val="left"/>
      <w:pPr>
        <w:ind w:left="720" w:hanging="360"/>
      </w:pPr>
      <w:rPr>
        <w:rFonts w:hint="default"/>
      </w:rPr>
    </w:lvl>
    <w:lvl w:ilvl="1">
      <w:start w:val="1"/>
      <w:numFmt w:val="decimal"/>
      <w:isLgl/>
      <w:lvlText w:val="%1.%2."/>
      <w:lvlJc w:val="left"/>
      <w:pPr>
        <w:ind w:left="765" w:hanging="405"/>
      </w:pPr>
      <w:rPr>
        <w:rFonts w:hint="default"/>
      </w:rPr>
    </w:lvl>
    <w:lvl w:ilvl="2">
      <w:start w:val="1"/>
      <w:numFmt w:val="decimalZero"/>
      <w:isLgl/>
      <w:lvlText w:val="%1.%2.%3."/>
      <w:lvlJc w:val="left"/>
      <w:pPr>
        <w:ind w:left="1080" w:hanging="720"/>
      </w:pPr>
      <w:rPr>
        <w:rFonts w:hint="default"/>
      </w:rPr>
    </w:lvl>
    <w:lvl w:ilvl="3">
      <w:start w:val="1"/>
      <w:numFmt w:val="decimalZero"/>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26" w15:restartNumberingAfterBreak="0">
    <w:nsid w:val="63E47E98"/>
    <w:multiLevelType w:val="multilevel"/>
    <w:tmpl w:val="B31833EA"/>
    <w:styleLink w:val="WWNum63"/>
    <w:lvl w:ilvl="0">
      <w:numFmt w:val="bullet"/>
      <w:lvlText w:val=""/>
      <w:lvlJc w:val="left"/>
      <w:rPr>
        <w:rFonts w:ascii="Symbol" w:hAnsi="Symbol"/>
      </w:rPr>
    </w:lvl>
    <w:lvl w:ilvl="1">
      <w:numFmt w:val="bullet"/>
      <w:lvlText w:val="o"/>
      <w:lvlJc w:val="left"/>
      <w:rPr>
        <w:rFonts w:ascii="Courier New" w:hAnsi="Courier New"/>
      </w:rPr>
    </w:lvl>
    <w:lvl w:ilvl="2">
      <w:numFmt w:val="bullet"/>
      <w:lvlText w:val=""/>
      <w:lvlJc w:val="left"/>
      <w:rPr>
        <w:rFonts w:ascii="Wingdings" w:hAnsi="Wingdings"/>
      </w:rPr>
    </w:lvl>
    <w:lvl w:ilvl="3">
      <w:numFmt w:val="bullet"/>
      <w:lvlText w:val=""/>
      <w:lvlJc w:val="left"/>
      <w:rPr>
        <w:rFonts w:ascii="Symbol" w:hAnsi="Symbol"/>
      </w:rPr>
    </w:lvl>
    <w:lvl w:ilvl="4">
      <w:numFmt w:val="bullet"/>
      <w:lvlText w:val="o"/>
      <w:lvlJc w:val="left"/>
      <w:rPr>
        <w:rFonts w:ascii="Courier New" w:hAnsi="Courier New"/>
      </w:rPr>
    </w:lvl>
    <w:lvl w:ilvl="5">
      <w:numFmt w:val="bullet"/>
      <w:lvlText w:val=""/>
      <w:lvlJc w:val="left"/>
      <w:rPr>
        <w:rFonts w:ascii="Wingdings" w:hAnsi="Wingdings"/>
      </w:rPr>
    </w:lvl>
    <w:lvl w:ilvl="6">
      <w:numFmt w:val="bullet"/>
      <w:lvlText w:val=""/>
      <w:lvlJc w:val="left"/>
      <w:rPr>
        <w:rFonts w:ascii="Symbol" w:hAnsi="Symbol"/>
      </w:rPr>
    </w:lvl>
    <w:lvl w:ilvl="7">
      <w:numFmt w:val="bullet"/>
      <w:lvlText w:val="o"/>
      <w:lvlJc w:val="left"/>
      <w:rPr>
        <w:rFonts w:ascii="Courier New" w:hAnsi="Courier New"/>
      </w:rPr>
    </w:lvl>
    <w:lvl w:ilvl="8">
      <w:numFmt w:val="bullet"/>
      <w:lvlText w:val=""/>
      <w:lvlJc w:val="left"/>
      <w:rPr>
        <w:rFonts w:ascii="Wingdings" w:hAnsi="Wingdings"/>
      </w:rPr>
    </w:lvl>
  </w:abstractNum>
  <w:abstractNum w:abstractNumId="127" w15:restartNumberingAfterBreak="0">
    <w:nsid w:val="63E52577"/>
    <w:multiLevelType w:val="multilevel"/>
    <w:tmpl w:val="DCB01014"/>
    <w:styleLink w:val="WWNum47"/>
    <w:lvl w:ilvl="0">
      <w:numFmt w:val="bullet"/>
      <w:lvlText w:val=""/>
      <w:lvlJc w:val="left"/>
      <w:rPr>
        <w:rFonts w:ascii="Symbol" w:hAnsi="Symbol"/>
      </w:rPr>
    </w:lvl>
    <w:lvl w:ilvl="1">
      <w:numFmt w:val="bullet"/>
      <w:lvlText w:val="o"/>
      <w:lvlJc w:val="left"/>
      <w:rPr>
        <w:rFonts w:ascii="Courier New" w:hAnsi="Courier New"/>
      </w:rPr>
    </w:lvl>
    <w:lvl w:ilvl="2">
      <w:numFmt w:val="bullet"/>
      <w:lvlText w:val=""/>
      <w:lvlJc w:val="left"/>
      <w:rPr>
        <w:rFonts w:ascii="Wingdings" w:hAnsi="Wingdings"/>
      </w:rPr>
    </w:lvl>
    <w:lvl w:ilvl="3">
      <w:numFmt w:val="bullet"/>
      <w:lvlText w:val=""/>
      <w:lvlJc w:val="left"/>
      <w:rPr>
        <w:rFonts w:ascii="Symbol" w:hAnsi="Symbol"/>
      </w:rPr>
    </w:lvl>
    <w:lvl w:ilvl="4">
      <w:numFmt w:val="bullet"/>
      <w:lvlText w:val="o"/>
      <w:lvlJc w:val="left"/>
      <w:rPr>
        <w:rFonts w:ascii="Courier New" w:hAnsi="Courier New"/>
      </w:rPr>
    </w:lvl>
    <w:lvl w:ilvl="5">
      <w:numFmt w:val="bullet"/>
      <w:lvlText w:val=""/>
      <w:lvlJc w:val="left"/>
      <w:rPr>
        <w:rFonts w:ascii="Wingdings" w:hAnsi="Wingdings"/>
      </w:rPr>
    </w:lvl>
    <w:lvl w:ilvl="6">
      <w:numFmt w:val="bullet"/>
      <w:lvlText w:val=""/>
      <w:lvlJc w:val="left"/>
      <w:rPr>
        <w:rFonts w:ascii="Symbol" w:hAnsi="Symbol"/>
      </w:rPr>
    </w:lvl>
    <w:lvl w:ilvl="7">
      <w:numFmt w:val="bullet"/>
      <w:lvlText w:val="o"/>
      <w:lvlJc w:val="left"/>
      <w:rPr>
        <w:rFonts w:ascii="Courier New" w:hAnsi="Courier New"/>
      </w:rPr>
    </w:lvl>
    <w:lvl w:ilvl="8">
      <w:numFmt w:val="bullet"/>
      <w:lvlText w:val=""/>
      <w:lvlJc w:val="left"/>
      <w:rPr>
        <w:rFonts w:ascii="Wingdings" w:hAnsi="Wingdings"/>
      </w:rPr>
    </w:lvl>
  </w:abstractNum>
  <w:abstractNum w:abstractNumId="128" w15:restartNumberingAfterBreak="0">
    <w:nsid w:val="64FE2350"/>
    <w:multiLevelType w:val="multilevel"/>
    <w:tmpl w:val="B90C8736"/>
    <w:styleLink w:val="WWNum45"/>
    <w:lvl w:ilvl="0">
      <w:numFmt w:val="bullet"/>
      <w:lvlText w:val=""/>
      <w:lvlJc w:val="left"/>
      <w:rPr>
        <w:rFonts w:ascii="Symbol" w:hAnsi="Symbol"/>
      </w:rPr>
    </w:lvl>
    <w:lvl w:ilvl="1">
      <w:numFmt w:val="bullet"/>
      <w:lvlText w:val="o"/>
      <w:lvlJc w:val="left"/>
      <w:rPr>
        <w:rFonts w:ascii="Courier New" w:hAnsi="Courier New"/>
      </w:rPr>
    </w:lvl>
    <w:lvl w:ilvl="2">
      <w:numFmt w:val="bullet"/>
      <w:lvlText w:val=""/>
      <w:lvlJc w:val="left"/>
      <w:rPr>
        <w:rFonts w:ascii="Wingdings" w:hAnsi="Wingdings"/>
      </w:rPr>
    </w:lvl>
    <w:lvl w:ilvl="3">
      <w:numFmt w:val="bullet"/>
      <w:lvlText w:val=""/>
      <w:lvlJc w:val="left"/>
      <w:rPr>
        <w:rFonts w:ascii="Symbol" w:hAnsi="Symbol"/>
      </w:rPr>
    </w:lvl>
    <w:lvl w:ilvl="4">
      <w:numFmt w:val="bullet"/>
      <w:lvlText w:val="o"/>
      <w:lvlJc w:val="left"/>
      <w:rPr>
        <w:rFonts w:ascii="Courier New" w:hAnsi="Courier New"/>
      </w:rPr>
    </w:lvl>
    <w:lvl w:ilvl="5">
      <w:numFmt w:val="bullet"/>
      <w:lvlText w:val=""/>
      <w:lvlJc w:val="left"/>
      <w:rPr>
        <w:rFonts w:ascii="Wingdings" w:hAnsi="Wingdings"/>
      </w:rPr>
    </w:lvl>
    <w:lvl w:ilvl="6">
      <w:numFmt w:val="bullet"/>
      <w:lvlText w:val=""/>
      <w:lvlJc w:val="left"/>
      <w:rPr>
        <w:rFonts w:ascii="Symbol" w:hAnsi="Symbol"/>
      </w:rPr>
    </w:lvl>
    <w:lvl w:ilvl="7">
      <w:numFmt w:val="bullet"/>
      <w:lvlText w:val="o"/>
      <w:lvlJc w:val="left"/>
      <w:rPr>
        <w:rFonts w:ascii="Courier New" w:hAnsi="Courier New"/>
      </w:rPr>
    </w:lvl>
    <w:lvl w:ilvl="8">
      <w:numFmt w:val="bullet"/>
      <w:lvlText w:val=""/>
      <w:lvlJc w:val="left"/>
      <w:rPr>
        <w:rFonts w:ascii="Wingdings" w:hAnsi="Wingdings"/>
      </w:rPr>
    </w:lvl>
  </w:abstractNum>
  <w:abstractNum w:abstractNumId="129" w15:restartNumberingAfterBreak="0">
    <w:nsid w:val="651C4148"/>
    <w:multiLevelType w:val="multilevel"/>
    <w:tmpl w:val="37FC0AFC"/>
    <w:styleLink w:val="WWNum16"/>
    <w:lvl w:ilvl="0">
      <w:numFmt w:val="bullet"/>
      <w:lvlText w:val=""/>
      <w:lvlJc w:val="left"/>
      <w:rPr>
        <w:rFonts w:ascii="Symbol" w:hAnsi="Symbol"/>
        <w:color w:val="00000A"/>
        <w:sz w:val="20"/>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30" w15:restartNumberingAfterBreak="0">
    <w:nsid w:val="673A6797"/>
    <w:multiLevelType w:val="hybridMultilevel"/>
    <w:tmpl w:val="9620EFD2"/>
    <w:lvl w:ilvl="0" w:tplc="04150019">
      <w:start w:val="1"/>
      <w:numFmt w:val="lowerLetter"/>
      <w:lvlText w:val="%1."/>
      <w:lvlJc w:val="left"/>
      <w:pPr>
        <w:ind w:left="720" w:hanging="360"/>
      </w:pPr>
      <w:rPr>
        <w:rFonts w:cs="Times New Roman"/>
      </w:rPr>
    </w:lvl>
    <w:lvl w:ilvl="1" w:tplc="04150019" w:tentative="1">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131" w15:restartNumberingAfterBreak="0">
    <w:nsid w:val="679F057D"/>
    <w:multiLevelType w:val="multilevel"/>
    <w:tmpl w:val="7A98BADA"/>
    <w:styleLink w:val="WWNum44"/>
    <w:lvl w:ilvl="0">
      <w:numFmt w:val="bullet"/>
      <w:lvlText w:val=""/>
      <w:lvlJc w:val="left"/>
      <w:rPr>
        <w:rFonts w:ascii="Symbol" w:hAnsi="Symbol"/>
      </w:rPr>
    </w:lvl>
    <w:lvl w:ilvl="1">
      <w:numFmt w:val="bullet"/>
      <w:lvlText w:val="o"/>
      <w:lvlJc w:val="left"/>
      <w:rPr>
        <w:rFonts w:ascii="Courier New" w:hAnsi="Courier New"/>
      </w:rPr>
    </w:lvl>
    <w:lvl w:ilvl="2">
      <w:numFmt w:val="bullet"/>
      <w:lvlText w:val=""/>
      <w:lvlJc w:val="left"/>
      <w:rPr>
        <w:rFonts w:ascii="Wingdings" w:hAnsi="Wingdings"/>
      </w:rPr>
    </w:lvl>
    <w:lvl w:ilvl="3">
      <w:numFmt w:val="bullet"/>
      <w:lvlText w:val=""/>
      <w:lvlJc w:val="left"/>
      <w:rPr>
        <w:rFonts w:ascii="Symbol" w:hAnsi="Symbol"/>
      </w:rPr>
    </w:lvl>
    <w:lvl w:ilvl="4">
      <w:numFmt w:val="bullet"/>
      <w:lvlText w:val="o"/>
      <w:lvlJc w:val="left"/>
      <w:rPr>
        <w:rFonts w:ascii="Courier New" w:hAnsi="Courier New"/>
      </w:rPr>
    </w:lvl>
    <w:lvl w:ilvl="5">
      <w:numFmt w:val="bullet"/>
      <w:lvlText w:val=""/>
      <w:lvlJc w:val="left"/>
      <w:rPr>
        <w:rFonts w:ascii="Wingdings" w:hAnsi="Wingdings"/>
      </w:rPr>
    </w:lvl>
    <w:lvl w:ilvl="6">
      <w:numFmt w:val="bullet"/>
      <w:lvlText w:val=""/>
      <w:lvlJc w:val="left"/>
      <w:rPr>
        <w:rFonts w:ascii="Symbol" w:hAnsi="Symbol"/>
      </w:rPr>
    </w:lvl>
    <w:lvl w:ilvl="7">
      <w:numFmt w:val="bullet"/>
      <w:lvlText w:val="o"/>
      <w:lvlJc w:val="left"/>
      <w:rPr>
        <w:rFonts w:ascii="Courier New" w:hAnsi="Courier New"/>
      </w:rPr>
    </w:lvl>
    <w:lvl w:ilvl="8">
      <w:numFmt w:val="bullet"/>
      <w:lvlText w:val=""/>
      <w:lvlJc w:val="left"/>
      <w:rPr>
        <w:rFonts w:ascii="Wingdings" w:hAnsi="Wingdings"/>
      </w:rPr>
    </w:lvl>
  </w:abstractNum>
  <w:abstractNum w:abstractNumId="132" w15:restartNumberingAfterBreak="0">
    <w:nsid w:val="68C64B77"/>
    <w:multiLevelType w:val="hybridMultilevel"/>
    <w:tmpl w:val="C61CBC5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33" w15:restartNumberingAfterBreak="0">
    <w:nsid w:val="69B7696E"/>
    <w:multiLevelType w:val="multilevel"/>
    <w:tmpl w:val="E06C2506"/>
    <w:styleLink w:val="WWNum43"/>
    <w:lvl w:ilvl="0">
      <w:numFmt w:val="bullet"/>
      <w:lvlText w:val=""/>
      <w:lvlJc w:val="left"/>
      <w:rPr>
        <w:rFonts w:ascii="Symbol" w:hAnsi="Symbol"/>
      </w:rPr>
    </w:lvl>
    <w:lvl w:ilvl="1">
      <w:numFmt w:val="bullet"/>
      <w:lvlText w:val="o"/>
      <w:lvlJc w:val="left"/>
      <w:rPr>
        <w:rFonts w:ascii="Courier New" w:hAnsi="Courier New"/>
      </w:rPr>
    </w:lvl>
    <w:lvl w:ilvl="2">
      <w:numFmt w:val="bullet"/>
      <w:lvlText w:val=""/>
      <w:lvlJc w:val="left"/>
      <w:rPr>
        <w:rFonts w:ascii="Wingdings" w:hAnsi="Wingdings"/>
      </w:rPr>
    </w:lvl>
    <w:lvl w:ilvl="3">
      <w:numFmt w:val="bullet"/>
      <w:lvlText w:val=""/>
      <w:lvlJc w:val="left"/>
      <w:rPr>
        <w:rFonts w:ascii="Symbol" w:hAnsi="Symbol"/>
      </w:rPr>
    </w:lvl>
    <w:lvl w:ilvl="4">
      <w:numFmt w:val="bullet"/>
      <w:lvlText w:val="o"/>
      <w:lvlJc w:val="left"/>
      <w:rPr>
        <w:rFonts w:ascii="Courier New" w:hAnsi="Courier New"/>
      </w:rPr>
    </w:lvl>
    <w:lvl w:ilvl="5">
      <w:numFmt w:val="bullet"/>
      <w:lvlText w:val=""/>
      <w:lvlJc w:val="left"/>
      <w:rPr>
        <w:rFonts w:ascii="Wingdings" w:hAnsi="Wingdings"/>
      </w:rPr>
    </w:lvl>
    <w:lvl w:ilvl="6">
      <w:numFmt w:val="bullet"/>
      <w:lvlText w:val=""/>
      <w:lvlJc w:val="left"/>
      <w:rPr>
        <w:rFonts w:ascii="Symbol" w:hAnsi="Symbol"/>
      </w:rPr>
    </w:lvl>
    <w:lvl w:ilvl="7">
      <w:numFmt w:val="bullet"/>
      <w:lvlText w:val="o"/>
      <w:lvlJc w:val="left"/>
      <w:rPr>
        <w:rFonts w:ascii="Courier New" w:hAnsi="Courier New"/>
      </w:rPr>
    </w:lvl>
    <w:lvl w:ilvl="8">
      <w:numFmt w:val="bullet"/>
      <w:lvlText w:val=""/>
      <w:lvlJc w:val="left"/>
      <w:rPr>
        <w:rFonts w:ascii="Wingdings" w:hAnsi="Wingdings"/>
      </w:rPr>
    </w:lvl>
  </w:abstractNum>
  <w:abstractNum w:abstractNumId="134" w15:restartNumberingAfterBreak="0">
    <w:nsid w:val="6AE6578C"/>
    <w:multiLevelType w:val="hybridMultilevel"/>
    <w:tmpl w:val="95321D56"/>
    <w:lvl w:ilvl="0" w:tplc="848C6DB8">
      <w:start w:val="1"/>
      <w:numFmt w:val="bullet"/>
      <w:lvlText w:val=""/>
      <w:lvlJc w:val="left"/>
      <w:pPr>
        <w:ind w:left="720" w:hanging="360"/>
      </w:pPr>
      <w:rPr>
        <w:rFonts w:ascii="Symbol" w:hAnsi="Symbol" w:hint="default"/>
        <w:sz w:val="20"/>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35" w15:restartNumberingAfterBreak="0">
    <w:nsid w:val="6AF9235E"/>
    <w:multiLevelType w:val="hybridMultilevel"/>
    <w:tmpl w:val="0504AC86"/>
    <w:lvl w:ilvl="0" w:tplc="F8383836">
      <w:start w:val="1"/>
      <w:numFmt w:val="bullet"/>
      <w:lvlText w:val=""/>
      <w:lvlJc w:val="left"/>
      <w:pPr>
        <w:ind w:left="1068" w:hanging="360"/>
      </w:pPr>
      <w:rPr>
        <w:rFonts w:ascii="Symbol" w:hAnsi="Symbol" w:hint="default"/>
      </w:rPr>
    </w:lvl>
    <w:lvl w:ilvl="1" w:tplc="04150003" w:tentative="1">
      <w:start w:val="1"/>
      <w:numFmt w:val="bullet"/>
      <w:lvlText w:val="o"/>
      <w:lvlJc w:val="left"/>
      <w:pPr>
        <w:ind w:left="1788" w:hanging="360"/>
      </w:pPr>
      <w:rPr>
        <w:rFonts w:ascii="Courier New" w:hAnsi="Courier New" w:hint="default"/>
      </w:rPr>
    </w:lvl>
    <w:lvl w:ilvl="2" w:tplc="04150005" w:tentative="1">
      <w:start w:val="1"/>
      <w:numFmt w:val="bullet"/>
      <w:lvlText w:val=""/>
      <w:lvlJc w:val="left"/>
      <w:pPr>
        <w:ind w:left="2508" w:hanging="360"/>
      </w:pPr>
      <w:rPr>
        <w:rFonts w:ascii="Wingdings" w:hAnsi="Wingdings" w:hint="default"/>
      </w:rPr>
    </w:lvl>
    <w:lvl w:ilvl="3" w:tplc="04150001" w:tentative="1">
      <w:start w:val="1"/>
      <w:numFmt w:val="bullet"/>
      <w:lvlText w:val=""/>
      <w:lvlJc w:val="left"/>
      <w:pPr>
        <w:ind w:left="3228" w:hanging="360"/>
      </w:pPr>
      <w:rPr>
        <w:rFonts w:ascii="Symbol" w:hAnsi="Symbol" w:hint="default"/>
      </w:rPr>
    </w:lvl>
    <w:lvl w:ilvl="4" w:tplc="04150003" w:tentative="1">
      <w:start w:val="1"/>
      <w:numFmt w:val="bullet"/>
      <w:lvlText w:val="o"/>
      <w:lvlJc w:val="left"/>
      <w:pPr>
        <w:ind w:left="3948" w:hanging="360"/>
      </w:pPr>
      <w:rPr>
        <w:rFonts w:ascii="Courier New" w:hAnsi="Courier New" w:hint="default"/>
      </w:rPr>
    </w:lvl>
    <w:lvl w:ilvl="5" w:tplc="04150005" w:tentative="1">
      <w:start w:val="1"/>
      <w:numFmt w:val="bullet"/>
      <w:lvlText w:val=""/>
      <w:lvlJc w:val="left"/>
      <w:pPr>
        <w:ind w:left="4668" w:hanging="360"/>
      </w:pPr>
      <w:rPr>
        <w:rFonts w:ascii="Wingdings" w:hAnsi="Wingdings" w:hint="default"/>
      </w:rPr>
    </w:lvl>
    <w:lvl w:ilvl="6" w:tplc="04150001" w:tentative="1">
      <w:start w:val="1"/>
      <w:numFmt w:val="bullet"/>
      <w:lvlText w:val=""/>
      <w:lvlJc w:val="left"/>
      <w:pPr>
        <w:ind w:left="5388" w:hanging="360"/>
      </w:pPr>
      <w:rPr>
        <w:rFonts w:ascii="Symbol" w:hAnsi="Symbol" w:hint="default"/>
      </w:rPr>
    </w:lvl>
    <w:lvl w:ilvl="7" w:tplc="04150003" w:tentative="1">
      <w:start w:val="1"/>
      <w:numFmt w:val="bullet"/>
      <w:lvlText w:val="o"/>
      <w:lvlJc w:val="left"/>
      <w:pPr>
        <w:ind w:left="6108" w:hanging="360"/>
      </w:pPr>
      <w:rPr>
        <w:rFonts w:ascii="Courier New" w:hAnsi="Courier New" w:hint="default"/>
      </w:rPr>
    </w:lvl>
    <w:lvl w:ilvl="8" w:tplc="04150005" w:tentative="1">
      <w:start w:val="1"/>
      <w:numFmt w:val="bullet"/>
      <w:lvlText w:val=""/>
      <w:lvlJc w:val="left"/>
      <w:pPr>
        <w:ind w:left="6828" w:hanging="360"/>
      </w:pPr>
      <w:rPr>
        <w:rFonts w:ascii="Wingdings" w:hAnsi="Wingdings" w:hint="default"/>
      </w:rPr>
    </w:lvl>
  </w:abstractNum>
  <w:abstractNum w:abstractNumId="136" w15:restartNumberingAfterBreak="0">
    <w:nsid w:val="6B5C0936"/>
    <w:multiLevelType w:val="hybridMultilevel"/>
    <w:tmpl w:val="122EB8C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37" w15:restartNumberingAfterBreak="0">
    <w:nsid w:val="6CD27CC2"/>
    <w:multiLevelType w:val="multilevel"/>
    <w:tmpl w:val="CE9605AC"/>
    <w:styleLink w:val="WWNum14"/>
    <w:lvl w:ilvl="0">
      <w:numFmt w:val="bullet"/>
      <w:lvlText w:val=""/>
      <w:lvlJc w:val="left"/>
      <w:rPr>
        <w:rFonts w:ascii="Symbol" w:hAnsi="Symbol"/>
        <w:color w:val="00000A"/>
        <w:sz w:val="24"/>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38" w15:restartNumberingAfterBreak="0">
    <w:nsid w:val="6CD56E70"/>
    <w:multiLevelType w:val="hybridMultilevel"/>
    <w:tmpl w:val="01C2EBB4"/>
    <w:lvl w:ilvl="0" w:tplc="04150001">
      <w:start w:val="1"/>
      <w:numFmt w:val="bullet"/>
      <w:lvlText w:val=""/>
      <w:lvlJc w:val="left"/>
      <w:pPr>
        <w:ind w:left="1428" w:hanging="360"/>
      </w:pPr>
      <w:rPr>
        <w:rFonts w:ascii="Symbol" w:hAnsi="Symbol" w:hint="default"/>
      </w:rPr>
    </w:lvl>
    <w:lvl w:ilvl="1" w:tplc="04150003" w:tentative="1">
      <w:start w:val="1"/>
      <w:numFmt w:val="bullet"/>
      <w:lvlText w:val="o"/>
      <w:lvlJc w:val="left"/>
      <w:pPr>
        <w:ind w:left="2148" w:hanging="360"/>
      </w:pPr>
      <w:rPr>
        <w:rFonts w:ascii="Courier New" w:hAnsi="Courier New" w:cs="Courier New" w:hint="default"/>
      </w:rPr>
    </w:lvl>
    <w:lvl w:ilvl="2" w:tplc="04150005" w:tentative="1">
      <w:start w:val="1"/>
      <w:numFmt w:val="bullet"/>
      <w:lvlText w:val=""/>
      <w:lvlJc w:val="left"/>
      <w:pPr>
        <w:ind w:left="2868" w:hanging="360"/>
      </w:pPr>
      <w:rPr>
        <w:rFonts w:ascii="Wingdings" w:hAnsi="Wingdings" w:hint="default"/>
      </w:rPr>
    </w:lvl>
    <w:lvl w:ilvl="3" w:tplc="04150001" w:tentative="1">
      <w:start w:val="1"/>
      <w:numFmt w:val="bullet"/>
      <w:lvlText w:val=""/>
      <w:lvlJc w:val="left"/>
      <w:pPr>
        <w:ind w:left="3588" w:hanging="360"/>
      </w:pPr>
      <w:rPr>
        <w:rFonts w:ascii="Symbol" w:hAnsi="Symbol" w:hint="default"/>
      </w:rPr>
    </w:lvl>
    <w:lvl w:ilvl="4" w:tplc="04150003" w:tentative="1">
      <w:start w:val="1"/>
      <w:numFmt w:val="bullet"/>
      <w:lvlText w:val="o"/>
      <w:lvlJc w:val="left"/>
      <w:pPr>
        <w:ind w:left="4308" w:hanging="360"/>
      </w:pPr>
      <w:rPr>
        <w:rFonts w:ascii="Courier New" w:hAnsi="Courier New" w:cs="Courier New" w:hint="default"/>
      </w:rPr>
    </w:lvl>
    <w:lvl w:ilvl="5" w:tplc="04150005" w:tentative="1">
      <w:start w:val="1"/>
      <w:numFmt w:val="bullet"/>
      <w:lvlText w:val=""/>
      <w:lvlJc w:val="left"/>
      <w:pPr>
        <w:ind w:left="5028" w:hanging="360"/>
      </w:pPr>
      <w:rPr>
        <w:rFonts w:ascii="Wingdings" w:hAnsi="Wingdings" w:hint="default"/>
      </w:rPr>
    </w:lvl>
    <w:lvl w:ilvl="6" w:tplc="04150001" w:tentative="1">
      <w:start w:val="1"/>
      <w:numFmt w:val="bullet"/>
      <w:lvlText w:val=""/>
      <w:lvlJc w:val="left"/>
      <w:pPr>
        <w:ind w:left="5748" w:hanging="360"/>
      </w:pPr>
      <w:rPr>
        <w:rFonts w:ascii="Symbol" w:hAnsi="Symbol" w:hint="default"/>
      </w:rPr>
    </w:lvl>
    <w:lvl w:ilvl="7" w:tplc="04150003" w:tentative="1">
      <w:start w:val="1"/>
      <w:numFmt w:val="bullet"/>
      <w:lvlText w:val="o"/>
      <w:lvlJc w:val="left"/>
      <w:pPr>
        <w:ind w:left="6468" w:hanging="360"/>
      </w:pPr>
      <w:rPr>
        <w:rFonts w:ascii="Courier New" w:hAnsi="Courier New" w:cs="Courier New" w:hint="default"/>
      </w:rPr>
    </w:lvl>
    <w:lvl w:ilvl="8" w:tplc="04150005" w:tentative="1">
      <w:start w:val="1"/>
      <w:numFmt w:val="bullet"/>
      <w:lvlText w:val=""/>
      <w:lvlJc w:val="left"/>
      <w:pPr>
        <w:ind w:left="7188" w:hanging="360"/>
      </w:pPr>
      <w:rPr>
        <w:rFonts w:ascii="Wingdings" w:hAnsi="Wingdings" w:hint="default"/>
      </w:rPr>
    </w:lvl>
  </w:abstractNum>
  <w:abstractNum w:abstractNumId="139" w15:restartNumberingAfterBreak="0">
    <w:nsid w:val="6D0354B4"/>
    <w:multiLevelType w:val="multilevel"/>
    <w:tmpl w:val="854E98A6"/>
    <w:styleLink w:val="WWNum29"/>
    <w:lvl w:ilvl="0">
      <w:numFmt w:val="bullet"/>
      <w:lvlText w:val=""/>
      <w:lvlJc w:val="left"/>
      <w:rPr>
        <w:rFonts w:ascii="Symbol" w:hAnsi="Symbol"/>
        <w:sz w:val="24"/>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40" w15:restartNumberingAfterBreak="0">
    <w:nsid w:val="6EC25245"/>
    <w:multiLevelType w:val="multilevel"/>
    <w:tmpl w:val="AF4A2BE2"/>
    <w:styleLink w:val="WWNum19"/>
    <w:lvl w:ilvl="0">
      <w:numFmt w:val="bullet"/>
      <w:lvlText w:val=""/>
      <w:lvlJc w:val="left"/>
      <w:rPr>
        <w:rFonts w:ascii="Symbol" w:hAnsi="Symbol"/>
        <w:sz w:val="24"/>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41" w15:restartNumberingAfterBreak="0">
    <w:nsid w:val="6EC425A3"/>
    <w:multiLevelType w:val="hybridMultilevel"/>
    <w:tmpl w:val="237EE6A2"/>
    <w:lvl w:ilvl="0" w:tplc="F8383836">
      <w:start w:val="1"/>
      <w:numFmt w:val="bullet"/>
      <w:lvlText w:val=""/>
      <w:lvlJc w:val="left"/>
      <w:pPr>
        <w:ind w:left="1428" w:hanging="360"/>
      </w:pPr>
      <w:rPr>
        <w:rFonts w:ascii="Symbol" w:hAnsi="Symbol" w:hint="default"/>
      </w:rPr>
    </w:lvl>
    <w:lvl w:ilvl="1" w:tplc="04150003" w:tentative="1">
      <w:start w:val="1"/>
      <w:numFmt w:val="bullet"/>
      <w:lvlText w:val="o"/>
      <w:lvlJc w:val="left"/>
      <w:pPr>
        <w:ind w:left="2148" w:hanging="360"/>
      </w:pPr>
      <w:rPr>
        <w:rFonts w:ascii="Courier New" w:hAnsi="Courier New" w:hint="default"/>
      </w:rPr>
    </w:lvl>
    <w:lvl w:ilvl="2" w:tplc="04150005" w:tentative="1">
      <w:start w:val="1"/>
      <w:numFmt w:val="bullet"/>
      <w:lvlText w:val=""/>
      <w:lvlJc w:val="left"/>
      <w:pPr>
        <w:ind w:left="2868" w:hanging="360"/>
      </w:pPr>
      <w:rPr>
        <w:rFonts w:ascii="Wingdings" w:hAnsi="Wingdings" w:hint="default"/>
      </w:rPr>
    </w:lvl>
    <w:lvl w:ilvl="3" w:tplc="04150001" w:tentative="1">
      <w:start w:val="1"/>
      <w:numFmt w:val="bullet"/>
      <w:lvlText w:val=""/>
      <w:lvlJc w:val="left"/>
      <w:pPr>
        <w:ind w:left="3588" w:hanging="360"/>
      </w:pPr>
      <w:rPr>
        <w:rFonts w:ascii="Symbol" w:hAnsi="Symbol" w:hint="default"/>
      </w:rPr>
    </w:lvl>
    <w:lvl w:ilvl="4" w:tplc="04150003" w:tentative="1">
      <w:start w:val="1"/>
      <w:numFmt w:val="bullet"/>
      <w:lvlText w:val="o"/>
      <w:lvlJc w:val="left"/>
      <w:pPr>
        <w:ind w:left="4308" w:hanging="360"/>
      </w:pPr>
      <w:rPr>
        <w:rFonts w:ascii="Courier New" w:hAnsi="Courier New" w:hint="default"/>
      </w:rPr>
    </w:lvl>
    <w:lvl w:ilvl="5" w:tplc="04150005" w:tentative="1">
      <w:start w:val="1"/>
      <w:numFmt w:val="bullet"/>
      <w:lvlText w:val=""/>
      <w:lvlJc w:val="left"/>
      <w:pPr>
        <w:ind w:left="5028" w:hanging="360"/>
      </w:pPr>
      <w:rPr>
        <w:rFonts w:ascii="Wingdings" w:hAnsi="Wingdings" w:hint="default"/>
      </w:rPr>
    </w:lvl>
    <w:lvl w:ilvl="6" w:tplc="04150001" w:tentative="1">
      <w:start w:val="1"/>
      <w:numFmt w:val="bullet"/>
      <w:lvlText w:val=""/>
      <w:lvlJc w:val="left"/>
      <w:pPr>
        <w:ind w:left="5748" w:hanging="360"/>
      </w:pPr>
      <w:rPr>
        <w:rFonts w:ascii="Symbol" w:hAnsi="Symbol" w:hint="default"/>
      </w:rPr>
    </w:lvl>
    <w:lvl w:ilvl="7" w:tplc="04150003" w:tentative="1">
      <w:start w:val="1"/>
      <w:numFmt w:val="bullet"/>
      <w:lvlText w:val="o"/>
      <w:lvlJc w:val="left"/>
      <w:pPr>
        <w:ind w:left="6468" w:hanging="360"/>
      </w:pPr>
      <w:rPr>
        <w:rFonts w:ascii="Courier New" w:hAnsi="Courier New" w:hint="default"/>
      </w:rPr>
    </w:lvl>
    <w:lvl w:ilvl="8" w:tplc="04150005" w:tentative="1">
      <w:start w:val="1"/>
      <w:numFmt w:val="bullet"/>
      <w:lvlText w:val=""/>
      <w:lvlJc w:val="left"/>
      <w:pPr>
        <w:ind w:left="7188" w:hanging="360"/>
      </w:pPr>
      <w:rPr>
        <w:rFonts w:ascii="Wingdings" w:hAnsi="Wingdings" w:hint="default"/>
      </w:rPr>
    </w:lvl>
  </w:abstractNum>
  <w:abstractNum w:abstractNumId="142" w15:restartNumberingAfterBreak="0">
    <w:nsid w:val="6F822E80"/>
    <w:multiLevelType w:val="hybridMultilevel"/>
    <w:tmpl w:val="BC1E72C2"/>
    <w:lvl w:ilvl="0" w:tplc="848C6DB8">
      <w:start w:val="1"/>
      <w:numFmt w:val="bullet"/>
      <w:lvlText w:val=""/>
      <w:lvlJc w:val="left"/>
      <w:pPr>
        <w:ind w:left="720" w:hanging="360"/>
      </w:pPr>
      <w:rPr>
        <w:rFonts w:ascii="Symbol" w:hAnsi="Symbol" w:hint="default"/>
        <w:sz w:val="20"/>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43" w15:restartNumberingAfterBreak="0">
    <w:nsid w:val="6FBA7C13"/>
    <w:multiLevelType w:val="hybridMultilevel"/>
    <w:tmpl w:val="86000F16"/>
    <w:lvl w:ilvl="0" w:tplc="6F42B930">
      <w:start w:val="1"/>
      <w:numFmt w:val="bullet"/>
      <w:lvlText w:val=""/>
      <w:lvlJc w:val="left"/>
      <w:pPr>
        <w:ind w:left="1068" w:hanging="360"/>
      </w:pPr>
      <w:rPr>
        <w:rFonts w:ascii="Symbol" w:hAnsi="Symbol" w:hint="default"/>
      </w:rPr>
    </w:lvl>
    <w:lvl w:ilvl="1" w:tplc="04150003" w:tentative="1">
      <w:start w:val="1"/>
      <w:numFmt w:val="bullet"/>
      <w:lvlText w:val="o"/>
      <w:lvlJc w:val="left"/>
      <w:pPr>
        <w:ind w:left="1788" w:hanging="360"/>
      </w:pPr>
      <w:rPr>
        <w:rFonts w:ascii="Courier New" w:hAnsi="Courier New" w:hint="default"/>
      </w:rPr>
    </w:lvl>
    <w:lvl w:ilvl="2" w:tplc="04150005" w:tentative="1">
      <w:start w:val="1"/>
      <w:numFmt w:val="bullet"/>
      <w:lvlText w:val=""/>
      <w:lvlJc w:val="left"/>
      <w:pPr>
        <w:ind w:left="2508" w:hanging="360"/>
      </w:pPr>
      <w:rPr>
        <w:rFonts w:ascii="Wingdings" w:hAnsi="Wingdings" w:hint="default"/>
      </w:rPr>
    </w:lvl>
    <w:lvl w:ilvl="3" w:tplc="04150001" w:tentative="1">
      <w:start w:val="1"/>
      <w:numFmt w:val="bullet"/>
      <w:lvlText w:val=""/>
      <w:lvlJc w:val="left"/>
      <w:pPr>
        <w:ind w:left="3228" w:hanging="360"/>
      </w:pPr>
      <w:rPr>
        <w:rFonts w:ascii="Symbol" w:hAnsi="Symbol" w:hint="default"/>
      </w:rPr>
    </w:lvl>
    <w:lvl w:ilvl="4" w:tplc="04150003" w:tentative="1">
      <w:start w:val="1"/>
      <w:numFmt w:val="bullet"/>
      <w:lvlText w:val="o"/>
      <w:lvlJc w:val="left"/>
      <w:pPr>
        <w:ind w:left="3948" w:hanging="360"/>
      </w:pPr>
      <w:rPr>
        <w:rFonts w:ascii="Courier New" w:hAnsi="Courier New" w:hint="default"/>
      </w:rPr>
    </w:lvl>
    <w:lvl w:ilvl="5" w:tplc="04150005" w:tentative="1">
      <w:start w:val="1"/>
      <w:numFmt w:val="bullet"/>
      <w:lvlText w:val=""/>
      <w:lvlJc w:val="left"/>
      <w:pPr>
        <w:ind w:left="4668" w:hanging="360"/>
      </w:pPr>
      <w:rPr>
        <w:rFonts w:ascii="Wingdings" w:hAnsi="Wingdings" w:hint="default"/>
      </w:rPr>
    </w:lvl>
    <w:lvl w:ilvl="6" w:tplc="04150001" w:tentative="1">
      <w:start w:val="1"/>
      <w:numFmt w:val="bullet"/>
      <w:lvlText w:val=""/>
      <w:lvlJc w:val="left"/>
      <w:pPr>
        <w:ind w:left="5388" w:hanging="360"/>
      </w:pPr>
      <w:rPr>
        <w:rFonts w:ascii="Symbol" w:hAnsi="Symbol" w:hint="default"/>
      </w:rPr>
    </w:lvl>
    <w:lvl w:ilvl="7" w:tplc="04150003" w:tentative="1">
      <w:start w:val="1"/>
      <w:numFmt w:val="bullet"/>
      <w:lvlText w:val="o"/>
      <w:lvlJc w:val="left"/>
      <w:pPr>
        <w:ind w:left="6108" w:hanging="360"/>
      </w:pPr>
      <w:rPr>
        <w:rFonts w:ascii="Courier New" w:hAnsi="Courier New" w:hint="default"/>
      </w:rPr>
    </w:lvl>
    <w:lvl w:ilvl="8" w:tplc="04150005" w:tentative="1">
      <w:start w:val="1"/>
      <w:numFmt w:val="bullet"/>
      <w:lvlText w:val=""/>
      <w:lvlJc w:val="left"/>
      <w:pPr>
        <w:ind w:left="6828" w:hanging="360"/>
      </w:pPr>
      <w:rPr>
        <w:rFonts w:ascii="Wingdings" w:hAnsi="Wingdings" w:hint="default"/>
      </w:rPr>
    </w:lvl>
  </w:abstractNum>
  <w:abstractNum w:abstractNumId="144" w15:restartNumberingAfterBreak="0">
    <w:nsid w:val="6FF738CC"/>
    <w:multiLevelType w:val="hybridMultilevel"/>
    <w:tmpl w:val="845E8DDC"/>
    <w:lvl w:ilvl="0" w:tplc="CE3210DC">
      <w:start w:val="1"/>
      <w:numFmt w:val="lowerLetter"/>
      <w:lvlText w:val="%1)"/>
      <w:lvlJc w:val="left"/>
      <w:pPr>
        <w:ind w:left="1428" w:hanging="360"/>
      </w:pPr>
      <w:rPr>
        <w:rFonts w:ascii="Verdana" w:eastAsia="Times New Roman" w:hAnsi="Verdana" w:cs="Times New Roman"/>
      </w:rPr>
    </w:lvl>
    <w:lvl w:ilvl="1" w:tplc="04150019" w:tentative="1">
      <w:start w:val="1"/>
      <w:numFmt w:val="lowerLetter"/>
      <w:lvlText w:val="%2."/>
      <w:lvlJc w:val="left"/>
      <w:pPr>
        <w:ind w:left="2148" w:hanging="360"/>
      </w:pPr>
    </w:lvl>
    <w:lvl w:ilvl="2" w:tplc="0415001B" w:tentative="1">
      <w:start w:val="1"/>
      <w:numFmt w:val="lowerRoman"/>
      <w:lvlText w:val="%3."/>
      <w:lvlJc w:val="right"/>
      <w:pPr>
        <w:ind w:left="2868" w:hanging="180"/>
      </w:pPr>
    </w:lvl>
    <w:lvl w:ilvl="3" w:tplc="0415000F" w:tentative="1">
      <w:start w:val="1"/>
      <w:numFmt w:val="decimal"/>
      <w:lvlText w:val="%4."/>
      <w:lvlJc w:val="left"/>
      <w:pPr>
        <w:ind w:left="3588" w:hanging="360"/>
      </w:pPr>
    </w:lvl>
    <w:lvl w:ilvl="4" w:tplc="04150019" w:tentative="1">
      <w:start w:val="1"/>
      <w:numFmt w:val="lowerLetter"/>
      <w:lvlText w:val="%5."/>
      <w:lvlJc w:val="left"/>
      <w:pPr>
        <w:ind w:left="4308" w:hanging="360"/>
      </w:pPr>
    </w:lvl>
    <w:lvl w:ilvl="5" w:tplc="0415001B" w:tentative="1">
      <w:start w:val="1"/>
      <w:numFmt w:val="lowerRoman"/>
      <w:lvlText w:val="%6."/>
      <w:lvlJc w:val="right"/>
      <w:pPr>
        <w:ind w:left="5028" w:hanging="180"/>
      </w:pPr>
    </w:lvl>
    <w:lvl w:ilvl="6" w:tplc="0415000F" w:tentative="1">
      <w:start w:val="1"/>
      <w:numFmt w:val="decimal"/>
      <w:lvlText w:val="%7."/>
      <w:lvlJc w:val="left"/>
      <w:pPr>
        <w:ind w:left="5748" w:hanging="360"/>
      </w:pPr>
    </w:lvl>
    <w:lvl w:ilvl="7" w:tplc="04150019" w:tentative="1">
      <w:start w:val="1"/>
      <w:numFmt w:val="lowerLetter"/>
      <w:lvlText w:val="%8."/>
      <w:lvlJc w:val="left"/>
      <w:pPr>
        <w:ind w:left="6468" w:hanging="360"/>
      </w:pPr>
    </w:lvl>
    <w:lvl w:ilvl="8" w:tplc="0415001B" w:tentative="1">
      <w:start w:val="1"/>
      <w:numFmt w:val="lowerRoman"/>
      <w:lvlText w:val="%9."/>
      <w:lvlJc w:val="right"/>
      <w:pPr>
        <w:ind w:left="7188" w:hanging="180"/>
      </w:pPr>
    </w:lvl>
  </w:abstractNum>
  <w:abstractNum w:abstractNumId="145" w15:restartNumberingAfterBreak="0">
    <w:nsid w:val="705D7BFA"/>
    <w:multiLevelType w:val="hybridMultilevel"/>
    <w:tmpl w:val="B744523C"/>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46" w15:restartNumberingAfterBreak="0">
    <w:nsid w:val="70605AF3"/>
    <w:multiLevelType w:val="hybridMultilevel"/>
    <w:tmpl w:val="9A0A0154"/>
    <w:lvl w:ilvl="0" w:tplc="6508451E">
      <w:start w:val="1"/>
      <w:numFmt w:val="bullet"/>
      <w:lvlText w:val=""/>
      <w:lvlJc w:val="left"/>
      <w:pPr>
        <w:ind w:left="720" w:hanging="360"/>
      </w:pPr>
      <w:rPr>
        <w:rFonts w:ascii="Symbol" w:hAnsi="Symbol" w:hint="default"/>
        <w:strike w:val="0"/>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47" w15:restartNumberingAfterBreak="0">
    <w:nsid w:val="707209C4"/>
    <w:multiLevelType w:val="hybridMultilevel"/>
    <w:tmpl w:val="71A408B6"/>
    <w:lvl w:ilvl="0" w:tplc="848C6DB8">
      <w:start w:val="1"/>
      <w:numFmt w:val="bullet"/>
      <w:lvlText w:val=""/>
      <w:lvlJc w:val="left"/>
      <w:pPr>
        <w:ind w:left="720" w:hanging="360"/>
      </w:pPr>
      <w:rPr>
        <w:rFonts w:ascii="Symbol" w:hAnsi="Symbol" w:hint="default"/>
        <w:sz w:val="20"/>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48" w15:restartNumberingAfterBreak="0">
    <w:nsid w:val="70942A2D"/>
    <w:multiLevelType w:val="hybridMultilevel"/>
    <w:tmpl w:val="283622E4"/>
    <w:lvl w:ilvl="0" w:tplc="D4881810">
      <w:start w:val="1"/>
      <w:numFmt w:val="bullet"/>
      <w:lvlText w:val="-"/>
      <w:lvlJc w:val="left"/>
      <w:pPr>
        <w:ind w:left="720" w:hanging="360"/>
      </w:pPr>
      <w:rPr>
        <w:rFonts w:ascii="SimSun-ExtB" w:eastAsia="SimSun-ExtB" w:hAnsi="SimSun-ExtB" w:hint="eastAsia"/>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49" w15:restartNumberingAfterBreak="0">
    <w:nsid w:val="70BA54B3"/>
    <w:multiLevelType w:val="hybridMultilevel"/>
    <w:tmpl w:val="44D88360"/>
    <w:lvl w:ilvl="0" w:tplc="7E46DC52">
      <w:start w:val="1"/>
      <w:numFmt w:val="bullet"/>
      <w:lvlText w:val="-"/>
      <w:lvlJc w:val="left"/>
      <w:pPr>
        <w:ind w:left="720" w:hanging="360"/>
      </w:pPr>
      <w:rPr>
        <w:rFonts w:ascii="Courier New" w:hAnsi="Courier New"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50" w15:restartNumberingAfterBreak="0">
    <w:nsid w:val="71272ECB"/>
    <w:multiLevelType w:val="multilevel"/>
    <w:tmpl w:val="D6A4DC4C"/>
    <w:styleLink w:val="WWNum6"/>
    <w:lvl w:ilvl="0">
      <w:numFmt w:val="bullet"/>
      <w:lvlText w:val=""/>
      <w:lvlJc w:val="left"/>
      <w:rPr>
        <w:rFonts w:ascii="Symbol" w:hAnsi="Symbol"/>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51" w15:restartNumberingAfterBreak="0">
    <w:nsid w:val="71366B4C"/>
    <w:multiLevelType w:val="hybridMultilevel"/>
    <w:tmpl w:val="0284CAD0"/>
    <w:lvl w:ilvl="0" w:tplc="04150001">
      <w:start w:val="1"/>
      <w:numFmt w:val="bullet"/>
      <w:lvlText w:val=""/>
      <w:lvlJc w:val="left"/>
      <w:pPr>
        <w:ind w:left="1428" w:hanging="360"/>
      </w:pPr>
      <w:rPr>
        <w:rFonts w:ascii="Symbol" w:hAnsi="Symbol" w:hint="default"/>
      </w:rPr>
    </w:lvl>
    <w:lvl w:ilvl="1" w:tplc="04150003" w:tentative="1">
      <w:start w:val="1"/>
      <w:numFmt w:val="bullet"/>
      <w:lvlText w:val="o"/>
      <w:lvlJc w:val="left"/>
      <w:pPr>
        <w:ind w:left="2148" w:hanging="360"/>
      </w:pPr>
      <w:rPr>
        <w:rFonts w:ascii="Courier New" w:hAnsi="Courier New" w:cs="Courier New" w:hint="default"/>
      </w:rPr>
    </w:lvl>
    <w:lvl w:ilvl="2" w:tplc="04150005" w:tentative="1">
      <w:start w:val="1"/>
      <w:numFmt w:val="bullet"/>
      <w:lvlText w:val=""/>
      <w:lvlJc w:val="left"/>
      <w:pPr>
        <w:ind w:left="2868" w:hanging="360"/>
      </w:pPr>
      <w:rPr>
        <w:rFonts w:ascii="Wingdings" w:hAnsi="Wingdings" w:hint="default"/>
      </w:rPr>
    </w:lvl>
    <w:lvl w:ilvl="3" w:tplc="04150001" w:tentative="1">
      <w:start w:val="1"/>
      <w:numFmt w:val="bullet"/>
      <w:lvlText w:val=""/>
      <w:lvlJc w:val="left"/>
      <w:pPr>
        <w:ind w:left="3588" w:hanging="360"/>
      </w:pPr>
      <w:rPr>
        <w:rFonts w:ascii="Symbol" w:hAnsi="Symbol" w:hint="default"/>
      </w:rPr>
    </w:lvl>
    <w:lvl w:ilvl="4" w:tplc="04150003" w:tentative="1">
      <w:start w:val="1"/>
      <w:numFmt w:val="bullet"/>
      <w:lvlText w:val="o"/>
      <w:lvlJc w:val="left"/>
      <w:pPr>
        <w:ind w:left="4308" w:hanging="360"/>
      </w:pPr>
      <w:rPr>
        <w:rFonts w:ascii="Courier New" w:hAnsi="Courier New" w:cs="Courier New" w:hint="default"/>
      </w:rPr>
    </w:lvl>
    <w:lvl w:ilvl="5" w:tplc="04150005" w:tentative="1">
      <w:start w:val="1"/>
      <w:numFmt w:val="bullet"/>
      <w:lvlText w:val=""/>
      <w:lvlJc w:val="left"/>
      <w:pPr>
        <w:ind w:left="5028" w:hanging="360"/>
      </w:pPr>
      <w:rPr>
        <w:rFonts w:ascii="Wingdings" w:hAnsi="Wingdings" w:hint="default"/>
      </w:rPr>
    </w:lvl>
    <w:lvl w:ilvl="6" w:tplc="04150001" w:tentative="1">
      <w:start w:val="1"/>
      <w:numFmt w:val="bullet"/>
      <w:lvlText w:val=""/>
      <w:lvlJc w:val="left"/>
      <w:pPr>
        <w:ind w:left="5748" w:hanging="360"/>
      </w:pPr>
      <w:rPr>
        <w:rFonts w:ascii="Symbol" w:hAnsi="Symbol" w:hint="default"/>
      </w:rPr>
    </w:lvl>
    <w:lvl w:ilvl="7" w:tplc="04150003" w:tentative="1">
      <w:start w:val="1"/>
      <w:numFmt w:val="bullet"/>
      <w:lvlText w:val="o"/>
      <w:lvlJc w:val="left"/>
      <w:pPr>
        <w:ind w:left="6468" w:hanging="360"/>
      </w:pPr>
      <w:rPr>
        <w:rFonts w:ascii="Courier New" w:hAnsi="Courier New" w:cs="Courier New" w:hint="default"/>
      </w:rPr>
    </w:lvl>
    <w:lvl w:ilvl="8" w:tplc="04150005" w:tentative="1">
      <w:start w:val="1"/>
      <w:numFmt w:val="bullet"/>
      <w:lvlText w:val=""/>
      <w:lvlJc w:val="left"/>
      <w:pPr>
        <w:ind w:left="7188" w:hanging="360"/>
      </w:pPr>
      <w:rPr>
        <w:rFonts w:ascii="Wingdings" w:hAnsi="Wingdings" w:hint="default"/>
      </w:rPr>
    </w:lvl>
  </w:abstractNum>
  <w:abstractNum w:abstractNumId="152" w15:restartNumberingAfterBreak="0">
    <w:nsid w:val="71A76DE0"/>
    <w:multiLevelType w:val="multilevel"/>
    <w:tmpl w:val="DE4CA6CA"/>
    <w:styleLink w:val="WWNum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1.%2.%3."/>
      <w:lvlJc w:val="left"/>
      <w:rPr>
        <w:rFonts w:cs="Times New Roman"/>
      </w:rPr>
    </w:lvl>
    <w:lvl w:ilvl="3">
      <w:start w:val="1"/>
      <w:numFmt w:val="decimal"/>
      <w:lvlText w:val="%1.%2.%3.%4."/>
      <w:lvlJc w:val="left"/>
      <w:rPr>
        <w:rFonts w:cs="Times New Roman"/>
      </w:rPr>
    </w:lvl>
    <w:lvl w:ilvl="4">
      <w:start w:val="1"/>
      <w:numFmt w:val="decimal"/>
      <w:lvlText w:val="%1.%2.%3.%4.%5."/>
      <w:lvlJc w:val="left"/>
      <w:rPr>
        <w:rFonts w:cs="Times New Roman"/>
      </w:rPr>
    </w:lvl>
    <w:lvl w:ilvl="5">
      <w:start w:val="1"/>
      <w:numFmt w:val="decimal"/>
      <w:lvlText w:val="%1.%2.%3.%4.%5.%6."/>
      <w:lvlJc w:val="left"/>
      <w:rPr>
        <w:rFonts w:cs="Times New Roman"/>
      </w:rPr>
    </w:lvl>
    <w:lvl w:ilvl="6">
      <w:start w:val="1"/>
      <w:numFmt w:val="decimal"/>
      <w:lvlText w:val="%1.%2.%3.%4.%5.%6.%7."/>
      <w:lvlJc w:val="left"/>
      <w:rPr>
        <w:rFonts w:cs="Times New Roman"/>
      </w:rPr>
    </w:lvl>
    <w:lvl w:ilvl="7">
      <w:start w:val="1"/>
      <w:numFmt w:val="decimal"/>
      <w:lvlText w:val="%1.%2.%3.%4.%5.%6.%7.%8."/>
      <w:lvlJc w:val="left"/>
      <w:rPr>
        <w:rFonts w:cs="Times New Roman"/>
      </w:rPr>
    </w:lvl>
    <w:lvl w:ilvl="8">
      <w:start w:val="1"/>
      <w:numFmt w:val="decimal"/>
      <w:lvlText w:val="%1.%2.%3.%4.%5.%6.%7.%8.%9."/>
      <w:lvlJc w:val="left"/>
      <w:rPr>
        <w:rFonts w:cs="Times New Roman"/>
      </w:rPr>
    </w:lvl>
  </w:abstractNum>
  <w:abstractNum w:abstractNumId="153" w15:restartNumberingAfterBreak="0">
    <w:nsid w:val="74523DAA"/>
    <w:multiLevelType w:val="hybridMultilevel"/>
    <w:tmpl w:val="C3566C3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54" w15:restartNumberingAfterBreak="0">
    <w:nsid w:val="74A775BA"/>
    <w:multiLevelType w:val="multilevel"/>
    <w:tmpl w:val="76F40ED8"/>
    <w:styleLink w:val="WWNum62"/>
    <w:lvl w:ilvl="0">
      <w:numFmt w:val="bullet"/>
      <w:lvlText w:val=""/>
      <w:lvlJc w:val="left"/>
      <w:rPr>
        <w:rFonts w:ascii="Symbol" w:hAnsi="Symbol"/>
      </w:rPr>
    </w:lvl>
    <w:lvl w:ilvl="1">
      <w:numFmt w:val="bullet"/>
      <w:lvlText w:val="o"/>
      <w:lvlJc w:val="left"/>
      <w:rPr>
        <w:rFonts w:ascii="Courier New" w:hAnsi="Courier New"/>
      </w:rPr>
    </w:lvl>
    <w:lvl w:ilvl="2">
      <w:numFmt w:val="bullet"/>
      <w:lvlText w:val=""/>
      <w:lvlJc w:val="left"/>
      <w:rPr>
        <w:rFonts w:ascii="Wingdings" w:hAnsi="Wingdings"/>
      </w:rPr>
    </w:lvl>
    <w:lvl w:ilvl="3">
      <w:numFmt w:val="bullet"/>
      <w:lvlText w:val=""/>
      <w:lvlJc w:val="left"/>
      <w:rPr>
        <w:rFonts w:ascii="Symbol" w:hAnsi="Symbol"/>
      </w:rPr>
    </w:lvl>
    <w:lvl w:ilvl="4">
      <w:numFmt w:val="bullet"/>
      <w:lvlText w:val="o"/>
      <w:lvlJc w:val="left"/>
      <w:rPr>
        <w:rFonts w:ascii="Courier New" w:hAnsi="Courier New"/>
      </w:rPr>
    </w:lvl>
    <w:lvl w:ilvl="5">
      <w:numFmt w:val="bullet"/>
      <w:lvlText w:val=""/>
      <w:lvlJc w:val="left"/>
      <w:rPr>
        <w:rFonts w:ascii="Wingdings" w:hAnsi="Wingdings"/>
      </w:rPr>
    </w:lvl>
    <w:lvl w:ilvl="6">
      <w:numFmt w:val="bullet"/>
      <w:lvlText w:val=""/>
      <w:lvlJc w:val="left"/>
      <w:rPr>
        <w:rFonts w:ascii="Symbol" w:hAnsi="Symbol"/>
      </w:rPr>
    </w:lvl>
    <w:lvl w:ilvl="7">
      <w:numFmt w:val="bullet"/>
      <w:lvlText w:val="o"/>
      <w:lvlJc w:val="left"/>
      <w:rPr>
        <w:rFonts w:ascii="Courier New" w:hAnsi="Courier New"/>
      </w:rPr>
    </w:lvl>
    <w:lvl w:ilvl="8">
      <w:numFmt w:val="bullet"/>
      <w:lvlText w:val=""/>
      <w:lvlJc w:val="left"/>
      <w:rPr>
        <w:rFonts w:ascii="Wingdings" w:hAnsi="Wingdings"/>
      </w:rPr>
    </w:lvl>
  </w:abstractNum>
  <w:abstractNum w:abstractNumId="155" w15:restartNumberingAfterBreak="0">
    <w:nsid w:val="76D22220"/>
    <w:multiLevelType w:val="hybridMultilevel"/>
    <w:tmpl w:val="19D67A36"/>
    <w:lvl w:ilvl="0" w:tplc="C9D6B82A">
      <w:start w:val="1"/>
      <w:numFmt w:val="lowerLetter"/>
      <w:lvlText w:val="%1)"/>
      <w:lvlJc w:val="left"/>
      <w:pPr>
        <w:ind w:left="720" w:hanging="360"/>
      </w:pPr>
      <w:rPr>
        <w:rFonts w:hint="default"/>
        <w:b/>
        <w:strike w:val="0"/>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56" w15:restartNumberingAfterBreak="0">
    <w:nsid w:val="7704255E"/>
    <w:multiLevelType w:val="multilevel"/>
    <w:tmpl w:val="7A58FD1E"/>
    <w:styleLink w:val="WWNum9"/>
    <w:lvl w:ilvl="0">
      <w:numFmt w:val="bullet"/>
      <w:lvlText w:val=""/>
      <w:lvlJc w:val="left"/>
      <w:rPr>
        <w:rFonts w:ascii="Symbol" w:hAnsi="Symbol"/>
        <w:sz w:val="24"/>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57" w15:restartNumberingAfterBreak="0">
    <w:nsid w:val="776946F2"/>
    <w:multiLevelType w:val="multilevel"/>
    <w:tmpl w:val="C7A803EE"/>
    <w:styleLink w:val="WWNum33"/>
    <w:lvl w:ilvl="0">
      <w:numFmt w:val="bullet"/>
      <w:lvlText w:val=""/>
      <w:lvlJc w:val="left"/>
      <w:rPr>
        <w:rFonts w:ascii="Symbol" w:hAnsi="Symbol"/>
      </w:rPr>
    </w:lvl>
    <w:lvl w:ilvl="1">
      <w:numFmt w:val="bullet"/>
      <w:lvlText w:val="o"/>
      <w:lvlJc w:val="left"/>
      <w:rPr>
        <w:rFonts w:ascii="Courier New" w:hAnsi="Courier New"/>
      </w:rPr>
    </w:lvl>
    <w:lvl w:ilvl="2">
      <w:numFmt w:val="bullet"/>
      <w:lvlText w:val=""/>
      <w:lvlJc w:val="left"/>
      <w:rPr>
        <w:rFonts w:ascii="Wingdings" w:hAnsi="Wingdings"/>
      </w:rPr>
    </w:lvl>
    <w:lvl w:ilvl="3">
      <w:numFmt w:val="bullet"/>
      <w:lvlText w:val=""/>
      <w:lvlJc w:val="left"/>
      <w:rPr>
        <w:rFonts w:ascii="Symbol" w:hAnsi="Symbol"/>
      </w:rPr>
    </w:lvl>
    <w:lvl w:ilvl="4">
      <w:numFmt w:val="bullet"/>
      <w:lvlText w:val="o"/>
      <w:lvlJc w:val="left"/>
      <w:rPr>
        <w:rFonts w:ascii="Courier New" w:hAnsi="Courier New"/>
      </w:rPr>
    </w:lvl>
    <w:lvl w:ilvl="5">
      <w:numFmt w:val="bullet"/>
      <w:lvlText w:val=""/>
      <w:lvlJc w:val="left"/>
      <w:rPr>
        <w:rFonts w:ascii="Wingdings" w:hAnsi="Wingdings"/>
      </w:rPr>
    </w:lvl>
    <w:lvl w:ilvl="6">
      <w:numFmt w:val="bullet"/>
      <w:lvlText w:val=""/>
      <w:lvlJc w:val="left"/>
      <w:rPr>
        <w:rFonts w:ascii="Symbol" w:hAnsi="Symbol"/>
      </w:rPr>
    </w:lvl>
    <w:lvl w:ilvl="7">
      <w:numFmt w:val="bullet"/>
      <w:lvlText w:val="o"/>
      <w:lvlJc w:val="left"/>
      <w:rPr>
        <w:rFonts w:ascii="Courier New" w:hAnsi="Courier New"/>
      </w:rPr>
    </w:lvl>
    <w:lvl w:ilvl="8">
      <w:numFmt w:val="bullet"/>
      <w:lvlText w:val=""/>
      <w:lvlJc w:val="left"/>
      <w:rPr>
        <w:rFonts w:ascii="Wingdings" w:hAnsi="Wingdings"/>
      </w:rPr>
    </w:lvl>
  </w:abstractNum>
  <w:abstractNum w:abstractNumId="158" w15:restartNumberingAfterBreak="0">
    <w:nsid w:val="78EA0882"/>
    <w:multiLevelType w:val="multilevel"/>
    <w:tmpl w:val="329E6628"/>
    <w:styleLink w:val="WWNum20"/>
    <w:lvl w:ilvl="0">
      <w:numFmt w:val="bullet"/>
      <w:lvlText w:val=""/>
      <w:lvlJc w:val="left"/>
      <w:rPr>
        <w:rFonts w:ascii="Symbol" w:hAnsi="Symbol"/>
        <w:sz w:val="24"/>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59" w15:restartNumberingAfterBreak="0">
    <w:nsid w:val="7ADB6A2F"/>
    <w:multiLevelType w:val="hybridMultilevel"/>
    <w:tmpl w:val="D6BA58D0"/>
    <w:lvl w:ilvl="0" w:tplc="F8383836">
      <w:start w:val="1"/>
      <w:numFmt w:val="bullet"/>
      <w:lvlText w:val=""/>
      <w:lvlJc w:val="left"/>
      <w:pPr>
        <w:ind w:left="1068" w:hanging="360"/>
      </w:pPr>
      <w:rPr>
        <w:rFonts w:ascii="Symbol" w:hAnsi="Symbol" w:hint="default"/>
      </w:rPr>
    </w:lvl>
    <w:lvl w:ilvl="1" w:tplc="04150003" w:tentative="1">
      <w:start w:val="1"/>
      <w:numFmt w:val="bullet"/>
      <w:lvlText w:val="o"/>
      <w:lvlJc w:val="left"/>
      <w:pPr>
        <w:ind w:left="1788" w:hanging="360"/>
      </w:pPr>
      <w:rPr>
        <w:rFonts w:ascii="Courier New" w:hAnsi="Courier New" w:hint="default"/>
      </w:rPr>
    </w:lvl>
    <w:lvl w:ilvl="2" w:tplc="04150005" w:tentative="1">
      <w:start w:val="1"/>
      <w:numFmt w:val="bullet"/>
      <w:lvlText w:val=""/>
      <w:lvlJc w:val="left"/>
      <w:pPr>
        <w:ind w:left="2508" w:hanging="360"/>
      </w:pPr>
      <w:rPr>
        <w:rFonts w:ascii="Wingdings" w:hAnsi="Wingdings" w:hint="default"/>
      </w:rPr>
    </w:lvl>
    <w:lvl w:ilvl="3" w:tplc="04150001" w:tentative="1">
      <w:start w:val="1"/>
      <w:numFmt w:val="bullet"/>
      <w:lvlText w:val=""/>
      <w:lvlJc w:val="left"/>
      <w:pPr>
        <w:ind w:left="3228" w:hanging="360"/>
      </w:pPr>
      <w:rPr>
        <w:rFonts w:ascii="Symbol" w:hAnsi="Symbol" w:hint="default"/>
      </w:rPr>
    </w:lvl>
    <w:lvl w:ilvl="4" w:tplc="04150003" w:tentative="1">
      <w:start w:val="1"/>
      <w:numFmt w:val="bullet"/>
      <w:lvlText w:val="o"/>
      <w:lvlJc w:val="left"/>
      <w:pPr>
        <w:ind w:left="3948" w:hanging="360"/>
      </w:pPr>
      <w:rPr>
        <w:rFonts w:ascii="Courier New" w:hAnsi="Courier New" w:hint="default"/>
      </w:rPr>
    </w:lvl>
    <w:lvl w:ilvl="5" w:tplc="04150005" w:tentative="1">
      <w:start w:val="1"/>
      <w:numFmt w:val="bullet"/>
      <w:lvlText w:val=""/>
      <w:lvlJc w:val="left"/>
      <w:pPr>
        <w:ind w:left="4668" w:hanging="360"/>
      </w:pPr>
      <w:rPr>
        <w:rFonts w:ascii="Wingdings" w:hAnsi="Wingdings" w:hint="default"/>
      </w:rPr>
    </w:lvl>
    <w:lvl w:ilvl="6" w:tplc="04150001" w:tentative="1">
      <w:start w:val="1"/>
      <w:numFmt w:val="bullet"/>
      <w:lvlText w:val=""/>
      <w:lvlJc w:val="left"/>
      <w:pPr>
        <w:ind w:left="5388" w:hanging="360"/>
      </w:pPr>
      <w:rPr>
        <w:rFonts w:ascii="Symbol" w:hAnsi="Symbol" w:hint="default"/>
      </w:rPr>
    </w:lvl>
    <w:lvl w:ilvl="7" w:tplc="04150003" w:tentative="1">
      <w:start w:val="1"/>
      <w:numFmt w:val="bullet"/>
      <w:lvlText w:val="o"/>
      <w:lvlJc w:val="left"/>
      <w:pPr>
        <w:ind w:left="6108" w:hanging="360"/>
      </w:pPr>
      <w:rPr>
        <w:rFonts w:ascii="Courier New" w:hAnsi="Courier New" w:hint="default"/>
      </w:rPr>
    </w:lvl>
    <w:lvl w:ilvl="8" w:tplc="04150005" w:tentative="1">
      <w:start w:val="1"/>
      <w:numFmt w:val="bullet"/>
      <w:lvlText w:val=""/>
      <w:lvlJc w:val="left"/>
      <w:pPr>
        <w:ind w:left="6828" w:hanging="360"/>
      </w:pPr>
      <w:rPr>
        <w:rFonts w:ascii="Wingdings" w:hAnsi="Wingdings" w:hint="default"/>
      </w:rPr>
    </w:lvl>
  </w:abstractNum>
  <w:abstractNum w:abstractNumId="160" w15:restartNumberingAfterBreak="0">
    <w:nsid w:val="7CAB0F8C"/>
    <w:multiLevelType w:val="multilevel"/>
    <w:tmpl w:val="4C3054C6"/>
    <w:styleLink w:val="WWNum54"/>
    <w:lvl w:ilvl="0">
      <w:numFmt w:val="bullet"/>
      <w:lvlText w:val=""/>
      <w:lvlJc w:val="left"/>
      <w:rPr>
        <w:rFonts w:ascii="Symbol" w:hAnsi="Symbol"/>
      </w:rPr>
    </w:lvl>
    <w:lvl w:ilvl="1">
      <w:numFmt w:val="bullet"/>
      <w:lvlText w:val="o"/>
      <w:lvlJc w:val="left"/>
      <w:rPr>
        <w:rFonts w:ascii="Courier New" w:hAnsi="Courier New"/>
      </w:rPr>
    </w:lvl>
    <w:lvl w:ilvl="2">
      <w:numFmt w:val="bullet"/>
      <w:lvlText w:val=""/>
      <w:lvlJc w:val="left"/>
      <w:rPr>
        <w:rFonts w:ascii="Wingdings" w:hAnsi="Wingdings"/>
      </w:rPr>
    </w:lvl>
    <w:lvl w:ilvl="3">
      <w:numFmt w:val="bullet"/>
      <w:lvlText w:val=""/>
      <w:lvlJc w:val="left"/>
      <w:rPr>
        <w:rFonts w:ascii="Symbol" w:hAnsi="Symbol"/>
      </w:rPr>
    </w:lvl>
    <w:lvl w:ilvl="4">
      <w:numFmt w:val="bullet"/>
      <w:lvlText w:val="o"/>
      <w:lvlJc w:val="left"/>
      <w:rPr>
        <w:rFonts w:ascii="Courier New" w:hAnsi="Courier New"/>
      </w:rPr>
    </w:lvl>
    <w:lvl w:ilvl="5">
      <w:numFmt w:val="bullet"/>
      <w:lvlText w:val=""/>
      <w:lvlJc w:val="left"/>
      <w:rPr>
        <w:rFonts w:ascii="Wingdings" w:hAnsi="Wingdings"/>
      </w:rPr>
    </w:lvl>
    <w:lvl w:ilvl="6">
      <w:numFmt w:val="bullet"/>
      <w:lvlText w:val=""/>
      <w:lvlJc w:val="left"/>
      <w:rPr>
        <w:rFonts w:ascii="Symbol" w:hAnsi="Symbol"/>
      </w:rPr>
    </w:lvl>
    <w:lvl w:ilvl="7">
      <w:numFmt w:val="bullet"/>
      <w:lvlText w:val="o"/>
      <w:lvlJc w:val="left"/>
      <w:rPr>
        <w:rFonts w:ascii="Courier New" w:hAnsi="Courier New"/>
      </w:rPr>
    </w:lvl>
    <w:lvl w:ilvl="8">
      <w:numFmt w:val="bullet"/>
      <w:lvlText w:val=""/>
      <w:lvlJc w:val="left"/>
      <w:rPr>
        <w:rFonts w:ascii="Wingdings" w:hAnsi="Wingdings"/>
      </w:rPr>
    </w:lvl>
  </w:abstractNum>
  <w:abstractNum w:abstractNumId="161" w15:restartNumberingAfterBreak="0">
    <w:nsid w:val="7CD83575"/>
    <w:multiLevelType w:val="hybridMultilevel"/>
    <w:tmpl w:val="E4F634CE"/>
    <w:lvl w:ilvl="0" w:tplc="04150001">
      <w:start w:val="1"/>
      <w:numFmt w:val="bullet"/>
      <w:lvlText w:val=""/>
      <w:lvlJc w:val="left"/>
      <w:pPr>
        <w:ind w:left="720" w:hanging="360"/>
      </w:pPr>
      <w:rPr>
        <w:rFonts w:ascii="Symbol" w:hAnsi="Symbol" w:hint="default"/>
      </w:rPr>
    </w:lvl>
    <w:lvl w:ilvl="1" w:tplc="04150001">
      <w:start w:val="1"/>
      <w:numFmt w:val="bullet"/>
      <w:lvlText w:val=""/>
      <w:lvlJc w:val="left"/>
      <w:pPr>
        <w:ind w:left="1440" w:hanging="360"/>
      </w:pPr>
      <w:rPr>
        <w:rFonts w:ascii="Symbol" w:hAnsi="Symbol"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62" w15:restartNumberingAfterBreak="0">
    <w:nsid w:val="7CF509AE"/>
    <w:multiLevelType w:val="hybridMultilevel"/>
    <w:tmpl w:val="18749AA0"/>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63" w15:restartNumberingAfterBreak="0">
    <w:nsid w:val="7D672AED"/>
    <w:multiLevelType w:val="multilevel"/>
    <w:tmpl w:val="220A3662"/>
    <w:styleLink w:val="WWNum18"/>
    <w:lvl w:ilvl="0">
      <w:numFmt w:val="bullet"/>
      <w:lvlText w:val=""/>
      <w:lvlJc w:val="left"/>
      <w:rPr>
        <w:rFonts w:ascii="Symbol" w:hAnsi="Symbol"/>
        <w:color w:val="00000A"/>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64" w15:restartNumberingAfterBreak="0">
    <w:nsid w:val="7D8D5D57"/>
    <w:multiLevelType w:val="multilevel"/>
    <w:tmpl w:val="4A04F784"/>
    <w:styleLink w:val="WWNum50"/>
    <w:lvl w:ilvl="0">
      <w:numFmt w:val="bullet"/>
      <w:lvlText w:val=""/>
      <w:lvlJc w:val="left"/>
      <w:rPr>
        <w:rFonts w:ascii="Symbol" w:hAnsi="Symbol"/>
      </w:rPr>
    </w:lvl>
    <w:lvl w:ilvl="1">
      <w:numFmt w:val="bullet"/>
      <w:lvlText w:val="o"/>
      <w:lvlJc w:val="left"/>
      <w:rPr>
        <w:rFonts w:ascii="Courier New" w:hAnsi="Courier New"/>
      </w:rPr>
    </w:lvl>
    <w:lvl w:ilvl="2">
      <w:numFmt w:val="bullet"/>
      <w:lvlText w:val=""/>
      <w:lvlJc w:val="left"/>
      <w:rPr>
        <w:rFonts w:ascii="Wingdings" w:hAnsi="Wingdings"/>
      </w:rPr>
    </w:lvl>
    <w:lvl w:ilvl="3">
      <w:numFmt w:val="bullet"/>
      <w:lvlText w:val=""/>
      <w:lvlJc w:val="left"/>
      <w:rPr>
        <w:rFonts w:ascii="Symbol" w:hAnsi="Symbol"/>
      </w:rPr>
    </w:lvl>
    <w:lvl w:ilvl="4">
      <w:numFmt w:val="bullet"/>
      <w:lvlText w:val="o"/>
      <w:lvlJc w:val="left"/>
      <w:rPr>
        <w:rFonts w:ascii="Courier New" w:hAnsi="Courier New"/>
      </w:rPr>
    </w:lvl>
    <w:lvl w:ilvl="5">
      <w:numFmt w:val="bullet"/>
      <w:lvlText w:val=""/>
      <w:lvlJc w:val="left"/>
      <w:rPr>
        <w:rFonts w:ascii="Wingdings" w:hAnsi="Wingdings"/>
      </w:rPr>
    </w:lvl>
    <w:lvl w:ilvl="6">
      <w:numFmt w:val="bullet"/>
      <w:lvlText w:val=""/>
      <w:lvlJc w:val="left"/>
      <w:rPr>
        <w:rFonts w:ascii="Symbol" w:hAnsi="Symbol"/>
      </w:rPr>
    </w:lvl>
    <w:lvl w:ilvl="7">
      <w:numFmt w:val="bullet"/>
      <w:lvlText w:val="o"/>
      <w:lvlJc w:val="left"/>
      <w:rPr>
        <w:rFonts w:ascii="Courier New" w:hAnsi="Courier New"/>
      </w:rPr>
    </w:lvl>
    <w:lvl w:ilvl="8">
      <w:numFmt w:val="bullet"/>
      <w:lvlText w:val=""/>
      <w:lvlJc w:val="left"/>
      <w:rPr>
        <w:rFonts w:ascii="Wingdings" w:hAnsi="Wingdings"/>
      </w:rPr>
    </w:lvl>
  </w:abstractNum>
  <w:abstractNum w:abstractNumId="165" w15:restartNumberingAfterBreak="0">
    <w:nsid w:val="7DAE450D"/>
    <w:multiLevelType w:val="multilevel"/>
    <w:tmpl w:val="A0345C94"/>
    <w:styleLink w:val="WWNum32"/>
    <w:lvl w:ilvl="0">
      <w:numFmt w:val="bullet"/>
      <w:lvlText w:val=""/>
      <w:lvlJc w:val="left"/>
      <w:rPr>
        <w:rFonts w:ascii="Symbol" w:hAnsi="Symbol"/>
        <w:sz w:val="20"/>
      </w:rPr>
    </w:lvl>
    <w:lvl w:ilvl="1">
      <w:numFmt w:val="bullet"/>
      <w:lvlText w:val="o"/>
      <w:lvlJc w:val="left"/>
      <w:rPr>
        <w:rFonts w:ascii="Courier New" w:hAnsi="Courier New"/>
      </w:rPr>
    </w:lvl>
    <w:lvl w:ilvl="2">
      <w:numFmt w:val="bullet"/>
      <w:lvlText w:val=""/>
      <w:lvlJc w:val="left"/>
      <w:rPr>
        <w:rFonts w:ascii="Symbol" w:hAnsi="Symbol"/>
        <w:sz w:val="20"/>
      </w:rPr>
    </w:lvl>
    <w:lvl w:ilvl="3">
      <w:numFmt w:val="bullet"/>
      <w:lvlText w:val=""/>
      <w:lvlJc w:val="left"/>
      <w:rPr>
        <w:rFonts w:ascii="Symbol" w:hAnsi="Symbol"/>
      </w:rPr>
    </w:lvl>
    <w:lvl w:ilvl="4">
      <w:numFmt w:val="bullet"/>
      <w:lvlText w:val="o"/>
      <w:lvlJc w:val="left"/>
      <w:rPr>
        <w:rFonts w:ascii="Courier New" w:hAnsi="Courier New"/>
      </w:rPr>
    </w:lvl>
    <w:lvl w:ilvl="5">
      <w:numFmt w:val="bullet"/>
      <w:lvlText w:val=""/>
      <w:lvlJc w:val="left"/>
      <w:rPr>
        <w:rFonts w:ascii="Wingdings" w:hAnsi="Wingdings"/>
      </w:rPr>
    </w:lvl>
    <w:lvl w:ilvl="6">
      <w:numFmt w:val="bullet"/>
      <w:lvlText w:val=""/>
      <w:lvlJc w:val="left"/>
      <w:rPr>
        <w:rFonts w:ascii="Symbol" w:hAnsi="Symbol"/>
      </w:rPr>
    </w:lvl>
    <w:lvl w:ilvl="7">
      <w:numFmt w:val="bullet"/>
      <w:lvlText w:val="o"/>
      <w:lvlJc w:val="left"/>
      <w:rPr>
        <w:rFonts w:ascii="Courier New" w:hAnsi="Courier New"/>
      </w:rPr>
    </w:lvl>
    <w:lvl w:ilvl="8">
      <w:numFmt w:val="bullet"/>
      <w:lvlText w:val=""/>
      <w:lvlJc w:val="left"/>
      <w:rPr>
        <w:rFonts w:ascii="Wingdings" w:hAnsi="Wingdings"/>
      </w:rPr>
    </w:lvl>
  </w:abstractNum>
  <w:abstractNum w:abstractNumId="166" w15:restartNumberingAfterBreak="0">
    <w:nsid w:val="7DD7705E"/>
    <w:multiLevelType w:val="hybridMultilevel"/>
    <w:tmpl w:val="E982AA42"/>
    <w:lvl w:ilvl="0" w:tplc="8A044A68">
      <w:start w:val="1"/>
      <w:numFmt w:val="bullet"/>
      <w:lvlText w:val=""/>
      <w:lvlJc w:val="left"/>
      <w:pPr>
        <w:ind w:left="501" w:hanging="360"/>
      </w:pPr>
      <w:rPr>
        <w:rFonts w:ascii="Symbol" w:hAnsi="Symbol" w:hint="default"/>
        <w:strike w:val="0"/>
      </w:rPr>
    </w:lvl>
    <w:lvl w:ilvl="1" w:tplc="0415000F">
      <w:start w:val="1"/>
      <w:numFmt w:val="decimal"/>
      <w:lvlText w:val="%2."/>
      <w:lvlJc w:val="left"/>
      <w:pPr>
        <w:ind w:left="1080" w:hanging="360"/>
      </w:pPr>
      <w:rPr>
        <w:rFonts w:cs="Times New Roman"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67" w15:restartNumberingAfterBreak="0">
    <w:nsid w:val="7F2911F4"/>
    <w:multiLevelType w:val="hybridMultilevel"/>
    <w:tmpl w:val="02D0410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68" w15:restartNumberingAfterBreak="0">
    <w:nsid w:val="7F634C26"/>
    <w:multiLevelType w:val="hybridMultilevel"/>
    <w:tmpl w:val="0A128DE8"/>
    <w:lvl w:ilvl="0" w:tplc="04150001">
      <w:start w:val="1"/>
      <w:numFmt w:val="bullet"/>
      <w:lvlText w:val=""/>
      <w:lvlJc w:val="left"/>
      <w:pPr>
        <w:ind w:left="1068" w:hanging="360"/>
      </w:pPr>
      <w:rPr>
        <w:rFonts w:ascii="Symbol" w:hAnsi="Symbol" w:hint="default"/>
      </w:rPr>
    </w:lvl>
    <w:lvl w:ilvl="1" w:tplc="04150003" w:tentative="1">
      <w:start w:val="1"/>
      <w:numFmt w:val="bullet"/>
      <w:lvlText w:val="o"/>
      <w:lvlJc w:val="left"/>
      <w:pPr>
        <w:ind w:left="1788" w:hanging="360"/>
      </w:pPr>
      <w:rPr>
        <w:rFonts w:ascii="Courier New" w:hAnsi="Courier New" w:cs="Courier New" w:hint="default"/>
      </w:rPr>
    </w:lvl>
    <w:lvl w:ilvl="2" w:tplc="04150005" w:tentative="1">
      <w:start w:val="1"/>
      <w:numFmt w:val="bullet"/>
      <w:lvlText w:val=""/>
      <w:lvlJc w:val="left"/>
      <w:pPr>
        <w:ind w:left="2508" w:hanging="360"/>
      </w:pPr>
      <w:rPr>
        <w:rFonts w:ascii="Wingdings" w:hAnsi="Wingdings" w:hint="default"/>
      </w:rPr>
    </w:lvl>
    <w:lvl w:ilvl="3" w:tplc="04150001" w:tentative="1">
      <w:start w:val="1"/>
      <w:numFmt w:val="bullet"/>
      <w:lvlText w:val=""/>
      <w:lvlJc w:val="left"/>
      <w:pPr>
        <w:ind w:left="3228" w:hanging="360"/>
      </w:pPr>
      <w:rPr>
        <w:rFonts w:ascii="Symbol" w:hAnsi="Symbol" w:hint="default"/>
      </w:rPr>
    </w:lvl>
    <w:lvl w:ilvl="4" w:tplc="04150003" w:tentative="1">
      <w:start w:val="1"/>
      <w:numFmt w:val="bullet"/>
      <w:lvlText w:val="o"/>
      <w:lvlJc w:val="left"/>
      <w:pPr>
        <w:ind w:left="3948" w:hanging="360"/>
      </w:pPr>
      <w:rPr>
        <w:rFonts w:ascii="Courier New" w:hAnsi="Courier New" w:cs="Courier New" w:hint="default"/>
      </w:rPr>
    </w:lvl>
    <w:lvl w:ilvl="5" w:tplc="04150005" w:tentative="1">
      <w:start w:val="1"/>
      <w:numFmt w:val="bullet"/>
      <w:lvlText w:val=""/>
      <w:lvlJc w:val="left"/>
      <w:pPr>
        <w:ind w:left="4668" w:hanging="360"/>
      </w:pPr>
      <w:rPr>
        <w:rFonts w:ascii="Wingdings" w:hAnsi="Wingdings" w:hint="default"/>
      </w:rPr>
    </w:lvl>
    <w:lvl w:ilvl="6" w:tplc="04150001" w:tentative="1">
      <w:start w:val="1"/>
      <w:numFmt w:val="bullet"/>
      <w:lvlText w:val=""/>
      <w:lvlJc w:val="left"/>
      <w:pPr>
        <w:ind w:left="5388" w:hanging="360"/>
      </w:pPr>
      <w:rPr>
        <w:rFonts w:ascii="Symbol" w:hAnsi="Symbol" w:hint="default"/>
      </w:rPr>
    </w:lvl>
    <w:lvl w:ilvl="7" w:tplc="04150003" w:tentative="1">
      <w:start w:val="1"/>
      <w:numFmt w:val="bullet"/>
      <w:lvlText w:val="o"/>
      <w:lvlJc w:val="left"/>
      <w:pPr>
        <w:ind w:left="6108" w:hanging="360"/>
      </w:pPr>
      <w:rPr>
        <w:rFonts w:ascii="Courier New" w:hAnsi="Courier New" w:cs="Courier New" w:hint="default"/>
      </w:rPr>
    </w:lvl>
    <w:lvl w:ilvl="8" w:tplc="04150005" w:tentative="1">
      <w:start w:val="1"/>
      <w:numFmt w:val="bullet"/>
      <w:lvlText w:val=""/>
      <w:lvlJc w:val="left"/>
      <w:pPr>
        <w:ind w:left="6828" w:hanging="360"/>
      </w:pPr>
      <w:rPr>
        <w:rFonts w:ascii="Wingdings" w:hAnsi="Wingdings" w:hint="default"/>
      </w:rPr>
    </w:lvl>
  </w:abstractNum>
  <w:num w:numId="1" w16cid:durableId="1265654766">
    <w:abstractNumId w:val="76"/>
  </w:num>
  <w:num w:numId="2" w16cid:durableId="751198693">
    <w:abstractNumId w:val="142"/>
  </w:num>
  <w:num w:numId="3" w16cid:durableId="924148189">
    <w:abstractNumId w:val="90"/>
  </w:num>
  <w:num w:numId="4" w16cid:durableId="2092853460">
    <w:abstractNumId w:val="152"/>
  </w:num>
  <w:num w:numId="5" w16cid:durableId="89856618">
    <w:abstractNumId w:val="11"/>
  </w:num>
  <w:num w:numId="6" w16cid:durableId="86847836">
    <w:abstractNumId w:val="59"/>
  </w:num>
  <w:num w:numId="7" w16cid:durableId="508523502">
    <w:abstractNumId w:val="5"/>
  </w:num>
  <w:num w:numId="8" w16cid:durableId="1804078079">
    <w:abstractNumId w:val="82"/>
  </w:num>
  <w:num w:numId="9" w16cid:durableId="1665082496">
    <w:abstractNumId w:val="150"/>
  </w:num>
  <w:num w:numId="10" w16cid:durableId="423501224">
    <w:abstractNumId w:val="0"/>
  </w:num>
  <w:num w:numId="11" w16cid:durableId="764036954">
    <w:abstractNumId w:val="108"/>
  </w:num>
  <w:num w:numId="12" w16cid:durableId="1966085203">
    <w:abstractNumId w:val="156"/>
  </w:num>
  <w:num w:numId="13" w16cid:durableId="226916848">
    <w:abstractNumId w:val="29"/>
  </w:num>
  <w:num w:numId="14" w16cid:durableId="1085034744">
    <w:abstractNumId w:val="106"/>
  </w:num>
  <w:num w:numId="15" w16cid:durableId="162554821">
    <w:abstractNumId w:val="72"/>
  </w:num>
  <w:num w:numId="16" w16cid:durableId="1791699254">
    <w:abstractNumId w:val="27"/>
  </w:num>
  <w:num w:numId="17" w16cid:durableId="382560722">
    <w:abstractNumId w:val="137"/>
  </w:num>
  <w:num w:numId="18" w16cid:durableId="1858928947">
    <w:abstractNumId w:val="4"/>
  </w:num>
  <w:num w:numId="19" w16cid:durableId="1696030882">
    <w:abstractNumId w:val="129"/>
  </w:num>
  <w:num w:numId="20" w16cid:durableId="357389319">
    <w:abstractNumId w:val="118"/>
  </w:num>
  <w:num w:numId="21" w16cid:durableId="1419596836">
    <w:abstractNumId w:val="163"/>
  </w:num>
  <w:num w:numId="22" w16cid:durableId="1155147727">
    <w:abstractNumId w:val="140"/>
  </w:num>
  <w:num w:numId="23" w16cid:durableId="1917086551">
    <w:abstractNumId w:val="158"/>
  </w:num>
  <w:num w:numId="24" w16cid:durableId="1976175634">
    <w:abstractNumId w:val="98"/>
  </w:num>
  <w:num w:numId="25" w16cid:durableId="1220440955">
    <w:abstractNumId w:val="20"/>
  </w:num>
  <w:num w:numId="26" w16cid:durableId="158153301">
    <w:abstractNumId w:val="48"/>
  </w:num>
  <w:num w:numId="27" w16cid:durableId="1088425801">
    <w:abstractNumId w:val="39"/>
  </w:num>
  <w:num w:numId="28" w16cid:durableId="1369379173">
    <w:abstractNumId w:val="77"/>
  </w:num>
  <w:num w:numId="29" w16cid:durableId="2120828255">
    <w:abstractNumId w:val="97"/>
  </w:num>
  <w:num w:numId="30" w16cid:durableId="599802863">
    <w:abstractNumId w:val="89"/>
  </w:num>
  <w:num w:numId="31" w16cid:durableId="910388125">
    <w:abstractNumId w:val="61"/>
  </w:num>
  <w:num w:numId="32" w16cid:durableId="864753733">
    <w:abstractNumId w:val="139"/>
  </w:num>
  <w:num w:numId="33" w16cid:durableId="1943535934">
    <w:abstractNumId w:val="123"/>
  </w:num>
  <w:num w:numId="34" w16cid:durableId="1555004722">
    <w:abstractNumId w:val="51"/>
  </w:num>
  <w:num w:numId="35" w16cid:durableId="1516454784">
    <w:abstractNumId w:val="165"/>
  </w:num>
  <w:num w:numId="36" w16cid:durableId="1431465864">
    <w:abstractNumId w:val="157"/>
  </w:num>
  <w:num w:numId="37" w16cid:durableId="1210994760">
    <w:abstractNumId w:val="45"/>
  </w:num>
  <w:num w:numId="38" w16cid:durableId="1350064824">
    <w:abstractNumId w:val="26"/>
  </w:num>
  <w:num w:numId="39" w16cid:durableId="419109550">
    <w:abstractNumId w:val="15"/>
  </w:num>
  <w:num w:numId="40" w16cid:durableId="2011642995">
    <w:abstractNumId w:val="30"/>
  </w:num>
  <w:num w:numId="41" w16cid:durableId="1373962628">
    <w:abstractNumId w:val="103"/>
  </w:num>
  <w:num w:numId="42" w16cid:durableId="1979920327">
    <w:abstractNumId w:val="93"/>
  </w:num>
  <w:num w:numId="43" w16cid:durableId="920412927">
    <w:abstractNumId w:val="6"/>
  </w:num>
  <w:num w:numId="44" w16cid:durableId="422384349">
    <w:abstractNumId w:val="64"/>
  </w:num>
  <w:num w:numId="45" w16cid:durableId="876088535">
    <w:abstractNumId w:val="60"/>
  </w:num>
  <w:num w:numId="46" w16cid:durableId="818232899">
    <w:abstractNumId w:val="133"/>
  </w:num>
  <w:num w:numId="47" w16cid:durableId="1643852170">
    <w:abstractNumId w:val="131"/>
  </w:num>
  <w:num w:numId="48" w16cid:durableId="190724734">
    <w:abstractNumId w:val="128"/>
  </w:num>
  <w:num w:numId="49" w16cid:durableId="1906062445">
    <w:abstractNumId w:val="116"/>
  </w:num>
  <w:num w:numId="50" w16cid:durableId="128671024">
    <w:abstractNumId w:val="127"/>
  </w:num>
  <w:num w:numId="51" w16cid:durableId="1678118810">
    <w:abstractNumId w:val="28"/>
  </w:num>
  <w:num w:numId="52" w16cid:durableId="1916544752">
    <w:abstractNumId w:val="17"/>
  </w:num>
  <w:num w:numId="53" w16cid:durableId="264770242">
    <w:abstractNumId w:val="164"/>
  </w:num>
  <w:num w:numId="54" w16cid:durableId="1510868784">
    <w:abstractNumId w:val="14"/>
  </w:num>
  <w:num w:numId="55" w16cid:durableId="1823808387">
    <w:abstractNumId w:val="100"/>
  </w:num>
  <w:num w:numId="56" w16cid:durableId="497157334">
    <w:abstractNumId w:val="23"/>
  </w:num>
  <w:num w:numId="57" w16cid:durableId="238489478">
    <w:abstractNumId w:val="160"/>
  </w:num>
  <w:num w:numId="58" w16cid:durableId="414936218">
    <w:abstractNumId w:val="84"/>
  </w:num>
  <w:num w:numId="59" w16cid:durableId="454064258">
    <w:abstractNumId w:val="56"/>
  </w:num>
  <w:num w:numId="60" w16cid:durableId="962922308">
    <w:abstractNumId w:val="53"/>
  </w:num>
  <w:num w:numId="61" w16cid:durableId="1055809142">
    <w:abstractNumId w:val="75"/>
  </w:num>
  <w:num w:numId="62" w16cid:durableId="1348826893">
    <w:abstractNumId w:val="1"/>
  </w:num>
  <w:num w:numId="63" w16cid:durableId="2131632531">
    <w:abstractNumId w:val="34"/>
  </w:num>
  <w:num w:numId="64" w16cid:durableId="1545558930">
    <w:abstractNumId w:val="71"/>
  </w:num>
  <w:num w:numId="65" w16cid:durableId="1491099236">
    <w:abstractNumId w:val="154"/>
  </w:num>
  <w:num w:numId="66" w16cid:durableId="225918478">
    <w:abstractNumId w:val="126"/>
  </w:num>
  <w:num w:numId="67" w16cid:durableId="400102938">
    <w:abstractNumId w:val="16"/>
  </w:num>
  <w:num w:numId="68" w16cid:durableId="637419621">
    <w:abstractNumId w:val="52"/>
  </w:num>
  <w:num w:numId="69" w16cid:durableId="437260690">
    <w:abstractNumId w:val="115"/>
  </w:num>
  <w:num w:numId="70" w16cid:durableId="1738018666">
    <w:abstractNumId w:val="21"/>
  </w:num>
  <w:num w:numId="71" w16cid:durableId="2140607301">
    <w:abstractNumId w:val="69"/>
  </w:num>
  <w:num w:numId="72" w16cid:durableId="1913536682">
    <w:abstractNumId w:val="122"/>
  </w:num>
  <w:num w:numId="73" w16cid:durableId="357970592">
    <w:abstractNumId w:val="36"/>
  </w:num>
  <w:num w:numId="74" w16cid:durableId="768699189">
    <w:abstractNumId w:val="86"/>
  </w:num>
  <w:num w:numId="75" w16cid:durableId="1331132087">
    <w:abstractNumId w:val="35"/>
  </w:num>
  <w:num w:numId="76" w16cid:durableId="119761511">
    <w:abstractNumId w:val="74"/>
  </w:num>
  <w:num w:numId="77" w16cid:durableId="1545408196">
    <w:abstractNumId w:val="96"/>
  </w:num>
  <w:num w:numId="78" w16cid:durableId="2115906402">
    <w:abstractNumId w:val="46"/>
  </w:num>
  <w:num w:numId="79" w16cid:durableId="676423248">
    <w:abstractNumId w:val="3"/>
  </w:num>
  <w:num w:numId="80" w16cid:durableId="1689718526">
    <w:abstractNumId w:val="159"/>
  </w:num>
  <w:num w:numId="81" w16cid:durableId="1874416195">
    <w:abstractNumId w:val="68"/>
  </w:num>
  <w:num w:numId="82" w16cid:durableId="949554385">
    <w:abstractNumId w:val="135"/>
  </w:num>
  <w:num w:numId="83" w16cid:durableId="372075164">
    <w:abstractNumId w:val="114"/>
  </w:num>
  <w:num w:numId="84" w16cid:durableId="2009400954">
    <w:abstractNumId w:val="105"/>
  </w:num>
  <w:num w:numId="85" w16cid:durableId="1863642">
    <w:abstractNumId w:val="62"/>
  </w:num>
  <w:num w:numId="86" w16cid:durableId="401292930">
    <w:abstractNumId w:val="44"/>
  </w:num>
  <w:num w:numId="87" w16cid:durableId="277567060">
    <w:abstractNumId w:val="130"/>
  </w:num>
  <w:num w:numId="88" w16cid:durableId="1422069693">
    <w:abstractNumId w:val="42"/>
  </w:num>
  <w:num w:numId="89" w16cid:durableId="1000812645">
    <w:abstractNumId w:val="110"/>
  </w:num>
  <w:num w:numId="90" w16cid:durableId="1399985355">
    <w:abstractNumId w:val="141"/>
  </w:num>
  <w:num w:numId="91" w16cid:durableId="1563177970">
    <w:abstractNumId w:val="78"/>
  </w:num>
  <w:num w:numId="92" w16cid:durableId="771903038">
    <w:abstractNumId w:val="18"/>
  </w:num>
  <w:num w:numId="93" w16cid:durableId="871260769">
    <w:abstractNumId w:val="111"/>
  </w:num>
  <w:num w:numId="94" w16cid:durableId="242689526">
    <w:abstractNumId w:val="65"/>
  </w:num>
  <w:num w:numId="95" w16cid:durableId="1007514239">
    <w:abstractNumId w:val="41"/>
  </w:num>
  <w:num w:numId="96" w16cid:durableId="1977175243">
    <w:abstractNumId w:val="67"/>
  </w:num>
  <w:num w:numId="97" w16cid:durableId="1474787740">
    <w:abstractNumId w:val="70"/>
  </w:num>
  <w:num w:numId="98" w16cid:durableId="1952282227">
    <w:abstractNumId w:val="145"/>
  </w:num>
  <w:num w:numId="99" w16cid:durableId="941839637">
    <w:abstractNumId w:val="132"/>
  </w:num>
  <w:num w:numId="100" w16cid:durableId="1658922521">
    <w:abstractNumId w:val="136"/>
  </w:num>
  <w:num w:numId="101" w16cid:durableId="2024477318">
    <w:abstractNumId w:val="58"/>
  </w:num>
  <w:num w:numId="102" w16cid:durableId="774834190">
    <w:abstractNumId w:val="161"/>
  </w:num>
  <w:num w:numId="103" w16cid:durableId="704066002">
    <w:abstractNumId w:val="166"/>
  </w:num>
  <w:num w:numId="104" w16cid:durableId="1478180271">
    <w:abstractNumId w:val="153"/>
  </w:num>
  <w:num w:numId="105" w16cid:durableId="458039026">
    <w:abstractNumId w:val="167"/>
  </w:num>
  <w:num w:numId="106" w16cid:durableId="959847173">
    <w:abstractNumId w:val="50"/>
  </w:num>
  <w:num w:numId="107" w16cid:durableId="711543537">
    <w:abstractNumId w:val="8"/>
  </w:num>
  <w:num w:numId="108" w16cid:durableId="930703603">
    <w:abstractNumId w:val="22"/>
  </w:num>
  <w:num w:numId="109" w16cid:durableId="1448545521">
    <w:abstractNumId w:val="63"/>
  </w:num>
  <w:num w:numId="110" w16cid:durableId="1543246850">
    <w:abstractNumId w:val="33"/>
  </w:num>
  <w:num w:numId="111" w16cid:durableId="1750272709">
    <w:abstractNumId w:val="138"/>
  </w:num>
  <w:num w:numId="112" w16cid:durableId="1512571800">
    <w:abstractNumId w:val="32"/>
  </w:num>
  <w:num w:numId="113" w16cid:durableId="28997230">
    <w:abstractNumId w:val="55"/>
  </w:num>
  <w:num w:numId="114" w16cid:durableId="1132790069">
    <w:abstractNumId w:val="168"/>
  </w:num>
  <w:num w:numId="115" w16cid:durableId="1830780813">
    <w:abstractNumId w:val="109"/>
  </w:num>
  <w:num w:numId="116" w16cid:durableId="724644595">
    <w:abstractNumId w:val="121"/>
  </w:num>
  <w:num w:numId="117" w16cid:durableId="1350524785">
    <w:abstractNumId w:val="107"/>
  </w:num>
  <w:num w:numId="118" w16cid:durableId="500587953">
    <w:abstractNumId w:val="7"/>
  </w:num>
  <w:num w:numId="119" w16cid:durableId="1798185433">
    <w:abstractNumId w:val="113"/>
  </w:num>
  <w:num w:numId="120" w16cid:durableId="819926758">
    <w:abstractNumId w:val="146"/>
  </w:num>
  <w:num w:numId="121" w16cid:durableId="235092123">
    <w:abstractNumId w:val="117"/>
  </w:num>
  <w:num w:numId="122" w16cid:durableId="453256483">
    <w:abstractNumId w:val="162"/>
  </w:num>
  <w:num w:numId="123" w16cid:durableId="1371880364">
    <w:abstractNumId w:val="120"/>
  </w:num>
  <w:num w:numId="124" w16cid:durableId="670333225">
    <w:abstractNumId w:val="80"/>
  </w:num>
  <w:num w:numId="125" w16cid:durableId="1643077303">
    <w:abstractNumId w:val="112"/>
  </w:num>
  <w:num w:numId="126" w16cid:durableId="392588359">
    <w:abstractNumId w:val="99"/>
  </w:num>
  <w:num w:numId="127" w16cid:durableId="792019659">
    <w:abstractNumId w:val="66"/>
  </w:num>
  <w:num w:numId="128" w16cid:durableId="1342587783">
    <w:abstractNumId w:val="91"/>
  </w:num>
  <w:num w:numId="129" w16cid:durableId="1208680672">
    <w:abstractNumId w:val="83"/>
  </w:num>
  <w:num w:numId="130" w16cid:durableId="1894805992">
    <w:abstractNumId w:val="134"/>
  </w:num>
  <w:num w:numId="131" w16cid:durableId="55394861">
    <w:abstractNumId w:val="73"/>
  </w:num>
  <w:num w:numId="132" w16cid:durableId="1505238514">
    <w:abstractNumId w:val="88"/>
  </w:num>
  <w:num w:numId="133" w16cid:durableId="815336816">
    <w:abstractNumId w:val="147"/>
  </w:num>
  <w:num w:numId="134" w16cid:durableId="1061439720">
    <w:abstractNumId w:val="85"/>
  </w:num>
  <w:num w:numId="135" w16cid:durableId="1326400446">
    <w:abstractNumId w:val="143"/>
  </w:num>
  <w:num w:numId="136" w16cid:durableId="1056706992">
    <w:abstractNumId w:val="2"/>
  </w:num>
  <w:num w:numId="137" w16cid:durableId="93521840">
    <w:abstractNumId w:val="144"/>
  </w:num>
  <w:num w:numId="138" w16cid:durableId="1891721824">
    <w:abstractNumId w:val="125"/>
  </w:num>
  <w:num w:numId="139" w16cid:durableId="798106509">
    <w:abstractNumId w:val="47"/>
  </w:num>
  <w:num w:numId="140" w16cid:durableId="1653439714">
    <w:abstractNumId w:val="81"/>
  </w:num>
  <w:num w:numId="141" w16cid:durableId="1856461042">
    <w:abstractNumId w:val="94"/>
  </w:num>
  <w:num w:numId="142" w16cid:durableId="1346638619">
    <w:abstractNumId w:val="102"/>
  </w:num>
  <w:num w:numId="143" w16cid:durableId="1150907214">
    <w:abstractNumId w:val="92"/>
  </w:num>
  <w:num w:numId="144" w16cid:durableId="1585265717">
    <w:abstractNumId w:val="79"/>
  </w:num>
  <w:num w:numId="145" w16cid:durableId="238179081">
    <w:abstractNumId w:val="40"/>
  </w:num>
  <w:num w:numId="146" w16cid:durableId="104345666">
    <w:abstractNumId w:val="43"/>
  </w:num>
  <w:num w:numId="147" w16cid:durableId="256448819">
    <w:abstractNumId w:val="104"/>
  </w:num>
  <w:num w:numId="148" w16cid:durableId="863592050">
    <w:abstractNumId w:val="119"/>
  </w:num>
  <w:num w:numId="149" w16cid:durableId="200048120">
    <w:abstractNumId w:val="19"/>
  </w:num>
  <w:num w:numId="150" w16cid:durableId="267078777">
    <w:abstractNumId w:val="38"/>
  </w:num>
  <w:num w:numId="151" w16cid:durableId="400716766">
    <w:abstractNumId w:val="155"/>
  </w:num>
  <w:num w:numId="152" w16cid:durableId="1841194904">
    <w:abstractNumId w:val="101"/>
  </w:num>
  <w:num w:numId="153" w16cid:durableId="1749688819">
    <w:abstractNumId w:val="54"/>
  </w:num>
  <w:num w:numId="154" w16cid:durableId="677924468">
    <w:abstractNumId w:val="149"/>
  </w:num>
  <w:num w:numId="155" w16cid:durableId="1609389299">
    <w:abstractNumId w:val="9"/>
  </w:num>
  <w:num w:numId="156" w16cid:durableId="676269079">
    <w:abstractNumId w:val="12"/>
  </w:num>
  <w:num w:numId="157" w16cid:durableId="729772443">
    <w:abstractNumId w:val="87"/>
  </w:num>
  <w:num w:numId="158" w16cid:durableId="568420185">
    <w:abstractNumId w:val="25"/>
  </w:num>
  <w:num w:numId="159" w16cid:durableId="1073048515">
    <w:abstractNumId w:val="10"/>
  </w:num>
  <w:num w:numId="160" w16cid:durableId="1152023407">
    <w:abstractNumId w:val="37"/>
  </w:num>
  <w:num w:numId="161" w16cid:durableId="1566061181">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2" w16cid:durableId="2119986576">
    <w:abstractNumId w:val="49"/>
  </w:num>
  <w:num w:numId="163" w16cid:durableId="1902136511">
    <w:abstractNumId w:val="151"/>
  </w:num>
  <w:num w:numId="164" w16cid:durableId="978607210">
    <w:abstractNumId w:val="57"/>
  </w:num>
  <w:num w:numId="165" w16cid:durableId="832719660">
    <w:abstractNumId w:val="31"/>
  </w:num>
  <w:num w:numId="166" w16cid:durableId="1071928758">
    <w:abstractNumId w:val="124"/>
  </w:num>
  <w:num w:numId="167" w16cid:durableId="1865702031">
    <w:abstractNumId w:val="148"/>
  </w:num>
  <w:num w:numId="168" w16cid:durableId="1023628083">
    <w:abstractNumId w:val="13"/>
  </w:num>
  <w:num w:numId="169" w16cid:durableId="302778323">
    <w:abstractNumId w:val="95"/>
  </w:num>
  <w:numIdMacAtCleanup w:val="16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oofState w:spelling="clean"/>
  <w:defaultTabStop w:val="708"/>
  <w:hyphenationZone w:val="425"/>
  <w:characterSpacingControl w:val="doNotCompress"/>
  <w:hdrShapeDefaults>
    <o:shapedefaults v:ext="edit" spidmax="1228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43926"/>
    <w:rsid w:val="00000842"/>
    <w:rsid w:val="00001DA7"/>
    <w:rsid w:val="00002719"/>
    <w:rsid w:val="0001055D"/>
    <w:rsid w:val="000140D6"/>
    <w:rsid w:val="00017970"/>
    <w:rsid w:val="000213BD"/>
    <w:rsid w:val="00022043"/>
    <w:rsid w:val="00030995"/>
    <w:rsid w:val="00040A20"/>
    <w:rsid w:val="0004201C"/>
    <w:rsid w:val="000479A2"/>
    <w:rsid w:val="00047AA9"/>
    <w:rsid w:val="000602EF"/>
    <w:rsid w:val="0006076C"/>
    <w:rsid w:val="00061CE8"/>
    <w:rsid w:val="00064A02"/>
    <w:rsid w:val="00065745"/>
    <w:rsid w:val="00071493"/>
    <w:rsid w:val="0007360B"/>
    <w:rsid w:val="00085D82"/>
    <w:rsid w:val="00090311"/>
    <w:rsid w:val="00096BC5"/>
    <w:rsid w:val="000A4A2A"/>
    <w:rsid w:val="000A7EC0"/>
    <w:rsid w:val="000B2979"/>
    <w:rsid w:val="000B3051"/>
    <w:rsid w:val="000B700D"/>
    <w:rsid w:val="000C450B"/>
    <w:rsid w:val="000C50CD"/>
    <w:rsid w:val="000C5A74"/>
    <w:rsid w:val="000C7286"/>
    <w:rsid w:val="000C7FC1"/>
    <w:rsid w:val="000D1CF7"/>
    <w:rsid w:val="000D242D"/>
    <w:rsid w:val="000D2A01"/>
    <w:rsid w:val="000D39FA"/>
    <w:rsid w:val="000D56F1"/>
    <w:rsid w:val="000E4FE6"/>
    <w:rsid w:val="000E786C"/>
    <w:rsid w:val="000E7C3D"/>
    <w:rsid w:val="00105AD1"/>
    <w:rsid w:val="00114DD1"/>
    <w:rsid w:val="00115F7B"/>
    <w:rsid w:val="00116057"/>
    <w:rsid w:val="0011623F"/>
    <w:rsid w:val="00122E7E"/>
    <w:rsid w:val="00126746"/>
    <w:rsid w:val="0012704B"/>
    <w:rsid w:val="001277E9"/>
    <w:rsid w:val="00130531"/>
    <w:rsid w:val="0013187A"/>
    <w:rsid w:val="00133A6E"/>
    <w:rsid w:val="00133B62"/>
    <w:rsid w:val="00134361"/>
    <w:rsid w:val="00134486"/>
    <w:rsid w:val="00146200"/>
    <w:rsid w:val="0015021D"/>
    <w:rsid w:val="00153E00"/>
    <w:rsid w:val="00160997"/>
    <w:rsid w:val="00171AE5"/>
    <w:rsid w:val="001735A9"/>
    <w:rsid w:val="00173E7A"/>
    <w:rsid w:val="001763D6"/>
    <w:rsid w:val="00180A61"/>
    <w:rsid w:val="00195BDD"/>
    <w:rsid w:val="001A56BD"/>
    <w:rsid w:val="001A6849"/>
    <w:rsid w:val="001B1149"/>
    <w:rsid w:val="001B5756"/>
    <w:rsid w:val="001C0BF6"/>
    <w:rsid w:val="001C2174"/>
    <w:rsid w:val="001D13F4"/>
    <w:rsid w:val="001D38A5"/>
    <w:rsid w:val="001D3C92"/>
    <w:rsid w:val="001D65C8"/>
    <w:rsid w:val="001E0924"/>
    <w:rsid w:val="001E23CC"/>
    <w:rsid w:val="001E2D15"/>
    <w:rsid w:val="00203E67"/>
    <w:rsid w:val="00214ABB"/>
    <w:rsid w:val="00226E14"/>
    <w:rsid w:val="002331E5"/>
    <w:rsid w:val="00233525"/>
    <w:rsid w:val="00233604"/>
    <w:rsid w:val="00235C38"/>
    <w:rsid w:val="00235C64"/>
    <w:rsid w:val="0023718F"/>
    <w:rsid w:val="0023757F"/>
    <w:rsid w:val="00237B56"/>
    <w:rsid w:val="00246C96"/>
    <w:rsid w:val="00247037"/>
    <w:rsid w:val="00250510"/>
    <w:rsid w:val="00251FE0"/>
    <w:rsid w:val="002525C9"/>
    <w:rsid w:val="00253613"/>
    <w:rsid w:val="00260297"/>
    <w:rsid w:val="0027173F"/>
    <w:rsid w:val="00272D48"/>
    <w:rsid w:val="00276E8D"/>
    <w:rsid w:val="00283657"/>
    <w:rsid w:val="00290DB4"/>
    <w:rsid w:val="0029357A"/>
    <w:rsid w:val="002B4074"/>
    <w:rsid w:val="002B5041"/>
    <w:rsid w:val="002B6AAD"/>
    <w:rsid w:val="002B7656"/>
    <w:rsid w:val="002B7E54"/>
    <w:rsid w:val="002C1ED5"/>
    <w:rsid w:val="002D1594"/>
    <w:rsid w:val="002D180E"/>
    <w:rsid w:val="002D4F4F"/>
    <w:rsid w:val="002D6FE4"/>
    <w:rsid w:val="002E06EC"/>
    <w:rsid w:val="002E0C28"/>
    <w:rsid w:val="002E12EB"/>
    <w:rsid w:val="002E1ECC"/>
    <w:rsid w:val="002E2CE9"/>
    <w:rsid w:val="002F162B"/>
    <w:rsid w:val="002F208A"/>
    <w:rsid w:val="002F2FB7"/>
    <w:rsid w:val="002F3300"/>
    <w:rsid w:val="002F4A6F"/>
    <w:rsid w:val="003037AC"/>
    <w:rsid w:val="00304023"/>
    <w:rsid w:val="00305927"/>
    <w:rsid w:val="003100BD"/>
    <w:rsid w:val="0031051B"/>
    <w:rsid w:val="00311D01"/>
    <w:rsid w:val="003166C1"/>
    <w:rsid w:val="003169F2"/>
    <w:rsid w:val="0033374A"/>
    <w:rsid w:val="00337A31"/>
    <w:rsid w:val="00344BF1"/>
    <w:rsid w:val="00346EAA"/>
    <w:rsid w:val="003509BA"/>
    <w:rsid w:val="003521BC"/>
    <w:rsid w:val="003575F8"/>
    <w:rsid w:val="0036190D"/>
    <w:rsid w:val="00361A33"/>
    <w:rsid w:val="003633F6"/>
    <w:rsid w:val="00364711"/>
    <w:rsid w:val="00364897"/>
    <w:rsid w:val="00365680"/>
    <w:rsid w:val="00365D9D"/>
    <w:rsid w:val="00380DCA"/>
    <w:rsid w:val="003814CB"/>
    <w:rsid w:val="00383ADF"/>
    <w:rsid w:val="00391B47"/>
    <w:rsid w:val="003960FE"/>
    <w:rsid w:val="00397757"/>
    <w:rsid w:val="003A1F3D"/>
    <w:rsid w:val="003A38BF"/>
    <w:rsid w:val="003A789B"/>
    <w:rsid w:val="003B19C2"/>
    <w:rsid w:val="003C3BA7"/>
    <w:rsid w:val="003C4F77"/>
    <w:rsid w:val="003C7113"/>
    <w:rsid w:val="003D4237"/>
    <w:rsid w:val="003E12CF"/>
    <w:rsid w:val="003E1A20"/>
    <w:rsid w:val="003F00FD"/>
    <w:rsid w:val="003F6174"/>
    <w:rsid w:val="003F704B"/>
    <w:rsid w:val="00405F53"/>
    <w:rsid w:val="00406914"/>
    <w:rsid w:val="0040727D"/>
    <w:rsid w:val="00411FDA"/>
    <w:rsid w:val="00412C64"/>
    <w:rsid w:val="00413F5C"/>
    <w:rsid w:val="00414653"/>
    <w:rsid w:val="004208A7"/>
    <w:rsid w:val="00434ADD"/>
    <w:rsid w:val="00436239"/>
    <w:rsid w:val="00436BC4"/>
    <w:rsid w:val="00442515"/>
    <w:rsid w:val="00444E11"/>
    <w:rsid w:val="0044554A"/>
    <w:rsid w:val="00446201"/>
    <w:rsid w:val="00447ED0"/>
    <w:rsid w:val="004556F6"/>
    <w:rsid w:val="00456D45"/>
    <w:rsid w:val="00457F84"/>
    <w:rsid w:val="004632E0"/>
    <w:rsid w:val="004646CC"/>
    <w:rsid w:val="004648E0"/>
    <w:rsid w:val="00470C69"/>
    <w:rsid w:val="00470CA6"/>
    <w:rsid w:val="00482A66"/>
    <w:rsid w:val="00484C64"/>
    <w:rsid w:val="00484F64"/>
    <w:rsid w:val="00485B9D"/>
    <w:rsid w:val="00492B31"/>
    <w:rsid w:val="004949E2"/>
    <w:rsid w:val="004A0171"/>
    <w:rsid w:val="004A0F31"/>
    <w:rsid w:val="004A1C51"/>
    <w:rsid w:val="004A57C4"/>
    <w:rsid w:val="004B19DA"/>
    <w:rsid w:val="004C1EFD"/>
    <w:rsid w:val="004C238B"/>
    <w:rsid w:val="004C312C"/>
    <w:rsid w:val="004C4403"/>
    <w:rsid w:val="004D3625"/>
    <w:rsid w:val="004E7602"/>
    <w:rsid w:val="004E781D"/>
    <w:rsid w:val="004F16CA"/>
    <w:rsid w:val="004F2AC8"/>
    <w:rsid w:val="004F3B4E"/>
    <w:rsid w:val="005018A9"/>
    <w:rsid w:val="00510DBA"/>
    <w:rsid w:val="00511A83"/>
    <w:rsid w:val="005122A2"/>
    <w:rsid w:val="00513006"/>
    <w:rsid w:val="005148AC"/>
    <w:rsid w:val="0051537D"/>
    <w:rsid w:val="00521E75"/>
    <w:rsid w:val="00523C87"/>
    <w:rsid w:val="00531A03"/>
    <w:rsid w:val="00532A9F"/>
    <w:rsid w:val="00533729"/>
    <w:rsid w:val="00535F35"/>
    <w:rsid w:val="0053650F"/>
    <w:rsid w:val="00536680"/>
    <w:rsid w:val="00543F8A"/>
    <w:rsid w:val="00544010"/>
    <w:rsid w:val="0054531A"/>
    <w:rsid w:val="00545B5F"/>
    <w:rsid w:val="00553481"/>
    <w:rsid w:val="00555011"/>
    <w:rsid w:val="00563DBA"/>
    <w:rsid w:val="005645E6"/>
    <w:rsid w:val="0056738D"/>
    <w:rsid w:val="00570CD1"/>
    <w:rsid w:val="00575E12"/>
    <w:rsid w:val="00581F3E"/>
    <w:rsid w:val="00583B5C"/>
    <w:rsid w:val="005913E9"/>
    <w:rsid w:val="00593449"/>
    <w:rsid w:val="00593C40"/>
    <w:rsid w:val="005A0527"/>
    <w:rsid w:val="005A1F7E"/>
    <w:rsid w:val="005A30D2"/>
    <w:rsid w:val="005B2F60"/>
    <w:rsid w:val="005B5A05"/>
    <w:rsid w:val="005B7935"/>
    <w:rsid w:val="005C06BE"/>
    <w:rsid w:val="005C15C0"/>
    <w:rsid w:val="005C27AB"/>
    <w:rsid w:val="005C71DC"/>
    <w:rsid w:val="005D0DCD"/>
    <w:rsid w:val="005D1584"/>
    <w:rsid w:val="005E13EB"/>
    <w:rsid w:val="005E3A90"/>
    <w:rsid w:val="005E4283"/>
    <w:rsid w:val="005E4B34"/>
    <w:rsid w:val="005E6B22"/>
    <w:rsid w:val="005E7FBD"/>
    <w:rsid w:val="005F7ED5"/>
    <w:rsid w:val="00605E82"/>
    <w:rsid w:val="00606CE9"/>
    <w:rsid w:val="006102A5"/>
    <w:rsid w:val="00610FC6"/>
    <w:rsid w:val="006120B9"/>
    <w:rsid w:val="00612989"/>
    <w:rsid w:val="006142DE"/>
    <w:rsid w:val="006162CA"/>
    <w:rsid w:val="00626F24"/>
    <w:rsid w:val="006271D8"/>
    <w:rsid w:val="0063518C"/>
    <w:rsid w:val="0063544E"/>
    <w:rsid w:val="00641FE9"/>
    <w:rsid w:val="00642941"/>
    <w:rsid w:val="00642B79"/>
    <w:rsid w:val="006459A0"/>
    <w:rsid w:val="00650AFE"/>
    <w:rsid w:val="006525CC"/>
    <w:rsid w:val="006530DB"/>
    <w:rsid w:val="00656346"/>
    <w:rsid w:val="00676999"/>
    <w:rsid w:val="006853AF"/>
    <w:rsid w:val="00687570"/>
    <w:rsid w:val="00695D5A"/>
    <w:rsid w:val="006A0C68"/>
    <w:rsid w:val="006A16E6"/>
    <w:rsid w:val="006A1D03"/>
    <w:rsid w:val="006A761B"/>
    <w:rsid w:val="006B100F"/>
    <w:rsid w:val="006B5BB3"/>
    <w:rsid w:val="006C1659"/>
    <w:rsid w:val="006C1B23"/>
    <w:rsid w:val="006C2F0A"/>
    <w:rsid w:val="006C35FB"/>
    <w:rsid w:val="006D074A"/>
    <w:rsid w:val="006D0C13"/>
    <w:rsid w:val="006F5988"/>
    <w:rsid w:val="006F6CF9"/>
    <w:rsid w:val="007017D8"/>
    <w:rsid w:val="007028F2"/>
    <w:rsid w:val="007030D6"/>
    <w:rsid w:val="00713CC9"/>
    <w:rsid w:val="0071465A"/>
    <w:rsid w:val="007208C9"/>
    <w:rsid w:val="00721E92"/>
    <w:rsid w:val="00722707"/>
    <w:rsid w:val="00727CC5"/>
    <w:rsid w:val="00735C44"/>
    <w:rsid w:val="00750C92"/>
    <w:rsid w:val="0075214F"/>
    <w:rsid w:val="00752425"/>
    <w:rsid w:val="00754869"/>
    <w:rsid w:val="007620CA"/>
    <w:rsid w:val="007637A8"/>
    <w:rsid w:val="007671D2"/>
    <w:rsid w:val="0077200B"/>
    <w:rsid w:val="0077303F"/>
    <w:rsid w:val="00775206"/>
    <w:rsid w:val="00775633"/>
    <w:rsid w:val="007767EE"/>
    <w:rsid w:val="00777A72"/>
    <w:rsid w:val="00777D94"/>
    <w:rsid w:val="00784F7D"/>
    <w:rsid w:val="00793B14"/>
    <w:rsid w:val="00794D50"/>
    <w:rsid w:val="007A0F33"/>
    <w:rsid w:val="007A1393"/>
    <w:rsid w:val="007A3719"/>
    <w:rsid w:val="007A7019"/>
    <w:rsid w:val="007A7C00"/>
    <w:rsid w:val="007B0127"/>
    <w:rsid w:val="007B1B54"/>
    <w:rsid w:val="007D04A3"/>
    <w:rsid w:val="007D73B0"/>
    <w:rsid w:val="007E2D7F"/>
    <w:rsid w:val="007F34FE"/>
    <w:rsid w:val="007F5B73"/>
    <w:rsid w:val="007F65DC"/>
    <w:rsid w:val="0080098C"/>
    <w:rsid w:val="00801416"/>
    <w:rsid w:val="008028A1"/>
    <w:rsid w:val="00803CA5"/>
    <w:rsid w:val="00804D85"/>
    <w:rsid w:val="00811DF4"/>
    <w:rsid w:val="0081568D"/>
    <w:rsid w:val="008177BB"/>
    <w:rsid w:val="0082317D"/>
    <w:rsid w:val="00842350"/>
    <w:rsid w:val="00844E50"/>
    <w:rsid w:val="00846052"/>
    <w:rsid w:val="0085009D"/>
    <w:rsid w:val="00852112"/>
    <w:rsid w:val="00854703"/>
    <w:rsid w:val="00874D3C"/>
    <w:rsid w:val="00875389"/>
    <w:rsid w:val="008815F4"/>
    <w:rsid w:val="008869D3"/>
    <w:rsid w:val="0088780E"/>
    <w:rsid w:val="0089054C"/>
    <w:rsid w:val="00891147"/>
    <w:rsid w:val="00896F36"/>
    <w:rsid w:val="008A4943"/>
    <w:rsid w:val="008A696C"/>
    <w:rsid w:val="008B139E"/>
    <w:rsid w:val="008B16FB"/>
    <w:rsid w:val="008B6708"/>
    <w:rsid w:val="008B6781"/>
    <w:rsid w:val="008B6B71"/>
    <w:rsid w:val="008B7527"/>
    <w:rsid w:val="008B7E7F"/>
    <w:rsid w:val="008C28B8"/>
    <w:rsid w:val="008D4442"/>
    <w:rsid w:val="008D74B1"/>
    <w:rsid w:val="008E297D"/>
    <w:rsid w:val="008E5D3E"/>
    <w:rsid w:val="008E60A4"/>
    <w:rsid w:val="008E658D"/>
    <w:rsid w:val="008F1279"/>
    <w:rsid w:val="008F152F"/>
    <w:rsid w:val="008F2CB2"/>
    <w:rsid w:val="008F4808"/>
    <w:rsid w:val="008F5492"/>
    <w:rsid w:val="0090434B"/>
    <w:rsid w:val="009048E8"/>
    <w:rsid w:val="009133D5"/>
    <w:rsid w:val="00916CEE"/>
    <w:rsid w:val="009207B4"/>
    <w:rsid w:val="00922CF0"/>
    <w:rsid w:val="00925489"/>
    <w:rsid w:val="0092601A"/>
    <w:rsid w:val="00936DBD"/>
    <w:rsid w:val="00936F19"/>
    <w:rsid w:val="009400F6"/>
    <w:rsid w:val="00945A4C"/>
    <w:rsid w:val="0095024A"/>
    <w:rsid w:val="0095295B"/>
    <w:rsid w:val="009540F3"/>
    <w:rsid w:val="009578AF"/>
    <w:rsid w:val="0096283C"/>
    <w:rsid w:val="00965545"/>
    <w:rsid w:val="00975D52"/>
    <w:rsid w:val="00982261"/>
    <w:rsid w:val="00983E35"/>
    <w:rsid w:val="009A22BC"/>
    <w:rsid w:val="009B2A41"/>
    <w:rsid w:val="009B6901"/>
    <w:rsid w:val="009C1CCE"/>
    <w:rsid w:val="009D09CB"/>
    <w:rsid w:val="009D1258"/>
    <w:rsid w:val="009D6967"/>
    <w:rsid w:val="009E386D"/>
    <w:rsid w:val="009E43A8"/>
    <w:rsid w:val="009E6348"/>
    <w:rsid w:val="009E7FE0"/>
    <w:rsid w:val="009F31DF"/>
    <w:rsid w:val="009F4448"/>
    <w:rsid w:val="00A04815"/>
    <w:rsid w:val="00A116E8"/>
    <w:rsid w:val="00A162FD"/>
    <w:rsid w:val="00A1775B"/>
    <w:rsid w:val="00A2108F"/>
    <w:rsid w:val="00A22701"/>
    <w:rsid w:val="00A2382C"/>
    <w:rsid w:val="00A331F2"/>
    <w:rsid w:val="00A37C2D"/>
    <w:rsid w:val="00A43E17"/>
    <w:rsid w:val="00A552D1"/>
    <w:rsid w:val="00A568C7"/>
    <w:rsid w:val="00A62511"/>
    <w:rsid w:val="00A634B5"/>
    <w:rsid w:val="00A670FA"/>
    <w:rsid w:val="00A742D5"/>
    <w:rsid w:val="00A84772"/>
    <w:rsid w:val="00A85BB1"/>
    <w:rsid w:val="00A86E6E"/>
    <w:rsid w:val="00A90929"/>
    <w:rsid w:val="00A938DF"/>
    <w:rsid w:val="00A94137"/>
    <w:rsid w:val="00A943DA"/>
    <w:rsid w:val="00A959D1"/>
    <w:rsid w:val="00A9700C"/>
    <w:rsid w:val="00AA239F"/>
    <w:rsid w:val="00AA304D"/>
    <w:rsid w:val="00AA5CD0"/>
    <w:rsid w:val="00AB07EE"/>
    <w:rsid w:val="00AB32E0"/>
    <w:rsid w:val="00AC32C8"/>
    <w:rsid w:val="00AC4B94"/>
    <w:rsid w:val="00AC4C20"/>
    <w:rsid w:val="00AC64A1"/>
    <w:rsid w:val="00AC6BFC"/>
    <w:rsid w:val="00AC6C41"/>
    <w:rsid w:val="00AD3F0A"/>
    <w:rsid w:val="00AE7BD4"/>
    <w:rsid w:val="00AF7803"/>
    <w:rsid w:val="00B026E8"/>
    <w:rsid w:val="00B06D2A"/>
    <w:rsid w:val="00B12709"/>
    <w:rsid w:val="00B12F7B"/>
    <w:rsid w:val="00B14BAF"/>
    <w:rsid w:val="00B177F5"/>
    <w:rsid w:val="00B17DF8"/>
    <w:rsid w:val="00B215C9"/>
    <w:rsid w:val="00B225D6"/>
    <w:rsid w:val="00B248E2"/>
    <w:rsid w:val="00B26B30"/>
    <w:rsid w:val="00B30335"/>
    <w:rsid w:val="00B361AE"/>
    <w:rsid w:val="00B40E4F"/>
    <w:rsid w:val="00B440F0"/>
    <w:rsid w:val="00B44921"/>
    <w:rsid w:val="00B573F3"/>
    <w:rsid w:val="00B62B6E"/>
    <w:rsid w:val="00B63832"/>
    <w:rsid w:val="00B6437E"/>
    <w:rsid w:val="00B647DC"/>
    <w:rsid w:val="00B679B7"/>
    <w:rsid w:val="00B732AA"/>
    <w:rsid w:val="00B746EA"/>
    <w:rsid w:val="00B77FB1"/>
    <w:rsid w:val="00B80884"/>
    <w:rsid w:val="00B87072"/>
    <w:rsid w:val="00B876E1"/>
    <w:rsid w:val="00B93B58"/>
    <w:rsid w:val="00B93B9F"/>
    <w:rsid w:val="00BA3153"/>
    <w:rsid w:val="00BA67AB"/>
    <w:rsid w:val="00BA7FC3"/>
    <w:rsid w:val="00BB16A9"/>
    <w:rsid w:val="00BB1ADF"/>
    <w:rsid w:val="00BB5B26"/>
    <w:rsid w:val="00BC488A"/>
    <w:rsid w:val="00BD012F"/>
    <w:rsid w:val="00BD6983"/>
    <w:rsid w:val="00BE0C8C"/>
    <w:rsid w:val="00BE5FDB"/>
    <w:rsid w:val="00BE6DBB"/>
    <w:rsid w:val="00BF2475"/>
    <w:rsid w:val="00BF5AE7"/>
    <w:rsid w:val="00C065EE"/>
    <w:rsid w:val="00C12062"/>
    <w:rsid w:val="00C222EF"/>
    <w:rsid w:val="00C2313C"/>
    <w:rsid w:val="00C239F6"/>
    <w:rsid w:val="00C2410B"/>
    <w:rsid w:val="00C34037"/>
    <w:rsid w:val="00C34252"/>
    <w:rsid w:val="00C345AD"/>
    <w:rsid w:val="00C406EA"/>
    <w:rsid w:val="00C511D2"/>
    <w:rsid w:val="00C51547"/>
    <w:rsid w:val="00C53FB5"/>
    <w:rsid w:val="00C57C86"/>
    <w:rsid w:val="00C627F9"/>
    <w:rsid w:val="00C635B2"/>
    <w:rsid w:val="00C86C6F"/>
    <w:rsid w:val="00C91EE1"/>
    <w:rsid w:val="00C93F6B"/>
    <w:rsid w:val="00C975FB"/>
    <w:rsid w:val="00CA16C6"/>
    <w:rsid w:val="00CA3B20"/>
    <w:rsid w:val="00CA3C40"/>
    <w:rsid w:val="00CA44DB"/>
    <w:rsid w:val="00CA7418"/>
    <w:rsid w:val="00CB202E"/>
    <w:rsid w:val="00CB2CD3"/>
    <w:rsid w:val="00CD452B"/>
    <w:rsid w:val="00CD4F60"/>
    <w:rsid w:val="00CE022E"/>
    <w:rsid w:val="00CE14E2"/>
    <w:rsid w:val="00CE15BE"/>
    <w:rsid w:val="00CE2180"/>
    <w:rsid w:val="00CE3226"/>
    <w:rsid w:val="00CE6A5C"/>
    <w:rsid w:val="00CF08EB"/>
    <w:rsid w:val="00CF3E3D"/>
    <w:rsid w:val="00CF41FD"/>
    <w:rsid w:val="00CF55EB"/>
    <w:rsid w:val="00D103C5"/>
    <w:rsid w:val="00D11E51"/>
    <w:rsid w:val="00D136FC"/>
    <w:rsid w:val="00D16BEE"/>
    <w:rsid w:val="00D16E3F"/>
    <w:rsid w:val="00D21EBB"/>
    <w:rsid w:val="00D2376F"/>
    <w:rsid w:val="00D2436B"/>
    <w:rsid w:val="00D244D0"/>
    <w:rsid w:val="00D25FC1"/>
    <w:rsid w:val="00D4249D"/>
    <w:rsid w:val="00D43F6C"/>
    <w:rsid w:val="00D45C5F"/>
    <w:rsid w:val="00D47927"/>
    <w:rsid w:val="00D51933"/>
    <w:rsid w:val="00D54490"/>
    <w:rsid w:val="00D56857"/>
    <w:rsid w:val="00D57B12"/>
    <w:rsid w:val="00D70AB5"/>
    <w:rsid w:val="00D73213"/>
    <w:rsid w:val="00D81CD4"/>
    <w:rsid w:val="00D82E14"/>
    <w:rsid w:val="00D90225"/>
    <w:rsid w:val="00D95757"/>
    <w:rsid w:val="00DA38BA"/>
    <w:rsid w:val="00DB08FD"/>
    <w:rsid w:val="00DC26AD"/>
    <w:rsid w:val="00DC2775"/>
    <w:rsid w:val="00DC3BA5"/>
    <w:rsid w:val="00DC3ED3"/>
    <w:rsid w:val="00DC65CE"/>
    <w:rsid w:val="00DC6793"/>
    <w:rsid w:val="00DD2220"/>
    <w:rsid w:val="00DD2CBD"/>
    <w:rsid w:val="00DE34C3"/>
    <w:rsid w:val="00DE60F6"/>
    <w:rsid w:val="00DF0FB9"/>
    <w:rsid w:val="00DF21BB"/>
    <w:rsid w:val="00DF29AC"/>
    <w:rsid w:val="00DF35B1"/>
    <w:rsid w:val="00E0080C"/>
    <w:rsid w:val="00E118D8"/>
    <w:rsid w:val="00E131D0"/>
    <w:rsid w:val="00E15B22"/>
    <w:rsid w:val="00E235CB"/>
    <w:rsid w:val="00E31B0B"/>
    <w:rsid w:val="00E333CB"/>
    <w:rsid w:val="00E3350A"/>
    <w:rsid w:val="00E43166"/>
    <w:rsid w:val="00E43926"/>
    <w:rsid w:val="00E5554D"/>
    <w:rsid w:val="00E56F50"/>
    <w:rsid w:val="00E606E1"/>
    <w:rsid w:val="00E61F86"/>
    <w:rsid w:val="00E64344"/>
    <w:rsid w:val="00E6629D"/>
    <w:rsid w:val="00E7227A"/>
    <w:rsid w:val="00E7245A"/>
    <w:rsid w:val="00E747DD"/>
    <w:rsid w:val="00E76955"/>
    <w:rsid w:val="00E776C0"/>
    <w:rsid w:val="00E8599F"/>
    <w:rsid w:val="00E86CA8"/>
    <w:rsid w:val="00E93FB5"/>
    <w:rsid w:val="00E96375"/>
    <w:rsid w:val="00E976DB"/>
    <w:rsid w:val="00EA3BDD"/>
    <w:rsid w:val="00EA45EE"/>
    <w:rsid w:val="00EA5525"/>
    <w:rsid w:val="00EA56C1"/>
    <w:rsid w:val="00EA6ABA"/>
    <w:rsid w:val="00EB34E9"/>
    <w:rsid w:val="00EB6F4C"/>
    <w:rsid w:val="00EC30AD"/>
    <w:rsid w:val="00ED1347"/>
    <w:rsid w:val="00ED2BF9"/>
    <w:rsid w:val="00ED3E9A"/>
    <w:rsid w:val="00ED7C4A"/>
    <w:rsid w:val="00EE78A3"/>
    <w:rsid w:val="00EF1BB3"/>
    <w:rsid w:val="00EF2B44"/>
    <w:rsid w:val="00EF3113"/>
    <w:rsid w:val="00EF4153"/>
    <w:rsid w:val="00F11962"/>
    <w:rsid w:val="00F140D7"/>
    <w:rsid w:val="00F2375D"/>
    <w:rsid w:val="00F23A1A"/>
    <w:rsid w:val="00F24620"/>
    <w:rsid w:val="00F349D6"/>
    <w:rsid w:val="00F355CC"/>
    <w:rsid w:val="00F43A56"/>
    <w:rsid w:val="00F43ED2"/>
    <w:rsid w:val="00F517C1"/>
    <w:rsid w:val="00F543FB"/>
    <w:rsid w:val="00F56C5A"/>
    <w:rsid w:val="00F6033C"/>
    <w:rsid w:val="00F619A7"/>
    <w:rsid w:val="00F64311"/>
    <w:rsid w:val="00F71420"/>
    <w:rsid w:val="00F7164A"/>
    <w:rsid w:val="00F76036"/>
    <w:rsid w:val="00F85CFF"/>
    <w:rsid w:val="00F86FB0"/>
    <w:rsid w:val="00F87301"/>
    <w:rsid w:val="00F8769F"/>
    <w:rsid w:val="00F927F6"/>
    <w:rsid w:val="00F939ED"/>
    <w:rsid w:val="00F97439"/>
    <w:rsid w:val="00FA2D20"/>
    <w:rsid w:val="00FA6964"/>
    <w:rsid w:val="00FA6CF4"/>
    <w:rsid w:val="00FB4C48"/>
    <w:rsid w:val="00FB501F"/>
    <w:rsid w:val="00FB72D4"/>
    <w:rsid w:val="00FB7EE2"/>
    <w:rsid w:val="00FC02F3"/>
    <w:rsid w:val="00FC0CD2"/>
    <w:rsid w:val="00FC279A"/>
    <w:rsid w:val="00FC6636"/>
    <w:rsid w:val="00FD4ADC"/>
    <w:rsid w:val="00FE4E65"/>
    <w:rsid w:val="00FF29DB"/>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2289"/>
    <o:shapelayout v:ext="edit">
      <o:idmap v:ext="edit" data="1"/>
    </o:shapelayout>
  </w:shapeDefaults>
  <w:decimalSymbol w:val=","/>
  <w:listSeparator w:val=";"/>
  <w14:docId w14:val="0F5734A0"/>
  <w15:docId w15:val="{1CEE85A1-9A46-4AF0-95FE-6BF08DC386B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pl-PL"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rsid w:val="00E43926"/>
    <w:pPr>
      <w:widowControl w:val="0"/>
      <w:suppressAutoHyphens/>
      <w:autoSpaceDN w:val="0"/>
      <w:spacing w:after="0" w:line="240" w:lineRule="auto"/>
      <w:textAlignment w:val="baseline"/>
    </w:pPr>
    <w:rPr>
      <w:rFonts w:ascii="Times New Roman" w:eastAsia="Times New Roman" w:hAnsi="Times New Roman" w:cs="Times New Roman"/>
      <w:kern w:val="3"/>
      <w:lang w:eastAsia="pl-PL"/>
    </w:rPr>
  </w:style>
  <w:style w:type="paragraph" w:styleId="Nagwek1">
    <w:name w:val="heading 1"/>
    <w:basedOn w:val="Normalny"/>
    <w:next w:val="Normalny"/>
    <w:link w:val="Nagwek1Znak"/>
    <w:uiPriority w:val="99"/>
    <w:qFormat/>
    <w:rsid w:val="001D13F4"/>
    <w:pPr>
      <w:keepNext/>
      <w:keepLines/>
      <w:spacing w:before="240"/>
      <w:outlineLvl w:val="0"/>
    </w:pPr>
    <w:rPr>
      <w:rFonts w:ascii="Verdana" w:eastAsiaTheme="majorEastAsia" w:hAnsi="Verdana" w:cstheme="majorBidi"/>
      <w:b/>
      <w:sz w:val="20"/>
      <w:szCs w:val="32"/>
    </w:rPr>
  </w:style>
  <w:style w:type="paragraph" w:styleId="Nagwek2">
    <w:name w:val="heading 2"/>
    <w:basedOn w:val="Standard"/>
    <w:next w:val="Textbody"/>
    <w:link w:val="Nagwek2Znak3"/>
    <w:uiPriority w:val="99"/>
    <w:qFormat/>
    <w:rsid w:val="001D13F4"/>
    <w:pPr>
      <w:keepNext/>
      <w:tabs>
        <w:tab w:val="left" w:pos="747"/>
        <w:tab w:val="left" w:pos="927"/>
        <w:tab w:val="left" w:pos="974"/>
        <w:tab w:val="left" w:pos="1620"/>
        <w:tab w:val="left" w:pos="2676"/>
      </w:tabs>
      <w:spacing w:before="240"/>
      <w:ind w:left="180" w:hanging="360"/>
      <w:jc w:val="both"/>
      <w:outlineLvl w:val="1"/>
    </w:pPr>
    <w:rPr>
      <w:rFonts w:ascii="Verdana" w:hAnsi="Verdana" w:cs="Arial"/>
      <w:b/>
      <w:sz w:val="20"/>
      <w:szCs w:val="24"/>
    </w:rPr>
  </w:style>
  <w:style w:type="paragraph" w:styleId="Nagwek3">
    <w:name w:val="heading 3"/>
    <w:basedOn w:val="Standard"/>
    <w:next w:val="Textbody"/>
    <w:link w:val="Nagwek3Znak3"/>
    <w:uiPriority w:val="99"/>
    <w:qFormat/>
    <w:rsid w:val="008C28B8"/>
    <w:pPr>
      <w:keepNext/>
      <w:keepLines/>
      <w:spacing w:before="200"/>
      <w:outlineLvl w:val="2"/>
    </w:pPr>
    <w:rPr>
      <w:rFonts w:ascii="Verdana" w:hAnsi="Verdana" w:cs="Cambria"/>
      <w:b/>
      <w:bCs/>
      <w:sz w:val="20"/>
    </w:rPr>
  </w:style>
  <w:style w:type="paragraph" w:styleId="Nagwek4">
    <w:name w:val="heading 4"/>
    <w:basedOn w:val="Standard"/>
    <w:next w:val="Textbody"/>
    <w:link w:val="Nagwek4Znak2"/>
    <w:uiPriority w:val="99"/>
    <w:qFormat/>
    <w:rsid w:val="008E60A4"/>
    <w:pPr>
      <w:keepNext/>
      <w:tabs>
        <w:tab w:val="left" w:pos="3447"/>
        <w:tab w:val="left" w:pos="3674"/>
        <w:tab w:val="left" w:pos="3731"/>
        <w:tab w:val="left" w:pos="5760"/>
        <w:tab w:val="left" w:pos="6816"/>
      </w:tabs>
      <w:spacing w:before="120"/>
      <w:ind w:left="2880" w:hanging="360"/>
      <w:jc w:val="both"/>
      <w:outlineLvl w:val="3"/>
    </w:pPr>
    <w:rPr>
      <w:rFonts w:ascii="Times New Roman" w:hAnsi="Times New Roman" w:cs="Times New Roman"/>
      <w:bCs/>
      <w:iCs/>
      <w:sz w:val="20"/>
      <w:szCs w:val="20"/>
    </w:rPr>
  </w:style>
  <w:style w:type="paragraph" w:styleId="Nagwek5">
    <w:name w:val="heading 5"/>
    <w:basedOn w:val="Standard"/>
    <w:next w:val="Textbody"/>
    <w:link w:val="Nagwek5Znak2"/>
    <w:uiPriority w:val="99"/>
    <w:qFormat/>
    <w:rsid w:val="008E60A4"/>
    <w:pPr>
      <w:tabs>
        <w:tab w:val="left" w:pos="3997"/>
        <w:tab w:val="left" w:pos="4394"/>
        <w:tab w:val="left" w:pos="7200"/>
      </w:tabs>
      <w:spacing w:before="120" w:after="120"/>
      <w:ind w:left="3600" w:hanging="360"/>
      <w:jc w:val="both"/>
      <w:outlineLvl w:val="4"/>
    </w:pPr>
    <w:rPr>
      <w:rFonts w:ascii="Times New Roman" w:hAnsi="Times New Roman" w:cs="Arial"/>
      <w:bCs/>
      <w:i/>
      <w:iCs/>
      <w:sz w:val="20"/>
      <w:szCs w:val="24"/>
    </w:rPr>
  </w:style>
  <w:style w:type="paragraph" w:styleId="Nagwek6">
    <w:name w:val="heading 6"/>
    <w:basedOn w:val="Standard"/>
    <w:next w:val="Textbody"/>
    <w:link w:val="Nagwek6Znak2"/>
    <w:uiPriority w:val="99"/>
    <w:qFormat/>
    <w:rsid w:val="008E60A4"/>
    <w:pPr>
      <w:tabs>
        <w:tab w:val="left" w:pos="4717"/>
        <w:tab w:val="left" w:pos="5114"/>
        <w:tab w:val="left" w:pos="8640"/>
      </w:tabs>
      <w:spacing w:before="120" w:after="60"/>
      <w:ind w:left="4320" w:hanging="360"/>
      <w:jc w:val="both"/>
      <w:outlineLvl w:val="5"/>
    </w:pPr>
    <w:rPr>
      <w:rFonts w:ascii="Times New Roman" w:hAnsi="Times New Roman" w:cs="Arial"/>
      <w:bCs/>
      <w:i/>
      <w:iCs/>
      <w:szCs w:val="24"/>
    </w:rPr>
  </w:style>
  <w:style w:type="paragraph" w:styleId="Nagwek7">
    <w:name w:val="heading 7"/>
    <w:basedOn w:val="Standard"/>
    <w:next w:val="Textbody"/>
    <w:link w:val="Nagwek7Znak2"/>
    <w:uiPriority w:val="99"/>
    <w:qFormat/>
    <w:rsid w:val="008E60A4"/>
    <w:pPr>
      <w:tabs>
        <w:tab w:val="left" w:pos="5437"/>
        <w:tab w:val="left" w:pos="5834"/>
        <w:tab w:val="left" w:pos="10080"/>
      </w:tabs>
      <w:spacing w:before="120" w:after="60"/>
      <w:ind w:left="5040" w:hanging="360"/>
      <w:jc w:val="both"/>
      <w:outlineLvl w:val="6"/>
    </w:pPr>
    <w:rPr>
      <w:rFonts w:ascii="Arial" w:hAnsi="Arial" w:cs="Arial"/>
      <w:bCs/>
      <w:iCs/>
      <w:sz w:val="20"/>
      <w:szCs w:val="24"/>
    </w:rPr>
  </w:style>
  <w:style w:type="paragraph" w:styleId="Nagwek8">
    <w:name w:val="heading 8"/>
    <w:basedOn w:val="Standard"/>
    <w:next w:val="Textbody"/>
    <w:link w:val="Nagwek8Znak2"/>
    <w:uiPriority w:val="99"/>
    <w:qFormat/>
    <w:rsid w:val="008E60A4"/>
    <w:pPr>
      <w:tabs>
        <w:tab w:val="left" w:pos="6157"/>
        <w:tab w:val="left" w:pos="6554"/>
        <w:tab w:val="left" w:pos="11520"/>
      </w:tabs>
      <w:spacing w:before="120" w:after="60"/>
      <w:ind w:left="5760" w:hanging="360"/>
      <w:jc w:val="both"/>
      <w:outlineLvl w:val="7"/>
    </w:pPr>
    <w:rPr>
      <w:rFonts w:ascii="Arial" w:hAnsi="Arial" w:cs="Arial"/>
      <w:bCs/>
      <w:i/>
      <w:iCs/>
      <w:sz w:val="20"/>
      <w:szCs w:val="24"/>
    </w:rPr>
  </w:style>
  <w:style w:type="paragraph" w:styleId="Nagwek9">
    <w:name w:val="heading 9"/>
    <w:basedOn w:val="Standard"/>
    <w:next w:val="Textbody"/>
    <w:link w:val="Nagwek9Znak2"/>
    <w:uiPriority w:val="99"/>
    <w:qFormat/>
    <w:rsid w:val="008E60A4"/>
    <w:pPr>
      <w:tabs>
        <w:tab w:val="left" w:pos="6877"/>
        <w:tab w:val="left" w:pos="7274"/>
        <w:tab w:val="left" w:pos="12960"/>
      </w:tabs>
      <w:spacing w:before="120" w:after="60"/>
      <w:ind w:left="6480" w:hanging="360"/>
      <w:jc w:val="both"/>
      <w:outlineLvl w:val="8"/>
    </w:pPr>
    <w:rPr>
      <w:rFonts w:ascii="Arial" w:hAnsi="Arial" w:cs="Arial"/>
      <w:b/>
      <w:bCs/>
      <w:i/>
      <w:iCs/>
      <w:sz w:val="18"/>
      <w:szCs w:val="24"/>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customStyle="1" w:styleId="Standard">
    <w:name w:val="Standard"/>
    <w:uiPriority w:val="99"/>
    <w:rsid w:val="00E43926"/>
    <w:pPr>
      <w:suppressAutoHyphens/>
      <w:autoSpaceDN w:val="0"/>
      <w:spacing w:after="0" w:line="240" w:lineRule="auto"/>
      <w:textAlignment w:val="baseline"/>
    </w:pPr>
    <w:rPr>
      <w:rFonts w:ascii="Calibri" w:eastAsia="Times New Roman" w:hAnsi="Calibri" w:cs="Calibri"/>
      <w:kern w:val="3"/>
      <w:lang w:eastAsia="ar-SA"/>
    </w:rPr>
  </w:style>
  <w:style w:type="paragraph" w:styleId="Nagwek">
    <w:name w:val="header"/>
    <w:aliases w:val="Nagłówek strony nieparzystej,Nagłówek strony nieparzystej1,Nagłówek strony nieparzystej2,Nagłówek strony nieparzystej3,Nagłówek strony nieparzystej4,Nagłówek strony nieparzystej5,Nagłówek strony nieparzystej6,Nagłówek strony,Header Char"/>
    <w:basedOn w:val="Standard"/>
    <w:link w:val="NagwekZnak2"/>
    <w:uiPriority w:val="99"/>
    <w:rsid w:val="00E43926"/>
    <w:pPr>
      <w:suppressLineNumbers/>
      <w:tabs>
        <w:tab w:val="center" w:pos="4536"/>
        <w:tab w:val="right" w:pos="9072"/>
      </w:tabs>
    </w:pPr>
    <w:rPr>
      <w:rFonts w:ascii="Times New Roman" w:hAnsi="Times New Roman" w:cs="Times New Roman"/>
      <w:sz w:val="24"/>
      <w:szCs w:val="24"/>
      <w:lang w:eastAsia="pl-PL"/>
    </w:rPr>
  </w:style>
  <w:style w:type="character" w:customStyle="1" w:styleId="NagwekZnak">
    <w:name w:val="Nagłówek Znak"/>
    <w:aliases w:val="Nagłówek strony nieparzystej Znak,Nagłówek strony nieparzystej1 Znak,Nagłówek strony nieparzystej2 Znak,Nagłówek strony nieparzystej3 Znak,Nagłówek strony nieparzystej4 Znak,Nagłówek strony nieparzystej5 Znak,Nagłówek strony Znak"/>
    <w:basedOn w:val="Domylnaczcionkaakapitu"/>
    <w:uiPriority w:val="99"/>
    <w:rsid w:val="00E43926"/>
    <w:rPr>
      <w:rFonts w:ascii="Times New Roman" w:eastAsia="Times New Roman" w:hAnsi="Times New Roman" w:cs="Times New Roman"/>
      <w:kern w:val="3"/>
      <w:lang w:eastAsia="pl-PL"/>
    </w:rPr>
  </w:style>
  <w:style w:type="character" w:customStyle="1" w:styleId="NagwekZnak2">
    <w:name w:val="Nagłówek Znak2"/>
    <w:aliases w:val="Nagłówek strony nieparzystej Znak1,Nagłówek strony nieparzystej1 Znak1,Nagłówek strony nieparzystej2 Znak1,Nagłówek strony nieparzystej3 Znak1,Nagłówek strony nieparzystej4 Znak1,Nagłówek strony nieparzystej5 Znak1,Nagłówek strony Znak1"/>
    <w:basedOn w:val="Domylnaczcionkaakapitu"/>
    <w:link w:val="Nagwek"/>
    <w:uiPriority w:val="99"/>
    <w:rsid w:val="00E43926"/>
    <w:rPr>
      <w:rFonts w:ascii="Times New Roman" w:eastAsia="Times New Roman" w:hAnsi="Times New Roman" w:cs="Times New Roman"/>
      <w:kern w:val="3"/>
      <w:sz w:val="24"/>
      <w:szCs w:val="24"/>
      <w:lang w:eastAsia="pl-PL"/>
    </w:rPr>
  </w:style>
  <w:style w:type="character" w:styleId="Numerstrony">
    <w:name w:val="page number"/>
    <w:basedOn w:val="Domylnaczcionkaakapitu"/>
    <w:rsid w:val="00E43926"/>
    <w:rPr>
      <w:rFonts w:ascii="Arial" w:hAnsi="Arial" w:cs="Times New Roman"/>
      <w:i/>
      <w:sz w:val="20"/>
    </w:rPr>
  </w:style>
  <w:style w:type="paragraph" w:styleId="Stopka">
    <w:name w:val="footer"/>
    <w:basedOn w:val="Normalny"/>
    <w:link w:val="StopkaZnak"/>
    <w:uiPriority w:val="99"/>
    <w:unhideWhenUsed/>
    <w:rsid w:val="00E43926"/>
    <w:pPr>
      <w:tabs>
        <w:tab w:val="center" w:pos="4536"/>
        <w:tab w:val="right" w:pos="9072"/>
      </w:tabs>
    </w:pPr>
  </w:style>
  <w:style w:type="character" w:customStyle="1" w:styleId="StopkaZnak">
    <w:name w:val="Stopka Znak"/>
    <w:basedOn w:val="Domylnaczcionkaakapitu"/>
    <w:link w:val="Stopka"/>
    <w:uiPriority w:val="99"/>
    <w:rsid w:val="00E43926"/>
    <w:rPr>
      <w:rFonts w:ascii="Times New Roman" w:eastAsia="Times New Roman" w:hAnsi="Times New Roman" w:cs="Times New Roman"/>
      <w:kern w:val="3"/>
      <w:lang w:eastAsia="pl-PL"/>
    </w:rPr>
  </w:style>
  <w:style w:type="character" w:customStyle="1" w:styleId="Nagwek1Znak">
    <w:name w:val="Nagłówek 1 Znak"/>
    <w:basedOn w:val="Domylnaczcionkaakapitu"/>
    <w:link w:val="Nagwek1"/>
    <w:uiPriority w:val="9"/>
    <w:rsid w:val="001D13F4"/>
    <w:rPr>
      <w:rFonts w:ascii="Verdana" w:eastAsiaTheme="majorEastAsia" w:hAnsi="Verdana" w:cstheme="majorBidi"/>
      <w:b/>
      <w:kern w:val="3"/>
      <w:sz w:val="20"/>
      <w:szCs w:val="32"/>
      <w:lang w:eastAsia="pl-PL"/>
    </w:rPr>
  </w:style>
  <w:style w:type="paragraph" w:styleId="Nagwekspisutreci">
    <w:name w:val="TOC Heading"/>
    <w:basedOn w:val="Nagwek1"/>
    <w:next w:val="Normalny"/>
    <w:uiPriority w:val="39"/>
    <w:unhideWhenUsed/>
    <w:qFormat/>
    <w:rsid w:val="00B573F3"/>
    <w:pPr>
      <w:widowControl/>
      <w:suppressAutoHyphens w:val="0"/>
      <w:autoSpaceDN/>
      <w:spacing w:line="259" w:lineRule="auto"/>
      <w:textAlignment w:val="auto"/>
      <w:outlineLvl w:val="9"/>
    </w:pPr>
    <w:rPr>
      <w:kern w:val="0"/>
    </w:rPr>
  </w:style>
  <w:style w:type="paragraph" w:customStyle="1" w:styleId="Akapitzlist1">
    <w:name w:val="Akapit z listą1"/>
    <w:basedOn w:val="Standard"/>
    <w:uiPriority w:val="99"/>
    <w:rsid w:val="008E60A4"/>
    <w:pPr>
      <w:ind w:left="720"/>
    </w:pPr>
  </w:style>
  <w:style w:type="paragraph" w:styleId="Akapitzlist">
    <w:name w:val="List Paragraph"/>
    <w:aliases w:val="Akapit z numeracją,normalny tekst"/>
    <w:basedOn w:val="Standard"/>
    <w:link w:val="AkapitzlistZnak"/>
    <w:uiPriority w:val="34"/>
    <w:qFormat/>
    <w:rsid w:val="008E60A4"/>
    <w:pPr>
      <w:suppressAutoHyphens w:val="0"/>
      <w:ind w:left="720"/>
    </w:pPr>
    <w:rPr>
      <w:rFonts w:cs="Times New Roman"/>
      <w:lang w:eastAsia="en-US"/>
    </w:rPr>
  </w:style>
  <w:style w:type="character" w:customStyle="1" w:styleId="ZwykytekstZnak">
    <w:name w:val="Zwykły tekst Znak"/>
    <w:link w:val="Zwykytekst"/>
    <w:rsid w:val="008E60A4"/>
    <w:rPr>
      <w:rFonts w:ascii="Courier New" w:hAnsi="Courier New"/>
      <w:sz w:val="24"/>
    </w:rPr>
  </w:style>
  <w:style w:type="paragraph" w:styleId="Zwykytekst">
    <w:name w:val="Plain Text"/>
    <w:basedOn w:val="Normalny"/>
    <w:link w:val="ZwykytekstZnak"/>
    <w:rsid w:val="008E60A4"/>
    <w:pPr>
      <w:widowControl/>
      <w:suppressAutoHyphens w:val="0"/>
      <w:autoSpaceDN/>
      <w:textAlignment w:val="auto"/>
    </w:pPr>
    <w:rPr>
      <w:rFonts w:ascii="Courier New" w:eastAsiaTheme="minorHAnsi" w:hAnsi="Courier New" w:cstheme="minorBidi"/>
      <w:kern w:val="0"/>
      <w:sz w:val="24"/>
      <w:lang w:eastAsia="en-US"/>
    </w:rPr>
  </w:style>
  <w:style w:type="character" w:customStyle="1" w:styleId="ZwykytekstZnak1">
    <w:name w:val="Zwykły tekst Znak1"/>
    <w:basedOn w:val="Domylnaczcionkaakapitu"/>
    <w:uiPriority w:val="99"/>
    <w:semiHidden/>
    <w:rsid w:val="008E60A4"/>
    <w:rPr>
      <w:rFonts w:ascii="Consolas" w:eastAsia="Times New Roman" w:hAnsi="Consolas" w:cs="Times New Roman"/>
      <w:kern w:val="3"/>
      <w:sz w:val="21"/>
      <w:szCs w:val="21"/>
      <w:lang w:eastAsia="pl-PL"/>
    </w:rPr>
  </w:style>
  <w:style w:type="paragraph" w:styleId="Tekstdymka">
    <w:name w:val="Balloon Text"/>
    <w:basedOn w:val="Normalny"/>
    <w:link w:val="TekstdymkaZnak"/>
    <w:uiPriority w:val="99"/>
    <w:unhideWhenUsed/>
    <w:rsid w:val="008E60A4"/>
    <w:rPr>
      <w:rFonts w:ascii="Segoe UI" w:hAnsi="Segoe UI" w:cs="Segoe UI"/>
      <w:sz w:val="18"/>
      <w:szCs w:val="18"/>
    </w:rPr>
  </w:style>
  <w:style w:type="character" w:customStyle="1" w:styleId="TekstdymkaZnak">
    <w:name w:val="Tekst dymka Znak"/>
    <w:basedOn w:val="Domylnaczcionkaakapitu"/>
    <w:link w:val="Tekstdymka"/>
    <w:uiPriority w:val="99"/>
    <w:rsid w:val="008E60A4"/>
    <w:rPr>
      <w:rFonts w:ascii="Segoe UI" w:eastAsia="Times New Roman" w:hAnsi="Segoe UI" w:cs="Segoe UI"/>
      <w:kern w:val="3"/>
      <w:sz w:val="18"/>
      <w:szCs w:val="18"/>
      <w:lang w:eastAsia="pl-PL"/>
    </w:rPr>
  </w:style>
  <w:style w:type="character" w:customStyle="1" w:styleId="Nagwek2Znak">
    <w:name w:val="Nagłówek 2 Znak"/>
    <w:basedOn w:val="Domylnaczcionkaakapitu"/>
    <w:uiPriority w:val="9"/>
    <w:rsid w:val="008E60A4"/>
    <w:rPr>
      <w:rFonts w:asciiTheme="majorHAnsi" w:eastAsiaTheme="majorEastAsia" w:hAnsiTheme="majorHAnsi" w:cstheme="majorBidi"/>
      <w:color w:val="2E74B5" w:themeColor="accent1" w:themeShade="BF"/>
      <w:kern w:val="3"/>
      <w:sz w:val="26"/>
      <w:szCs w:val="26"/>
      <w:lang w:eastAsia="pl-PL"/>
    </w:rPr>
  </w:style>
  <w:style w:type="character" w:customStyle="1" w:styleId="Nagwek3Znak">
    <w:name w:val="Nagłówek 3 Znak"/>
    <w:basedOn w:val="Domylnaczcionkaakapitu"/>
    <w:uiPriority w:val="99"/>
    <w:rsid w:val="008E60A4"/>
    <w:rPr>
      <w:rFonts w:asciiTheme="majorHAnsi" w:eastAsiaTheme="majorEastAsia" w:hAnsiTheme="majorHAnsi" w:cstheme="majorBidi"/>
      <w:color w:val="1F4D78" w:themeColor="accent1" w:themeShade="7F"/>
      <w:kern w:val="3"/>
      <w:sz w:val="24"/>
      <w:szCs w:val="24"/>
      <w:lang w:eastAsia="pl-PL"/>
    </w:rPr>
  </w:style>
  <w:style w:type="character" w:customStyle="1" w:styleId="Nagwek4Znak">
    <w:name w:val="Nagłówek 4 Znak"/>
    <w:basedOn w:val="Domylnaczcionkaakapitu"/>
    <w:uiPriority w:val="99"/>
    <w:rsid w:val="008E60A4"/>
    <w:rPr>
      <w:rFonts w:asciiTheme="majorHAnsi" w:eastAsiaTheme="majorEastAsia" w:hAnsiTheme="majorHAnsi" w:cstheme="majorBidi"/>
      <w:i/>
      <w:iCs/>
      <w:color w:val="2E74B5" w:themeColor="accent1" w:themeShade="BF"/>
      <w:kern w:val="3"/>
      <w:lang w:eastAsia="pl-PL"/>
    </w:rPr>
  </w:style>
  <w:style w:type="character" w:customStyle="1" w:styleId="Nagwek5Znak">
    <w:name w:val="Nagłówek 5 Znak"/>
    <w:basedOn w:val="Domylnaczcionkaakapitu"/>
    <w:uiPriority w:val="99"/>
    <w:rsid w:val="008E60A4"/>
    <w:rPr>
      <w:rFonts w:asciiTheme="majorHAnsi" w:eastAsiaTheme="majorEastAsia" w:hAnsiTheme="majorHAnsi" w:cstheme="majorBidi"/>
      <w:color w:val="2E74B5" w:themeColor="accent1" w:themeShade="BF"/>
      <w:kern w:val="3"/>
      <w:lang w:eastAsia="pl-PL"/>
    </w:rPr>
  </w:style>
  <w:style w:type="character" w:customStyle="1" w:styleId="Nagwek6Znak">
    <w:name w:val="Nagłówek 6 Znak"/>
    <w:basedOn w:val="Domylnaczcionkaakapitu"/>
    <w:uiPriority w:val="99"/>
    <w:rsid w:val="008E60A4"/>
    <w:rPr>
      <w:rFonts w:asciiTheme="majorHAnsi" w:eastAsiaTheme="majorEastAsia" w:hAnsiTheme="majorHAnsi" w:cstheme="majorBidi"/>
      <w:color w:val="1F4D78" w:themeColor="accent1" w:themeShade="7F"/>
      <w:kern w:val="3"/>
      <w:lang w:eastAsia="pl-PL"/>
    </w:rPr>
  </w:style>
  <w:style w:type="character" w:customStyle="1" w:styleId="Nagwek7Znak">
    <w:name w:val="Nagłówek 7 Znak"/>
    <w:basedOn w:val="Domylnaczcionkaakapitu"/>
    <w:uiPriority w:val="99"/>
    <w:rsid w:val="008E60A4"/>
    <w:rPr>
      <w:rFonts w:asciiTheme="majorHAnsi" w:eastAsiaTheme="majorEastAsia" w:hAnsiTheme="majorHAnsi" w:cstheme="majorBidi"/>
      <w:i/>
      <w:iCs/>
      <w:color w:val="1F4D78" w:themeColor="accent1" w:themeShade="7F"/>
      <w:kern w:val="3"/>
      <w:lang w:eastAsia="pl-PL"/>
    </w:rPr>
  </w:style>
  <w:style w:type="character" w:customStyle="1" w:styleId="Nagwek8Znak">
    <w:name w:val="Nagłówek 8 Znak"/>
    <w:basedOn w:val="Domylnaczcionkaakapitu"/>
    <w:uiPriority w:val="99"/>
    <w:rsid w:val="008E60A4"/>
    <w:rPr>
      <w:rFonts w:asciiTheme="majorHAnsi" w:eastAsiaTheme="majorEastAsia" w:hAnsiTheme="majorHAnsi" w:cstheme="majorBidi"/>
      <w:color w:val="272727" w:themeColor="text1" w:themeTint="D8"/>
      <w:kern w:val="3"/>
      <w:sz w:val="21"/>
      <w:szCs w:val="21"/>
      <w:lang w:eastAsia="pl-PL"/>
    </w:rPr>
  </w:style>
  <w:style w:type="character" w:customStyle="1" w:styleId="Nagwek9Znak">
    <w:name w:val="Nagłówek 9 Znak"/>
    <w:basedOn w:val="Domylnaczcionkaakapitu"/>
    <w:uiPriority w:val="99"/>
    <w:rsid w:val="008E60A4"/>
    <w:rPr>
      <w:rFonts w:asciiTheme="majorHAnsi" w:eastAsiaTheme="majorEastAsia" w:hAnsiTheme="majorHAnsi" w:cstheme="majorBidi"/>
      <w:i/>
      <w:iCs/>
      <w:color w:val="272727" w:themeColor="text1" w:themeTint="D8"/>
      <w:kern w:val="3"/>
      <w:sz w:val="21"/>
      <w:szCs w:val="21"/>
      <w:lang w:eastAsia="pl-PL"/>
    </w:rPr>
  </w:style>
  <w:style w:type="character" w:customStyle="1" w:styleId="Nagwek1Znak3">
    <w:name w:val="Nagłówek 1 Znak3"/>
    <w:basedOn w:val="Domylnaczcionkaakapitu"/>
    <w:uiPriority w:val="99"/>
    <w:rsid w:val="008E60A4"/>
    <w:rPr>
      <w:rFonts w:cs="Arial"/>
      <w:b/>
      <w:iCs/>
      <w:caps/>
      <w:kern w:val="3"/>
      <w:sz w:val="24"/>
      <w:szCs w:val="24"/>
      <w:lang w:eastAsia="ar-SA"/>
    </w:rPr>
  </w:style>
  <w:style w:type="character" w:customStyle="1" w:styleId="Nagwek2Znak3">
    <w:name w:val="Nagłówek 2 Znak3"/>
    <w:basedOn w:val="Domylnaczcionkaakapitu"/>
    <w:link w:val="Nagwek2"/>
    <w:uiPriority w:val="99"/>
    <w:rsid w:val="001D13F4"/>
    <w:rPr>
      <w:rFonts w:ascii="Verdana" w:eastAsia="Times New Roman" w:hAnsi="Verdana" w:cs="Arial"/>
      <w:b/>
      <w:kern w:val="3"/>
      <w:sz w:val="20"/>
      <w:szCs w:val="24"/>
      <w:lang w:eastAsia="ar-SA"/>
    </w:rPr>
  </w:style>
  <w:style w:type="character" w:customStyle="1" w:styleId="Nagwek3Znak3">
    <w:name w:val="Nagłówek 3 Znak3"/>
    <w:basedOn w:val="Domylnaczcionkaakapitu"/>
    <w:link w:val="Nagwek3"/>
    <w:uiPriority w:val="99"/>
    <w:rsid w:val="008C28B8"/>
    <w:rPr>
      <w:rFonts w:ascii="Verdana" w:eastAsia="Times New Roman" w:hAnsi="Verdana" w:cs="Cambria"/>
      <w:b/>
      <w:bCs/>
      <w:kern w:val="3"/>
      <w:sz w:val="20"/>
      <w:lang w:eastAsia="ar-SA"/>
    </w:rPr>
  </w:style>
  <w:style w:type="character" w:customStyle="1" w:styleId="Nagwek4Znak2">
    <w:name w:val="Nagłówek 4 Znak2"/>
    <w:basedOn w:val="Domylnaczcionkaakapitu"/>
    <w:link w:val="Nagwek4"/>
    <w:uiPriority w:val="9"/>
    <w:rsid w:val="008E60A4"/>
    <w:rPr>
      <w:rFonts w:ascii="Times New Roman" w:eastAsia="Times New Roman" w:hAnsi="Times New Roman" w:cs="Times New Roman"/>
      <w:bCs/>
      <w:iCs/>
      <w:kern w:val="3"/>
      <w:sz w:val="20"/>
      <w:szCs w:val="20"/>
      <w:lang w:eastAsia="ar-SA"/>
    </w:rPr>
  </w:style>
  <w:style w:type="character" w:customStyle="1" w:styleId="Nagwek5Znak2">
    <w:name w:val="Nagłówek 5 Znak2"/>
    <w:basedOn w:val="Domylnaczcionkaakapitu"/>
    <w:link w:val="Nagwek5"/>
    <w:uiPriority w:val="9"/>
    <w:rsid w:val="008E60A4"/>
    <w:rPr>
      <w:rFonts w:ascii="Times New Roman" w:eastAsia="Times New Roman" w:hAnsi="Times New Roman" w:cs="Arial"/>
      <w:bCs/>
      <w:i/>
      <w:iCs/>
      <w:kern w:val="3"/>
      <w:sz w:val="20"/>
      <w:szCs w:val="24"/>
      <w:lang w:eastAsia="ar-SA"/>
    </w:rPr>
  </w:style>
  <w:style w:type="character" w:customStyle="1" w:styleId="Nagwek6Znak2">
    <w:name w:val="Nagłówek 6 Znak2"/>
    <w:basedOn w:val="Domylnaczcionkaakapitu"/>
    <w:link w:val="Nagwek6"/>
    <w:uiPriority w:val="9"/>
    <w:rsid w:val="008E60A4"/>
    <w:rPr>
      <w:rFonts w:ascii="Times New Roman" w:eastAsia="Times New Roman" w:hAnsi="Times New Roman" w:cs="Arial"/>
      <w:bCs/>
      <w:i/>
      <w:iCs/>
      <w:kern w:val="3"/>
      <w:szCs w:val="24"/>
      <w:lang w:eastAsia="ar-SA"/>
    </w:rPr>
  </w:style>
  <w:style w:type="character" w:customStyle="1" w:styleId="Nagwek7Znak2">
    <w:name w:val="Nagłówek 7 Znak2"/>
    <w:basedOn w:val="Domylnaczcionkaakapitu"/>
    <w:link w:val="Nagwek7"/>
    <w:uiPriority w:val="9"/>
    <w:rsid w:val="008E60A4"/>
    <w:rPr>
      <w:rFonts w:ascii="Arial" w:eastAsia="Times New Roman" w:hAnsi="Arial" w:cs="Arial"/>
      <w:bCs/>
      <w:iCs/>
      <w:kern w:val="3"/>
      <w:sz w:val="20"/>
      <w:szCs w:val="24"/>
      <w:lang w:eastAsia="ar-SA"/>
    </w:rPr>
  </w:style>
  <w:style w:type="character" w:customStyle="1" w:styleId="Nagwek8Znak2">
    <w:name w:val="Nagłówek 8 Znak2"/>
    <w:basedOn w:val="Domylnaczcionkaakapitu"/>
    <w:link w:val="Nagwek8"/>
    <w:uiPriority w:val="9"/>
    <w:rsid w:val="008E60A4"/>
    <w:rPr>
      <w:rFonts w:ascii="Arial" w:eastAsia="Times New Roman" w:hAnsi="Arial" w:cs="Arial"/>
      <w:bCs/>
      <w:i/>
      <w:iCs/>
      <w:kern w:val="3"/>
      <w:sz w:val="20"/>
      <w:szCs w:val="24"/>
      <w:lang w:eastAsia="ar-SA"/>
    </w:rPr>
  </w:style>
  <w:style w:type="character" w:customStyle="1" w:styleId="Nagwek9Znak2">
    <w:name w:val="Nagłówek 9 Znak2"/>
    <w:basedOn w:val="Domylnaczcionkaakapitu"/>
    <w:link w:val="Nagwek9"/>
    <w:uiPriority w:val="9"/>
    <w:rsid w:val="008E60A4"/>
    <w:rPr>
      <w:rFonts w:ascii="Arial" w:eastAsia="Times New Roman" w:hAnsi="Arial" w:cs="Arial"/>
      <w:b/>
      <w:bCs/>
      <w:i/>
      <w:iCs/>
      <w:kern w:val="3"/>
      <w:sz w:val="18"/>
      <w:szCs w:val="24"/>
      <w:lang w:eastAsia="ar-SA"/>
    </w:rPr>
  </w:style>
  <w:style w:type="paragraph" w:customStyle="1" w:styleId="Heading">
    <w:name w:val="Heading"/>
    <w:basedOn w:val="Standard"/>
    <w:next w:val="Textbody"/>
    <w:uiPriority w:val="99"/>
    <w:rsid w:val="008E60A4"/>
    <w:pPr>
      <w:keepNext/>
      <w:spacing w:before="240" w:after="120"/>
    </w:pPr>
    <w:rPr>
      <w:rFonts w:ascii="Arial" w:eastAsia="Microsoft YaHei" w:hAnsi="Arial" w:cs="Arial"/>
      <w:sz w:val="28"/>
      <w:szCs w:val="28"/>
    </w:rPr>
  </w:style>
  <w:style w:type="paragraph" w:customStyle="1" w:styleId="Textbody">
    <w:name w:val="Text body"/>
    <w:basedOn w:val="Standard"/>
    <w:uiPriority w:val="99"/>
    <w:rsid w:val="008E60A4"/>
    <w:pPr>
      <w:tabs>
        <w:tab w:val="left" w:pos="397"/>
        <w:tab w:val="left" w:pos="567"/>
        <w:tab w:val="left" w:pos="794"/>
      </w:tabs>
      <w:spacing w:before="120" w:after="120"/>
      <w:jc w:val="both"/>
    </w:pPr>
    <w:rPr>
      <w:rFonts w:ascii="Times New Roman" w:hAnsi="Times New Roman" w:cs="Arial"/>
      <w:bCs/>
      <w:iCs/>
      <w:sz w:val="20"/>
      <w:szCs w:val="24"/>
    </w:rPr>
  </w:style>
  <w:style w:type="paragraph" w:styleId="Lista">
    <w:name w:val="List"/>
    <w:basedOn w:val="Standard"/>
    <w:uiPriority w:val="99"/>
    <w:rsid w:val="008E60A4"/>
    <w:pPr>
      <w:ind w:left="283" w:hanging="283"/>
    </w:pPr>
    <w:rPr>
      <w:rFonts w:ascii="Times New Roman" w:hAnsi="Times New Roman" w:cs="Times New Roman"/>
      <w:sz w:val="20"/>
      <w:szCs w:val="20"/>
      <w:lang w:val="en-GB"/>
    </w:rPr>
  </w:style>
  <w:style w:type="paragraph" w:styleId="Legenda">
    <w:name w:val="caption"/>
    <w:basedOn w:val="Standard"/>
    <w:uiPriority w:val="35"/>
    <w:qFormat/>
    <w:rsid w:val="008E60A4"/>
    <w:pPr>
      <w:suppressLineNumbers/>
      <w:spacing w:before="120" w:after="120"/>
    </w:pPr>
    <w:rPr>
      <w:rFonts w:cs="Arial"/>
      <w:i/>
      <w:iCs/>
      <w:sz w:val="24"/>
      <w:szCs w:val="24"/>
    </w:rPr>
  </w:style>
  <w:style w:type="paragraph" w:customStyle="1" w:styleId="Index">
    <w:name w:val="Index"/>
    <w:basedOn w:val="Standard"/>
    <w:uiPriority w:val="99"/>
    <w:rsid w:val="008E60A4"/>
    <w:pPr>
      <w:suppressLineNumbers/>
    </w:pPr>
    <w:rPr>
      <w:rFonts w:cs="Mangal"/>
    </w:rPr>
  </w:style>
  <w:style w:type="character" w:customStyle="1" w:styleId="StopkaZnak2">
    <w:name w:val="Stopka Znak2"/>
    <w:basedOn w:val="Domylnaczcionkaakapitu"/>
    <w:uiPriority w:val="99"/>
    <w:semiHidden/>
    <w:rsid w:val="008E60A4"/>
    <w:rPr>
      <w:kern w:val="3"/>
    </w:rPr>
  </w:style>
  <w:style w:type="paragraph" w:customStyle="1" w:styleId="Nagwek20">
    <w:name w:val="Nagłówek2"/>
    <w:basedOn w:val="Standard"/>
    <w:uiPriority w:val="99"/>
    <w:rsid w:val="008E60A4"/>
    <w:pPr>
      <w:keepNext/>
      <w:spacing w:before="240" w:after="120"/>
    </w:pPr>
    <w:rPr>
      <w:rFonts w:ascii="Arial" w:hAnsi="Arial" w:cs="Mangal"/>
      <w:sz w:val="28"/>
      <w:szCs w:val="28"/>
    </w:rPr>
  </w:style>
  <w:style w:type="paragraph" w:customStyle="1" w:styleId="Podpis2">
    <w:name w:val="Podpis2"/>
    <w:basedOn w:val="Standard"/>
    <w:uiPriority w:val="99"/>
    <w:rsid w:val="008E60A4"/>
    <w:pPr>
      <w:suppressLineNumbers/>
      <w:spacing w:before="120" w:after="120"/>
    </w:pPr>
    <w:rPr>
      <w:rFonts w:cs="Mangal"/>
      <w:i/>
      <w:iCs/>
      <w:sz w:val="24"/>
      <w:szCs w:val="24"/>
    </w:rPr>
  </w:style>
  <w:style w:type="paragraph" w:customStyle="1" w:styleId="Nagwek10">
    <w:name w:val="Nagłówek1"/>
    <w:basedOn w:val="Standard"/>
    <w:uiPriority w:val="99"/>
    <w:rsid w:val="008E60A4"/>
    <w:pPr>
      <w:keepNext/>
      <w:spacing w:before="240" w:after="120"/>
    </w:pPr>
    <w:rPr>
      <w:rFonts w:ascii="Arial" w:hAnsi="Arial" w:cs="Mangal"/>
      <w:sz w:val="28"/>
      <w:szCs w:val="28"/>
    </w:rPr>
  </w:style>
  <w:style w:type="paragraph" w:customStyle="1" w:styleId="Podpis1">
    <w:name w:val="Podpis1"/>
    <w:basedOn w:val="Standard"/>
    <w:uiPriority w:val="99"/>
    <w:rsid w:val="008E60A4"/>
    <w:pPr>
      <w:suppressLineNumbers/>
      <w:spacing w:before="120" w:after="120"/>
    </w:pPr>
    <w:rPr>
      <w:rFonts w:cs="Mangal"/>
      <w:i/>
      <w:iCs/>
      <w:sz w:val="24"/>
      <w:szCs w:val="24"/>
    </w:rPr>
  </w:style>
  <w:style w:type="character" w:customStyle="1" w:styleId="TekstdymkaZnak2">
    <w:name w:val="Tekst dymka Znak2"/>
    <w:basedOn w:val="Domylnaczcionkaakapitu"/>
    <w:uiPriority w:val="99"/>
    <w:semiHidden/>
    <w:rsid w:val="008E60A4"/>
    <w:rPr>
      <w:kern w:val="3"/>
      <w:sz w:val="0"/>
      <w:szCs w:val="0"/>
    </w:rPr>
  </w:style>
  <w:style w:type="paragraph" w:customStyle="1" w:styleId="Table">
    <w:name w:val="Table"/>
    <w:basedOn w:val="Standard"/>
    <w:uiPriority w:val="99"/>
    <w:rsid w:val="008E60A4"/>
    <w:pPr>
      <w:tabs>
        <w:tab w:val="left" w:pos="397"/>
        <w:tab w:val="left" w:pos="567"/>
        <w:tab w:val="left" w:pos="794"/>
      </w:tabs>
    </w:pPr>
    <w:rPr>
      <w:rFonts w:ascii="Times New Roman" w:hAnsi="Times New Roman" w:cs="Arial"/>
      <w:bCs/>
      <w:iCs/>
      <w:sz w:val="20"/>
      <w:szCs w:val="24"/>
    </w:rPr>
  </w:style>
  <w:style w:type="paragraph" w:customStyle="1" w:styleId="Lista21">
    <w:name w:val="Lista 21"/>
    <w:basedOn w:val="Standard"/>
    <w:uiPriority w:val="99"/>
    <w:rsid w:val="008E60A4"/>
    <w:pPr>
      <w:ind w:left="566" w:hanging="283"/>
    </w:pPr>
    <w:rPr>
      <w:rFonts w:ascii="Times New Roman" w:hAnsi="Times New Roman" w:cs="Times New Roman"/>
      <w:sz w:val="20"/>
      <w:szCs w:val="20"/>
      <w:lang w:val="en-GB"/>
    </w:rPr>
  </w:style>
  <w:style w:type="paragraph" w:customStyle="1" w:styleId="Lista31">
    <w:name w:val="Lista 31"/>
    <w:basedOn w:val="Standard"/>
    <w:uiPriority w:val="99"/>
    <w:rsid w:val="008E60A4"/>
    <w:pPr>
      <w:ind w:left="849" w:hanging="283"/>
    </w:pPr>
    <w:rPr>
      <w:rFonts w:ascii="Times New Roman" w:hAnsi="Times New Roman" w:cs="Times New Roman"/>
      <w:sz w:val="20"/>
      <w:szCs w:val="20"/>
      <w:lang w:val="en-GB"/>
    </w:rPr>
  </w:style>
  <w:style w:type="paragraph" w:styleId="Tekstprzypisukocowego">
    <w:name w:val="endnote text"/>
    <w:basedOn w:val="Standard"/>
    <w:link w:val="TekstprzypisukocowegoZnak2"/>
    <w:uiPriority w:val="99"/>
    <w:rsid w:val="008E60A4"/>
    <w:rPr>
      <w:rFonts w:ascii="Times New Roman" w:hAnsi="Times New Roman" w:cs="Times New Roman"/>
      <w:sz w:val="20"/>
      <w:szCs w:val="20"/>
    </w:rPr>
  </w:style>
  <w:style w:type="character" w:customStyle="1" w:styleId="TekstprzypisukocowegoZnak">
    <w:name w:val="Tekst przypisu końcowego Znak"/>
    <w:basedOn w:val="Domylnaczcionkaakapitu"/>
    <w:uiPriority w:val="99"/>
    <w:rsid w:val="008E60A4"/>
    <w:rPr>
      <w:rFonts w:ascii="Times New Roman" w:eastAsia="Times New Roman" w:hAnsi="Times New Roman" w:cs="Times New Roman"/>
      <w:kern w:val="3"/>
      <w:sz w:val="20"/>
      <w:szCs w:val="20"/>
      <w:lang w:eastAsia="pl-PL"/>
    </w:rPr>
  </w:style>
  <w:style w:type="character" w:customStyle="1" w:styleId="TekstprzypisukocowegoZnak2">
    <w:name w:val="Tekst przypisu końcowego Znak2"/>
    <w:basedOn w:val="Domylnaczcionkaakapitu"/>
    <w:link w:val="Tekstprzypisukocowego"/>
    <w:uiPriority w:val="99"/>
    <w:rsid w:val="008E60A4"/>
    <w:rPr>
      <w:rFonts w:ascii="Times New Roman" w:eastAsia="Times New Roman" w:hAnsi="Times New Roman" w:cs="Times New Roman"/>
      <w:kern w:val="3"/>
      <w:sz w:val="20"/>
      <w:szCs w:val="20"/>
      <w:lang w:eastAsia="ar-SA"/>
    </w:rPr>
  </w:style>
  <w:style w:type="paragraph" w:customStyle="1" w:styleId="Default">
    <w:name w:val="Default"/>
    <w:rsid w:val="008E60A4"/>
    <w:pPr>
      <w:suppressAutoHyphens/>
      <w:autoSpaceDN w:val="0"/>
      <w:spacing w:after="0" w:line="240" w:lineRule="auto"/>
      <w:textAlignment w:val="baseline"/>
    </w:pPr>
    <w:rPr>
      <w:rFonts w:ascii="Times New Roman" w:eastAsia="Times New Roman" w:hAnsi="Times New Roman" w:cs="Times New Roman"/>
      <w:color w:val="000000"/>
      <w:kern w:val="3"/>
      <w:sz w:val="24"/>
      <w:szCs w:val="24"/>
      <w:lang w:eastAsia="ar-SA"/>
    </w:rPr>
  </w:style>
  <w:style w:type="paragraph" w:styleId="Tekstprzypisudolnego">
    <w:name w:val="footnote text"/>
    <w:basedOn w:val="Standard"/>
    <w:link w:val="TekstprzypisudolnegoZnak3"/>
    <w:uiPriority w:val="99"/>
    <w:rsid w:val="008E60A4"/>
    <w:rPr>
      <w:rFonts w:ascii="Times New Roman" w:hAnsi="Times New Roman" w:cs="Times New Roman"/>
      <w:sz w:val="20"/>
      <w:szCs w:val="20"/>
    </w:rPr>
  </w:style>
  <w:style w:type="character" w:customStyle="1" w:styleId="TekstprzypisudolnegoZnak">
    <w:name w:val="Tekst przypisu dolnego Znak"/>
    <w:basedOn w:val="Domylnaczcionkaakapitu"/>
    <w:uiPriority w:val="99"/>
    <w:rsid w:val="008E60A4"/>
    <w:rPr>
      <w:rFonts w:ascii="Times New Roman" w:eastAsia="Times New Roman" w:hAnsi="Times New Roman" w:cs="Times New Roman"/>
      <w:kern w:val="3"/>
      <w:sz w:val="20"/>
      <w:szCs w:val="20"/>
      <w:lang w:eastAsia="pl-PL"/>
    </w:rPr>
  </w:style>
  <w:style w:type="character" w:customStyle="1" w:styleId="TekstprzypisudolnegoZnak3">
    <w:name w:val="Tekst przypisu dolnego Znak3"/>
    <w:basedOn w:val="Domylnaczcionkaakapitu"/>
    <w:link w:val="Tekstprzypisudolnego"/>
    <w:uiPriority w:val="99"/>
    <w:rsid w:val="008E60A4"/>
    <w:rPr>
      <w:rFonts w:ascii="Times New Roman" w:eastAsia="Times New Roman" w:hAnsi="Times New Roman" w:cs="Times New Roman"/>
      <w:kern w:val="3"/>
      <w:sz w:val="20"/>
      <w:szCs w:val="20"/>
      <w:lang w:eastAsia="ar-SA"/>
    </w:rPr>
  </w:style>
  <w:style w:type="paragraph" w:customStyle="1" w:styleId="Legenda1">
    <w:name w:val="Legenda1"/>
    <w:basedOn w:val="Standard"/>
    <w:uiPriority w:val="99"/>
    <w:rsid w:val="008E60A4"/>
    <w:pPr>
      <w:tabs>
        <w:tab w:val="left" w:pos="397"/>
        <w:tab w:val="left" w:pos="567"/>
        <w:tab w:val="left" w:pos="794"/>
      </w:tabs>
      <w:spacing w:before="120"/>
      <w:jc w:val="both"/>
    </w:pPr>
    <w:rPr>
      <w:rFonts w:ascii="Times New Roman" w:hAnsi="Times New Roman" w:cs="Arial"/>
      <w:bCs/>
      <w:iCs/>
      <w:sz w:val="20"/>
      <w:szCs w:val="24"/>
    </w:rPr>
  </w:style>
  <w:style w:type="paragraph" w:customStyle="1" w:styleId="tekstost">
    <w:name w:val="tekst ost"/>
    <w:basedOn w:val="Standard"/>
    <w:uiPriority w:val="99"/>
    <w:rsid w:val="008E60A4"/>
    <w:pPr>
      <w:jc w:val="both"/>
    </w:pPr>
    <w:rPr>
      <w:rFonts w:ascii="Arial" w:hAnsi="Arial" w:cs="Arial"/>
      <w:bCs/>
      <w:iCs/>
      <w:sz w:val="18"/>
      <w:szCs w:val="24"/>
    </w:rPr>
  </w:style>
  <w:style w:type="paragraph" w:customStyle="1" w:styleId="Tekstkomentarza1">
    <w:name w:val="Tekst komentarza1"/>
    <w:basedOn w:val="Standard"/>
    <w:uiPriority w:val="99"/>
    <w:rsid w:val="008E60A4"/>
    <w:rPr>
      <w:rFonts w:ascii="Times New Roman" w:hAnsi="Times New Roman" w:cs="Times New Roman"/>
      <w:sz w:val="20"/>
      <w:szCs w:val="20"/>
    </w:rPr>
  </w:style>
  <w:style w:type="paragraph" w:customStyle="1" w:styleId="Teksttreci2">
    <w:name w:val="Tekst treści (2)"/>
    <w:basedOn w:val="Standard"/>
    <w:uiPriority w:val="99"/>
    <w:rsid w:val="008E60A4"/>
    <w:pPr>
      <w:widowControl w:val="0"/>
      <w:shd w:val="clear" w:color="auto" w:fill="FFFFFF"/>
      <w:spacing w:after="1800" w:line="240" w:lineRule="atLeast"/>
    </w:pPr>
    <w:rPr>
      <w:rFonts w:ascii="Verdana" w:hAnsi="Verdana" w:cs="Verdana"/>
      <w:b/>
      <w:bCs/>
      <w:sz w:val="23"/>
      <w:szCs w:val="23"/>
    </w:rPr>
  </w:style>
  <w:style w:type="paragraph" w:customStyle="1" w:styleId="Nagwek11">
    <w:name w:val="Nagłówek #1"/>
    <w:basedOn w:val="Standard"/>
    <w:uiPriority w:val="99"/>
    <w:rsid w:val="008E60A4"/>
    <w:pPr>
      <w:widowControl w:val="0"/>
      <w:shd w:val="clear" w:color="auto" w:fill="FFFFFF"/>
      <w:spacing w:before="1800" w:after="1200" w:line="240" w:lineRule="atLeast"/>
      <w:jc w:val="center"/>
    </w:pPr>
    <w:rPr>
      <w:rFonts w:ascii="Verdana" w:hAnsi="Verdana" w:cs="Verdana"/>
      <w:b/>
      <w:bCs/>
      <w:sz w:val="32"/>
      <w:szCs w:val="32"/>
    </w:rPr>
  </w:style>
  <w:style w:type="paragraph" w:customStyle="1" w:styleId="Nagwek21">
    <w:name w:val="Nagłówek #2"/>
    <w:basedOn w:val="Standard"/>
    <w:uiPriority w:val="99"/>
    <w:rsid w:val="008E60A4"/>
    <w:pPr>
      <w:widowControl w:val="0"/>
      <w:shd w:val="clear" w:color="auto" w:fill="FFFFFF"/>
      <w:spacing w:after="420" w:line="240" w:lineRule="atLeast"/>
      <w:ind w:hanging="960"/>
      <w:jc w:val="both"/>
    </w:pPr>
    <w:rPr>
      <w:rFonts w:ascii="Segoe UI" w:hAnsi="Segoe UI" w:cs="Segoe UI"/>
      <w:b/>
      <w:bCs/>
      <w:sz w:val="21"/>
      <w:szCs w:val="21"/>
    </w:rPr>
  </w:style>
  <w:style w:type="paragraph" w:customStyle="1" w:styleId="Teksttreci6">
    <w:name w:val="Tekst treści (6)"/>
    <w:basedOn w:val="Standard"/>
    <w:uiPriority w:val="99"/>
    <w:rsid w:val="008E60A4"/>
    <w:pPr>
      <w:widowControl w:val="0"/>
      <w:shd w:val="clear" w:color="auto" w:fill="FFFFFF"/>
      <w:spacing w:before="420" w:after="180" w:line="240" w:lineRule="atLeast"/>
      <w:jc w:val="both"/>
    </w:pPr>
    <w:rPr>
      <w:rFonts w:ascii="Arial" w:hAnsi="Arial" w:cs="Arial"/>
      <w:b/>
      <w:bCs/>
      <w:sz w:val="19"/>
      <w:szCs w:val="19"/>
    </w:rPr>
  </w:style>
  <w:style w:type="paragraph" w:customStyle="1" w:styleId="Podpistabeli2">
    <w:name w:val="Podpis tabeli (2)"/>
    <w:basedOn w:val="Standard"/>
    <w:uiPriority w:val="99"/>
    <w:rsid w:val="008E60A4"/>
    <w:pPr>
      <w:widowControl w:val="0"/>
      <w:shd w:val="clear" w:color="auto" w:fill="FFFFFF"/>
      <w:spacing w:line="216" w:lineRule="exact"/>
      <w:ind w:hanging="140"/>
      <w:jc w:val="both"/>
    </w:pPr>
    <w:rPr>
      <w:rFonts w:ascii="Verdana" w:hAnsi="Verdana" w:cs="Verdana"/>
      <w:i/>
      <w:iCs/>
      <w:sz w:val="19"/>
      <w:szCs w:val="19"/>
    </w:rPr>
  </w:style>
  <w:style w:type="paragraph" w:customStyle="1" w:styleId="Podpistabeli3">
    <w:name w:val="Podpis tabeli (3)"/>
    <w:basedOn w:val="Standard"/>
    <w:uiPriority w:val="99"/>
    <w:rsid w:val="008E60A4"/>
    <w:pPr>
      <w:widowControl w:val="0"/>
      <w:shd w:val="clear" w:color="auto" w:fill="FFFFFF"/>
      <w:spacing w:line="466" w:lineRule="exact"/>
      <w:jc w:val="both"/>
    </w:pPr>
    <w:rPr>
      <w:rFonts w:ascii="Segoe UI" w:hAnsi="Segoe UI" w:cs="Segoe UI"/>
      <w:sz w:val="21"/>
      <w:szCs w:val="21"/>
    </w:rPr>
  </w:style>
  <w:style w:type="paragraph" w:customStyle="1" w:styleId="Teksttreci7">
    <w:name w:val="Tekst treści (7)"/>
    <w:basedOn w:val="Standard"/>
    <w:uiPriority w:val="99"/>
    <w:rsid w:val="008E60A4"/>
    <w:pPr>
      <w:widowControl w:val="0"/>
      <w:shd w:val="clear" w:color="auto" w:fill="FFFFFF"/>
      <w:spacing w:before="240" w:after="240" w:line="235" w:lineRule="exact"/>
      <w:jc w:val="both"/>
    </w:pPr>
    <w:rPr>
      <w:rFonts w:ascii="Verdana" w:hAnsi="Verdana" w:cs="Verdana"/>
      <w:i/>
      <w:iCs/>
      <w:sz w:val="19"/>
      <w:szCs w:val="19"/>
    </w:rPr>
  </w:style>
  <w:style w:type="paragraph" w:customStyle="1" w:styleId="Teksttreci8">
    <w:name w:val="Tekst treści (8)"/>
    <w:basedOn w:val="Standard"/>
    <w:uiPriority w:val="99"/>
    <w:rsid w:val="008E60A4"/>
    <w:pPr>
      <w:widowControl w:val="0"/>
      <w:shd w:val="clear" w:color="auto" w:fill="FFFFFF"/>
      <w:spacing w:before="180" w:line="245" w:lineRule="exact"/>
      <w:ind w:firstLine="680"/>
      <w:jc w:val="both"/>
    </w:pPr>
    <w:rPr>
      <w:rFonts w:ascii="Verdana" w:hAnsi="Verdana" w:cs="Verdana"/>
      <w:sz w:val="15"/>
      <w:szCs w:val="15"/>
    </w:rPr>
  </w:style>
  <w:style w:type="paragraph" w:customStyle="1" w:styleId="Teksttreci9">
    <w:name w:val="Tekst treści (9)"/>
    <w:basedOn w:val="Standard"/>
    <w:uiPriority w:val="99"/>
    <w:rsid w:val="008E60A4"/>
    <w:pPr>
      <w:widowControl w:val="0"/>
      <w:shd w:val="clear" w:color="auto" w:fill="FFFFFF"/>
      <w:spacing w:line="245" w:lineRule="exact"/>
      <w:jc w:val="both"/>
    </w:pPr>
    <w:rPr>
      <w:rFonts w:ascii="Verdana" w:hAnsi="Verdana" w:cs="Verdana"/>
    </w:rPr>
  </w:style>
  <w:style w:type="paragraph" w:customStyle="1" w:styleId="Contents2">
    <w:name w:val="Contents 2"/>
    <w:basedOn w:val="Standard"/>
    <w:uiPriority w:val="99"/>
    <w:rsid w:val="008E60A4"/>
    <w:pPr>
      <w:widowControl w:val="0"/>
      <w:shd w:val="clear" w:color="auto" w:fill="FFFFFF"/>
      <w:tabs>
        <w:tab w:val="right" w:leader="dot" w:pos="9638"/>
      </w:tabs>
      <w:spacing w:line="240" w:lineRule="exact"/>
      <w:ind w:left="283"/>
      <w:jc w:val="both"/>
    </w:pPr>
    <w:rPr>
      <w:rFonts w:ascii="Segoe UI" w:hAnsi="Segoe UI" w:cs="Segoe UI"/>
      <w:sz w:val="21"/>
      <w:szCs w:val="21"/>
    </w:rPr>
  </w:style>
  <w:style w:type="paragraph" w:customStyle="1" w:styleId="Spistreci2">
    <w:name w:val="Spis treści (2)"/>
    <w:basedOn w:val="Standard"/>
    <w:uiPriority w:val="99"/>
    <w:rsid w:val="008E60A4"/>
    <w:pPr>
      <w:widowControl w:val="0"/>
      <w:shd w:val="clear" w:color="auto" w:fill="FFFFFF"/>
      <w:spacing w:before="1200" w:after="60" w:line="240" w:lineRule="atLeast"/>
    </w:pPr>
    <w:rPr>
      <w:rFonts w:ascii="Segoe UI" w:hAnsi="Segoe UI" w:cs="Segoe UI"/>
      <w:b/>
      <w:bCs/>
      <w:sz w:val="21"/>
      <w:szCs w:val="21"/>
    </w:rPr>
  </w:style>
  <w:style w:type="paragraph" w:customStyle="1" w:styleId="Nagwek40">
    <w:name w:val="Nagłówek #4"/>
    <w:basedOn w:val="Standard"/>
    <w:uiPriority w:val="99"/>
    <w:rsid w:val="008E60A4"/>
    <w:pPr>
      <w:widowControl w:val="0"/>
      <w:shd w:val="clear" w:color="auto" w:fill="FFFFFF"/>
      <w:spacing w:before="540" w:after="300" w:line="240" w:lineRule="atLeast"/>
      <w:ind w:hanging="360"/>
      <w:jc w:val="both"/>
    </w:pPr>
    <w:rPr>
      <w:rFonts w:ascii="Segoe UI" w:hAnsi="Segoe UI" w:cs="Segoe UI"/>
      <w:b/>
      <w:bCs/>
      <w:sz w:val="21"/>
      <w:szCs w:val="21"/>
    </w:rPr>
  </w:style>
  <w:style w:type="paragraph" w:customStyle="1" w:styleId="Nagwek22">
    <w:name w:val="Nagłówek #2 (2)"/>
    <w:basedOn w:val="Standard"/>
    <w:uiPriority w:val="99"/>
    <w:rsid w:val="008E60A4"/>
    <w:pPr>
      <w:widowControl w:val="0"/>
      <w:shd w:val="clear" w:color="auto" w:fill="FFFFFF"/>
      <w:spacing w:before="1680" w:after="1140" w:line="240" w:lineRule="atLeast"/>
      <w:jc w:val="center"/>
    </w:pPr>
    <w:rPr>
      <w:rFonts w:ascii="Verdana" w:hAnsi="Verdana" w:cs="Verdana"/>
      <w:b/>
      <w:bCs/>
      <w:sz w:val="28"/>
      <w:szCs w:val="28"/>
    </w:rPr>
  </w:style>
  <w:style w:type="paragraph" w:customStyle="1" w:styleId="Nagwek30">
    <w:name w:val="Nagłówek #3"/>
    <w:basedOn w:val="Standard"/>
    <w:uiPriority w:val="99"/>
    <w:rsid w:val="008E60A4"/>
    <w:pPr>
      <w:widowControl w:val="0"/>
      <w:shd w:val="clear" w:color="auto" w:fill="FFFFFF"/>
      <w:spacing w:before="1140" w:after="1140" w:line="240" w:lineRule="atLeast"/>
      <w:jc w:val="center"/>
    </w:pPr>
    <w:rPr>
      <w:rFonts w:ascii="Verdana" w:hAnsi="Verdana" w:cs="Verdana"/>
      <w:sz w:val="28"/>
      <w:szCs w:val="28"/>
    </w:rPr>
  </w:style>
  <w:style w:type="paragraph" w:customStyle="1" w:styleId="Nagwek50">
    <w:name w:val="Nagłówek #5"/>
    <w:basedOn w:val="Standard"/>
    <w:uiPriority w:val="99"/>
    <w:rsid w:val="008E60A4"/>
    <w:pPr>
      <w:widowControl w:val="0"/>
      <w:shd w:val="clear" w:color="auto" w:fill="FFFFFF"/>
      <w:spacing w:after="360" w:line="240" w:lineRule="atLeast"/>
      <w:jc w:val="both"/>
    </w:pPr>
    <w:rPr>
      <w:rFonts w:ascii="Times New Roman" w:hAnsi="Times New Roman" w:cs="Times New Roman"/>
      <w:b/>
      <w:bCs/>
      <w:sz w:val="21"/>
      <w:szCs w:val="21"/>
    </w:rPr>
  </w:style>
  <w:style w:type="paragraph" w:customStyle="1" w:styleId="Teksttreci11">
    <w:name w:val="Tekst treści (11)"/>
    <w:basedOn w:val="Standard"/>
    <w:uiPriority w:val="99"/>
    <w:rsid w:val="008E60A4"/>
    <w:pPr>
      <w:widowControl w:val="0"/>
      <w:shd w:val="clear" w:color="auto" w:fill="FFFFFF"/>
      <w:spacing w:line="398" w:lineRule="exact"/>
      <w:jc w:val="both"/>
    </w:pPr>
    <w:rPr>
      <w:rFonts w:ascii="Times New Roman" w:hAnsi="Times New Roman" w:cs="Times New Roman"/>
      <w:b/>
      <w:bCs/>
      <w:sz w:val="21"/>
      <w:szCs w:val="21"/>
    </w:rPr>
  </w:style>
  <w:style w:type="paragraph" w:customStyle="1" w:styleId="Podpistabeli4">
    <w:name w:val="Podpis tabeli (4)"/>
    <w:basedOn w:val="Standard"/>
    <w:uiPriority w:val="99"/>
    <w:rsid w:val="008E60A4"/>
    <w:pPr>
      <w:widowControl w:val="0"/>
      <w:shd w:val="clear" w:color="auto" w:fill="FFFFFF"/>
      <w:spacing w:line="240" w:lineRule="atLeast"/>
    </w:pPr>
    <w:rPr>
      <w:rFonts w:ascii="Times New Roman" w:hAnsi="Times New Roman" w:cs="Times New Roman"/>
      <w:sz w:val="14"/>
      <w:szCs w:val="14"/>
    </w:rPr>
  </w:style>
  <w:style w:type="paragraph" w:customStyle="1" w:styleId="Teksttreci12">
    <w:name w:val="Tekst treści (12)"/>
    <w:basedOn w:val="Standard"/>
    <w:uiPriority w:val="99"/>
    <w:rsid w:val="008E60A4"/>
    <w:pPr>
      <w:widowControl w:val="0"/>
      <w:shd w:val="clear" w:color="auto" w:fill="FFFFFF"/>
      <w:spacing w:line="240" w:lineRule="atLeast"/>
      <w:jc w:val="right"/>
    </w:pPr>
    <w:rPr>
      <w:rFonts w:ascii="Times New Roman" w:hAnsi="Times New Roman" w:cs="Times New Roman"/>
      <w:sz w:val="23"/>
      <w:szCs w:val="23"/>
    </w:rPr>
  </w:style>
  <w:style w:type="paragraph" w:customStyle="1" w:styleId="Podpistabeli6">
    <w:name w:val="Podpis tabeli (6)"/>
    <w:basedOn w:val="Standard"/>
    <w:uiPriority w:val="99"/>
    <w:rsid w:val="008E60A4"/>
    <w:pPr>
      <w:widowControl w:val="0"/>
      <w:shd w:val="clear" w:color="auto" w:fill="FFFFFF"/>
      <w:spacing w:line="240" w:lineRule="atLeast"/>
    </w:pPr>
    <w:rPr>
      <w:rFonts w:ascii="Times New Roman" w:hAnsi="Times New Roman" w:cs="Times New Roman"/>
      <w:sz w:val="21"/>
      <w:szCs w:val="21"/>
    </w:rPr>
  </w:style>
  <w:style w:type="paragraph" w:customStyle="1" w:styleId="Akapitzlist11">
    <w:name w:val="Akapit z listą11"/>
    <w:basedOn w:val="Standard"/>
    <w:uiPriority w:val="99"/>
    <w:rsid w:val="008E60A4"/>
    <w:pPr>
      <w:ind w:left="720"/>
    </w:pPr>
  </w:style>
  <w:style w:type="paragraph" w:customStyle="1" w:styleId="Textbodyindent">
    <w:name w:val="Text body indent"/>
    <w:basedOn w:val="Standard"/>
    <w:uiPriority w:val="99"/>
    <w:rsid w:val="008E60A4"/>
    <w:pPr>
      <w:spacing w:after="120"/>
      <w:ind w:left="283"/>
    </w:pPr>
    <w:rPr>
      <w:rFonts w:ascii="Times New Roman" w:hAnsi="Times New Roman" w:cs="Times New Roman"/>
      <w:sz w:val="24"/>
      <w:szCs w:val="24"/>
    </w:rPr>
  </w:style>
  <w:style w:type="paragraph" w:customStyle="1" w:styleId="normalny3">
    <w:name w:val="normalny 3"/>
    <w:basedOn w:val="Standard"/>
    <w:rsid w:val="008E60A4"/>
    <w:pPr>
      <w:tabs>
        <w:tab w:val="left" w:pos="397"/>
        <w:tab w:val="left" w:pos="794"/>
      </w:tabs>
      <w:spacing w:before="60"/>
      <w:jc w:val="both"/>
    </w:pPr>
    <w:rPr>
      <w:rFonts w:ascii="Times New Roman" w:hAnsi="Times New Roman" w:cs="Arial"/>
      <w:bCs/>
      <w:iCs/>
      <w:sz w:val="20"/>
      <w:szCs w:val="24"/>
    </w:rPr>
  </w:style>
  <w:style w:type="paragraph" w:customStyle="1" w:styleId="StylNagwek2">
    <w:name w:val="Styl Nagłówek 2"/>
    <w:basedOn w:val="Nagwek2"/>
    <w:uiPriority w:val="99"/>
    <w:rsid w:val="008E60A4"/>
    <w:rPr>
      <w:b w:val="0"/>
    </w:rPr>
  </w:style>
  <w:style w:type="paragraph" w:customStyle="1" w:styleId="StylNormalny">
    <w:name w:val="Styl Normalny"/>
    <w:basedOn w:val="Standard"/>
    <w:uiPriority w:val="99"/>
    <w:rsid w:val="008E60A4"/>
    <w:pPr>
      <w:tabs>
        <w:tab w:val="left" w:pos="397"/>
        <w:tab w:val="left" w:pos="567"/>
        <w:tab w:val="left" w:pos="794"/>
      </w:tabs>
      <w:spacing w:before="240"/>
      <w:jc w:val="both"/>
    </w:pPr>
    <w:rPr>
      <w:rFonts w:ascii="Times New Roman" w:hAnsi="Times New Roman" w:cs="Arial"/>
      <w:bCs/>
      <w:iCs/>
      <w:sz w:val="20"/>
      <w:szCs w:val="24"/>
    </w:rPr>
  </w:style>
  <w:style w:type="paragraph" w:customStyle="1" w:styleId="TytuSST">
    <w:name w:val="Tytuł SST"/>
    <w:basedOn w:val="Standard"/>
    <w:uiPriority w:val="99"/>
    <w:rsid w:val="008E60A4"/>
    <w:pPr>
      <w:tabs>
        <w:tab w:val="left" w:pos="794"/>
        <w:tab w:val="left" w:pos="2126"/>
      </w:tabs>
      <w:spacing w:before="120"/>
    </w:pPr>
    <w:rPr>
      <w:rFonts w:ascii="Times New Roman" w:hAnsi="Times New Roman" w:cs="Arial"/>
      <w:b/>
      <w:bCs/>
      <w:iCs/>
      <w:caps/>
      <w:szCs w:val="24"/>
    </w:rPr>
  </w:style>
  <w:style w:type="paragraph" w:customStyle="1" w:styleId="Kropka">
    <w:name w:val="Kropka"/>
    <w:basedOn w:val="Standard"/>
    <w:uiPriority w:val="99"/>
    <w:rsid w:val="008E60A4"/>
    <w:pPr>
      <w:tabs>
        <w:tab w:val="left" w:pos="681"/>
        <w:tab w:val="left" w:pos="1078"/>
      </w:tabs>
      <w:spacing w:before="120"/>
      <w:ind w:left="284" w:hanging="284"/>
      <w:jc w:val="both"/>
    </w:pPr>
    <w:rPr>
      <w:rFonts w:ascii="Times New Roman" w:hAnsi="Times New Roman" w:cs="Arial"/>
      <w:bCs/>
      <w:iCs/>
      <w:sz w:val="20"/>
      <w:szCs w:val="24"/>
    </w:rPr>
  </w:style>
  <w:style w:type="paragraph" w:customStyle="1" w:styleId="11Pogrubienie">
    <w:name w:val="1.1. Pogrubienie"/>
    <w:basedOn w:val="Standard"/>
    <w:uiPriority w:val="99"/>
    <w:rsid w:val="008E60A4"/>
    <w:pPr>
      <w:tabs>
        <w:tab w:val="left" w:pos="397"/>
        <w:tab w:val="left" w:pos="567"/>
        <w:tab w:val="left" w:pos="794"/>
      </w:tabs>
      <w:spacing w:before="240" w:after="120"/>
      <w:jc w:val="both"/>
    </w:pPr>
    <w:rPr>
      <w:rFonts w:ascii="Times New Roman" w:hAnsi="Times New Roman" w:cs="Arial"/>
      <w:b/>
      <w:bCs/>
      <w:iCs/>
      <w:sz w:val="24"/>
      <w:szCs w:val="24"/>
    </w:rPr>
  </w:style>
  <w:style w:type="paragraph" w:customStyle="1" w:styleId="Normal12">
    <w:name w:val="Normal 12"/>
    <w:basedOn w:val="Standard"/>
    <w:uiPriority w:val="99"/>
    <w:rsid w:val="008E60A4"/>
    <w:pPr>
      <w:tabs>
        <w:tab w:val="left" w:pos="397"/>
        <w:tab w:val="left" w:pos="567"/>
        <w:tab w:val="left" w:pos="794"/>
      </w:tabs>
      <w:spacing w:before="240"/>
      <w:jc w:val="both"/>
    </w:pPr>
    <w:rPr>
      <w:rFonts w:ascii="Times New Roman" w:hAnsi="Times New Roman" w:cs="Arial"/>
      <w:bCs/>
      <w:iCs/>
      <w:sz w:val="20"/>
      <w:szCs w:val="24"/>
    </w:rPr>
  </w:style>
  <w:style w:type="paragraph" w:customStyle="1" w:styleId="Normal1">
    <w:name w:val="Normal 1"/>
    <w:basedOn w:val="Standard"/>
    <w:uiPriority w:val="99"/>
    <w:rsid w:val="008E60A4"/>
    <w:pPr>
      <w:tabs>
        <w:tab w:val="left" w:pos="397"/>
        <w:tab w:val="left" w:pos="567"/>
        <w:tab w:val="left" w:pos="794"/>
      </w:tabs>
      <w:spacing w:before="240"/>
      <w:jc w:val="both"/>
    </w:pPr>
    <w:rPr>
      <w:rFonts w:ascii="Times New Roman" w:hAnsi="Times New Roman" w:cs="Arial"/>
      <w:bCs/>
      <w:iCs/>
      <w:sz w:val="20"/>
      <w:szCs w:val="24"/>
    </w:rPr>
  </w:style>
  <w:style w:type="paragraph" w:customStyle="1" w:styleId="Styl1">
    <w:name w:val="Styl1"/>
    <w:basedOn w:val="Standard"/>
    <w:uiPriority w:val="99"/>
    <w:rsid w:val="008E60A4"/>
    <w:pPr>
      <w:tabs>
        <w:tab w:val="left" w:pos="340"/>
        <w:tab w:val="left" w:pos="794"/>
      </w:tabs>
      <w:jc w:val="both"/>
    </w:pPr>
    <w:rPr>
      <w:rFonts w:ascii="Arial" w:hAnsi="Arial" w:cs="Arial"/>
      <w:bCs/>
      <w:iCs/>
      <w:sz w:val="20"/>
      <w:szCs w:val="24"/>
    </w:rPr>
  </w:style>
  <w:style w:type="paragraph" w:customStyle="1" w:styleId="StylNagwek3NiePogrubienie">
    <w:name w:val="Styl Nagłówek 3 + Nie Pogrubienie"/>
    <w:basedOn w:val="Nagwek3"/>
    <w:uiPriority w:val="99"/>
    <w:rsid w:val="008E60A4"/>
    <w:pPr>
      <w:keepLines w:val="0"/>
      <w:tabs>
        <w:tab w:val="left" w:pos="917"/>
        <w:tab w:val="left" w:pos="1211"/>
        <w:tab w:val="left" w:pos="2340"/>
        <w:tab w:val="left" w:pos="3396"/>
      </w:tabs>
      <w:spacing w:before="120"/>
      <w:ind w:left="180" w:hanging="360"/>
      <w:jc w:val="both"/>
    </w:pPr>
    <w:rPr>
      <w:rFonts w:ascii="Times New Roman" w:hAnsi="Times New Roman" w:cs="Arial"/>
      <w:b w:val="0"/>
      <w:bCs w:val="0"/>
      <w:color w:val="00000A"/>
      <w:szCs w:val="26"/>
    </w:rPr>
  </w:style>
  <w:style w:type="paragraph" w:customStyle="1" w:styleId="StylNagwek3NiePogrubienie1">
    <w:name w:val="Styl Nagłówek 3 + Nie Pogrubienie1"/>
    <w:basedOn w:val="Nagwek3"/>
    <w:uiPriority w:val="99"/>
    <w:rsid w:val="008E60A4"/>
    <w:pPr>
      <w:keepLines w:val="0"/>
      <w:tabs>
        <w:tab w:val="left" w:pos="917"/>
        <w:tab w:val="left" w:pos="1211"/>
        <w:tab w:val="left" w:pos="2340"/>
        <w:tab w:val="left" w:pos="3396"/>
      </w:tabs>
      <w:spacing w:before="120"/>
      <w:ind w:left="180" w:hanging="360"/>
      <w:jc w:val="both"/>
    </w:pPr>
    <w:rPr>
      <w:rFonts w:ascii="Times New Roman" w:hAnsi="Times New Roman" w:cs="Arial"/>
      <w:b w:val="0"/>
      <w:bCs w:val="0"/>
      <w:color w:val="00000A"/>
      <w:szCs w:val="26"/>
    </w:rPr>
  </w:style>
  <w:style w:type="paragraph" w:customStyle="1" w:styleId="normalnypunkt">
    <w:name w:val="normalny punkt"/>
    <w:basedOn w:val="Standard"/>
    <w:uiPriority w:val="99"/>
    <w:rsid w:val="008E60A4"/>
    <w:pPr>
      <w:tabs>
        <w:tab w:val="left" w:pos="720"/>
        <w:tab w:val="left" w:pos="1287"/>
        <w:tab w:val="left" w:pos="1514"/>
      </w:tabs>
      <w:spacing w:before="40"/>
      <w:ind w:left="720" w:hanging="360"/>
      <w:jc w:val="both"/>
    </w:pPr>
    <w:rPr>
      <w:rFonts w:ascii="Times New Roman" w:hAnsi="Times New Roman" w:cs="Arial"/>
      <w:bCs/>
      <w:iCs/>
      <w:sz w:val="20"/>
      <w:szCs w:val="20"/>
    </w:rPr>
  </w:style>
  <w:style w:type="paragraph" w:customStyle="1" w:styleId="normalny0">
    <w:name w:val="normalny 0"/>
    <w:basedOn w:val="Standard"/>
    <w:uiPriority w:val="99"/>
    <w:rsid w:val="008E60A4"/>
    <w:pPr>
      <w:tabs>
        <w:tab w:val="left" w:pos="397"/>
        <w:tab w:val="left" w:pos="510"/>
        <w:tab w:val="left" w:pos="624"/>
        <w:tab w:val="left" w:pos="794"/>
        <w:tab w:val="left" w:pos="851"/>
      </w:tabs>
      <w:jc w:val="both"/>
    </w:pPr>
    <w:rPr>
      <w:rFonts w:ascii="Times New Roman" w:hAnsi="Times New Roman" w:cs="Arial"/>
      <w:bCs/>
      <w:iCs/>
      <w:sz w:val="20"/>
      <w:szCs w:val="24"/>
    </w:rPr>
  </w:style>
  <w:style w:type="paragraph" w:customStyle="1" w:styleId="StylPierwszywiersz05cm">
    <w:name w:val="Styl Pierwszy wiersz:  05 cm"/>
    <w:basedOn w:val="Standard"/>
    <w:uiPriority w:val="99"/>
    <w:rsid w:val="008E60A4"/>
    <w:pPr>
      <w:tabs>
        <w:tab w:val="left" w:pos="397"/>
        <w:tab w:val="left" w:pos="567"/>
        <w:tab w:val="left" w:pos="737"/>
      </w:tabs>
      <w:spacing w:before="120"/>
      <w:ind w:firstLine="567"/>
      <w:jc w:val="both"/>
    </w:pPr>
    <w:rPr>
      <w:rFonts w:ascii="Times New Roman" w:hAnsi="Times New Roman" w:cs="Arial"/>
      <w:bCs/>
      <w:iCs/>
      <w:sz w:val="20"/>
      <w:szCs w:val="24"/>
    </w:rPr>
  </w:style>
  <w:style w:type="paragraph" w:customStyle="1" w:styleId="StylPierwszywiersz1cm">
    <w:name w:val="Styl Pierwszy wiersz:  1 cm"/>
    <w:basedOn w:val="Standard"/>
    <w:uiPriority w:val="99"/>
    <w:rsid w:val="008E60A4"/>
    <w:pPr>
      <w:tabs>
        <w:tab w:val="left" w:pos="397"/>
        <w:tab w:val="left" w:pos="567"/>
        <w:tab w:val="left" w:pos="737"/>
      </w:tabs>
      <w:spacing w:before="120"/>
      <w:ind w:firstLine="567"/>
      <w:jc w:val="both"/>
    </w:pPr>
    <w:rPr>
      <w:rFonts w:ascii="Times New Roman" w:hAnsi="Times New Roman" w:cs="Arial"/>
      <w:bCs/>
      <w:iCs/>
      <w:sz w:val="20"/>
      <w:szCs w:val="20"/>
    </w:rPr>
  </w:style>
  <w:style w:type="paragraph" w:customStyle="1" w:styleId="StylNagwek1Wyjustowany">
    <w:name w:val="Styl Nagłówek 1 + Wyjustowany"/>
    <w:basedOn w:val="Nagwek1"/>
    <w:uiPriority w:val="99"/>
    <w:rsid w:val="008E60A4"/>
    <w:pPr>
      <w:keepLines w:val="0"/>
      <w:widowControl/>
      <w:tabs>
        <w:tab w:val="left" w:pos="1097"/>
      </w:tabs>
      <w:spacing w:before="0" w:after="120"/>
      <w:ind w:left="357" w:hanging="397"/>
      <w:jc w:val="both"/>
    </w:pPr>
    <w:rPr>
      <w:rFonts w:ascii="Times New Roman" w:eastAsia="Times New Roman" w:hAnsi="Times New Roman" w:cs="Arial"/>
      <w:b w:val="0"/>
      <w:bCs/>
      <w:iCs/>
      <w:caps/>
      <w:sz w:val="24"/>
      <w:szCs w:val="20"/>
      <w:lang w:eastAsia="ar-SA"/>
    </w:rPr>
  </w:style>
  <w:style w:type="paragraph" w:customStyle="1" w:styleId="StylWyjustowany">
    <w:name w:val="Styl Wyjustowany"/>
    <w:basedOn w:val="Standard"/>
    <w:uiPriority w:val="99"/>
    <w:rsid w:val="008E60A4"/>
    <w:pPr>
      <w:tabs>
        <w:tab w:val="left" w:pos="397"/>
        <w:tab w:val="left" w:pos="567"/>
        <w:tab w:val="left" w:pos="737"/>
      </w:tabs>
      <w:spacing w:before="120"/>
      <w:jc w:val="both"/>
    </w:pPr>
    <w:rPr>
      <w:rFonts w:ascii="Times New Roman" w:hAnsi="Times New Roman" w:cs="Arial"/>
      <w:bCs/>
      <w:iCs/>
      <w:sz w:val="20"/>
      <w:szCs w:val="20"/>
    </w:rPr>
  </w:style>
  <w:style w:type="paragraph" w:customStyle="1" w:styleId="Listapunktowana31">
    <w:name w:val="Lista punktowana 31"/>
    <w:basedOn w:val="Standard"/>
    <w:uiPriority w:val="99"/>
    <w:rsid w:val="008E60A4"/>
    <w:pPr>
      <w:tabs>
        <w:tab w:val="left" w:pos="1323"/>
        <w:tab w:val="left" w:pos="1493"/>
        <w:tab w:val="left" w:pos="1663"/>
        <w:tab w:val="left" w:pos="1852"/>
      </w:tabs>
      <w:spacing w:before="120"/>
      <w:ind w:left="926" w:hanging="360"/>
      <w:jc w:val="both"/>
    </w:pPr>
    <w:rPr>
      <w:rFonts w:ascii="Times New Roman" w:hAnsi="Times New Roman" w:cs="Arial"/>
      <w:bCs/>
      <w:iCs/>
      <w:sz w:val="20"/>
      <w:szCs w:val="24"/>
    </w:rPr>
  </w:style>
  <w:style w:type="paragraph" w:customStyle="1" w:styleId="Litera">
    <w:name w:val="Litera"/>
    <w:basedOn w:val="Standard"/>
    <w:uiPriority w:val="99"/>
    <w:rsid w:val="008E60A4"/>
    <w:pPr>
      <w:tabs>
        <w:tab w:val="left" w:pos="794"/>
        <w:tab w:val="left" w:pos="1134"/>
      </w:tabs>
      <w:spacing w:before="120"/>
      <w:ind w:left="397" w:hanging="397"/>
      <w:jc w:val="both"/>
    </w:pPr>
    <w:rPr>
      <w:rFonts w:ascii="Times New Roman" w:hAnsi="Times New Roman" w:cs="Arial"/>
      <w:bCs/>
      <w:iCs/>
      <w:sz w:val="20"/>
      <w:szCs w:val="24"/>
    </w:rPr>
  </w:style>
  <w:style w:type="paragraph" w:customStyle="1" w:styleId="11Normal1">
    <w:name w:val="1.1. Normal 1"/>
    <w:basedOn w:val="Standard"/>
    <w:uiPriority w:val="99"/>
    <w:rsid w:val="008E60A4"/>
    <w:pPr>
      <w:tabs>
        <w:tab w:val="left" w:pos="397"/>
        <w:tab w:val="left" w:pos="567"/>
        <w:tab w:val="left" w:pos="737"/>
      </w:tabs>
      <w:spacing w:before="240"/>
      <w:jc w:val="both"/>
    </w:pPr>
    <w:rPr>
      <w:rFonts w:ascii="Times New Roman" w:hAnsi="Times New Roman" w:cs="Arial"/>
      <w:bCs/>
      <w:iCs/>
      <w:sz w:val="20"/>
      <w:szCs w:val="24"/>
    </w:rPr>
  </w:style>
  <w:style w:type="paragraph" w:customStyle="1" w:styleId="Styl11Normal1Pogrubienie">
    <w:name w:val="Styl 1.1. Normal 1 + Pogrubienie"/>
    <w:basedOn w:val="11Normal1"/>
    <w:uiPriority w:val="99"/>
    <w:rsid w:val="008E60A4"/>
    <w:rPr>
      <w:b/>
      <w:bCs w:val="0"/>
    </w:rPr>
  </w:style>
  <w:style w:type="paragraph" w:customStyle="1" w:styleId="Norm12">
    <w:name w:val="Norm 12"/>
    <w:basedOn w:val="Standard"/>
    <w:uiPriority w:val="99"/>
    <w:rsid w:val="008E60A4"/>
    <w:pPr>
      <w:tabs>
        <w:tab w:val="left" w:pos="397"/>
        <w:tab w:val="left" w:pos="567"/>
        <w:tab w:val="left" w:pos="737"/>
      </w:tabs>
      <w:spacing w:before="240"/>
      <w:jc w:val="both"/>
    </w:pPr>
    <w:rPr>
      <w:rFonts w:ascii="Times New Roman" w:hAnsi="Times New Roman" w:cs="Arial"/>
      <w:bCs/>
      <w:iCs/>
      <w:sz w:val="20"/>
      <w:szCs w:val="24"/>
    </w:rPr>
  </w:style>
  <w:style w:type="paragraph" w:customStyle="1" w:styleId="Wyjust12">
    <w:name w:val="Wyjust 12"/>
    <w:basedOn w:val="StylWyjustowany"/>
    <w:uiPriority w:val="99"/>
    <w:rsid w:val="008E60A4"/>
    <w:pPr>
      <w:spacing w:before="240"/>
    </w:pPr>
  </w:style>
  <w:style w:type="paragraph" w:customStyle="1" w:styleId="Text">
    <w:name w:val="Text"/>
    <w:basedOn w:val="Standard"/>
    <w:uiPriority w:val="99"/>
    <w:rsid w:val="008E60A4"/>
    <w:pPr>
      <w:tabs>
        <w:tab w:val="left" w:pos="0"/>
        <w:tab w:val="left" w:pos="397"/>
        <w:tab w:val="left" w:pos="567"/>
      </w:tabs>
      <w:spacing w:before="120"/>
      <w:jc w:val="both"/>
    </w:pPr>
    <w:rPr>
      <w:rFonts w:ascii="Times New Roman" w:hAnsi="Times New Roman" w:cs="Arial"/>
      <w:bCs/>
      <w:iCs/>
      <w:sz w:val="20"/>
      <w:szCs w:val="24"/>
    </w:rPr>
  </w:style>
  <w:style w:type="paragraph" w:customStyle="1" w:styleId="Listapunktowana21">
    <w:name w:val="Lista punktowana 21"/>
    <w:basedOn w:val="Standard"/>
    <w:uiPriority w:val="99"/>
    <w:rsid w:val="008E60A4"/>
    <w:pPr>
      <w:tabs>
        <w:tab w:val="left" w:pos="1040"/>
        <w:tab w:val="left" w:pos="1210"/>
        <w:tab w:val="left" w:pos="1286"/>
        <w:tab w:val="left" w:pos="1437"/>
      </w:tabs>
      <w:spacing w:before="120"/>
      <w:ind w:left="643" w:hanging="360"/>
      <w:jc w:val="both"/>
    </w:pPr>
    <w:rPr>
      <w:rFonts w:ascii="Arial" w:hAnsi="Arial" w:cs="Arial"/>
      <w:bCs/>
      <w:iCs/>
      <w:sz w:val="20"/>
      <w:szCs w:val="24"/>
      <w:lang w:val="fr-FR"/>
    </w:rPr>
  </w:style>
  <w:style w:type="paragraph" w:customStyle="1" w:styleId="Kreska">
    <w:name w:val="Kreska"/>
    <w:basedOn w:val="Standard"/>
    <w:uiPriority w:val="99"/>
    <w:rsid w:val="008E60A4"/>
    <w:pPr>
      <w:tabs>
        <w:tab w:val="left" w:pos="681"/>
        <w:tab w:val="left" w:pos="851"/>
        <w:tab w:val="left" w:pos="1078"/>
      </w:tabs>
      <w:spacing w:before="120"/>
      <w:ind w:left="284" w:hanging="284"/>
      <w:jc w:val="both"/>
    </w:pPr>
    <w:rPr>
      <w:rFonts w:ascii="Times New Roman" w:hAnsi="Times New Roman" w:cs="Arial"/>
      <w:bCs/>
      <w:iCs/>
      <w:sz w:val="20"/>
      <w:szCs w:val="24"/>
    </w:rPr>
  </w:style>
  <w:style w:type="paragraph" w:customStyle="1" w:styleId="Standardowypodkrelony">
    <w:name w:val="Standardowy_podkreślony"/>
    <w:basedOn w:val="Standard"/>
    <w:uiPriority w:val="99"/>
    <w:rsid w:val="008E60A4"/>
    <w:pPr>
      <w:tabs>
        <w:tab w:val="left" w:pos="397"/>
        <w:tab w:val="left" w:pos="567"/>
        <w:tab w:val="left" w:pos="794"/>
      </w:tabs>
      <w:spacing w:before="120"/>
      <w:jc w:val="both"/>
    </w:pPr>
    <w:rPr>
      <w:rFonts w:ascii="Times New Roman" w:hAnsi="Times New Roman" w:cs="Arial"/>
      <w:bCs/>
      <w:iCs/>
      <w:sz w:val="20"/>
      <w:szCs w:val="24"/>
      <w:u w:val="single"/>
    </w:rPr>
  </w:style>
  <w:style w:type="paragraph" w:customStyle="1" w:styleId="Wzr">
    <w:name w:val="Wzór"/>
    <w:basedOn w:val="Standard"/>
    <w:uiPriority w:val="99"/>
    <w:rsid w:val="008E60A4"/>
    <w:pPr>
      <w:tabs>
        <w:tab w:val="left" w:pos="397"/>
        <w:tab w:val="left" w:pos="567"/>
        <w:tab w:val="left" w:pos="794"/>
      </w:tabs>
      <w:spacing w:before="120" w:after="120" w:line="240" w:lineRule="atLeast"/>
      <w:jc w:val="center"/>
    </w:pPr>
    <w:rPr>
      <w:rFonts w:ascii="Times New Roman" w:hAnsi="Times New Roman" w:cs="Arial"/>
      <w:bCs/>
      <w:iCs/>
      <w:sz w:val="20"/>
      <w:szCs w:val="24"/>
    </w:rPr>
  </w:style>
  <w:style w:type="paragraph" w:customStyle="1" w:styleId="Tytuspecyfikacji">
    <w:name w:val="Tytuł_specyfikacji"/>
    <w:basedOn w:val="Standard"/>
    <w:uiPriority w:val="99"/>
    <w:rsid w:val="008E60A4"/>
    <w:pPr>
      <w:tabs>
        <w:tab w:val="left" w:pos="397"/>
        <w:tab w:val="left" w:pos="567"/>
        <w:tab w:val="left" w:pos="794"/>
      </w:tabs>
      <w:spacing w:before="360"/>
      <w:jc w:val="both"/>
    </w:pPr>
    <w:rPr>
      <w:rFonts w:ascii="Times New Roman" w:hAnsi="Times New Roman" w:cs="Arial"/>
      <w:b/>
      <w:bCs/>
      <w:iCs/>
      <w:sz w:val="28"/>
      <w:szCs w:val="24"/>
    </w:rPr>
  </w:style>
  <w:style w:type="paragraph" w:customStyle="1" w:styleId="Podpispodrysunkiem2">
    <w:name w:val="Podpis pod rysunkiem2"/>
    <w:basedOn w:val="Legenda1"/>
    <w:uiPriority w:val="99"/>
    <w:rsid w:val="008E60A4"/>
    <w:pPr>
      <w:keepNext/>
      <w:spacing w:after="120"/>
    </w:pPr>
    <w:rPr>
      <w:b/>
      <w:caps/>
    </w:rPr>
  </w:style>
  <w:style w:type="paragraph" w:customStyle="1" w:styleId="Zwrotpoegnalny1">
    <w:name w:val="Zwrot pożegnalny1"/>
    <w:basedOn w:val="Standard"/>
    <w:uiPriority w:val="99"/>
    <w:rsid w:val="008E60A4"/>
    <w:pPr>
      <w:tabs>
        <w:tab w:val="left" w:pos="4649"/>
        <w:tab w:val="left" w:pos="4819"/>
        <w:tab w:val="left" w:pos="5046"/>
      </w:tabs>
      <w:ind w:left="4252"/>
      <w:jc w:val="both"/>
    </w:pPr>
    <w:rPr>
      <w:rFonts w:ascii="Times New Roman" w:hAnsi="Times New Roman" w:cs="Arial"/>
      <w:bCs/>
      <w:iCs/>
      <w:sz w:val="20"/>
      <w:szCs w:val="24"/>
    </w:rPr>
  </w:style>
  <w:style w:type="paragraph" w:styleId="Adresnakopercie">
    <w:name w:val="envelope address"/>
    <w:basedOn w:val="Standard"/>
    <w:uiPriority w:val="99"/>
    <w:rsid w:val="008E60A4"/>
    <w:pPr>
      <w:tabs>
        <w:tab w:val="left" w:pos="3277"/>
        <w:tab w:val="left" w:pos="3447"/>
        <w:tab w:val="left" w:pos="3674"/>
      </w:tabs>
      <w:ind w:left="2880"/>
      <w:jc w:val="both"/>
    </w:pPr>
    <w:rPr>
      <w:rFonts w:ascii="Times New Roman" w:hAnsi="Times New Roman" w:cs="Arial"/>
      <w:bCs/>
      <w:iCs/>
      <w:sz w:val="20"/>
      <w:szCs w:val="24"/>
    </w:rPr>
  </w:style>
  <w:style w:type="paragraph" w:customStyle="1" w:styleId="Tekstpodstawowy23">
    <w:name w:val="Tekst podstawowy 23"/>
    <w:basedOn w:val="Standard"/>
    <w:uiPriority w:val="99"/>
    <w:rsid w:val="008E60A4"/>
    <w:pPr>
      <w:tabs>
        <w:tab w:val="left" w:pos="397"/>
        <w:tab w:val="left" w:pos="794"/>
      </w:tabs>
      <w:spacing w:line="300" w:lineRule="exact"/>
      <w:jc w:val="center"/>
    </w:pPr>
    <w:rPr>
      <w:rFonts w:ascii="Times New Roman" w:hAnsi="Times New Roman" w:cs="Arial"/>
      <w:bCs/>
      <w:iCs/>
      <w:sz w:val="20"/>
      <w:szCs w:val="24"/>
    </w:rPr>
  </w:style>
  <w:style w:type="paragraph" w:customStyle="1" w:styleId="Drawing">
    <w:name w:val="Drawing"/>
    <w:basedOn w:val="Standard"/>
    <w:uiPriority w:val="99"/>
    <w:rsid w:val="008E60A4"/>
    <w:pPr>
      <w:tabs>
        <w:tab w:val="left" w:pos="397"/>
        <w:tab w:val="left" w:pos="567"/>
        <w:tab w:val="left" w:pos="794"/>
      </w:tabs>
      <w:spacing w:before="60" w:line="240" w:lineRule="atLeast"/>
      <w:jc w:val="center"/>
    </w:pPr>
    <w:rPr>
      <w:rFonts w:ascii="Times New Roman" w:hAnsi="Times New Roman" w:cs="Arial"/>
      <w:bCs/>
      <w:iCs/>
      <w:sz w:val="20"/>
      <w:szCs w:val="24"/>
    </w:rPr>
  </w:style>
  <w:style w:type="paragraph" w:customStyle="1" w:styleId="Zwykytekst1">
    <w:name w:val="Zwykły tekst1"/>
    <w:basedOn w:val="Standard"/>
    <w:uiPriority w:val="99"/>
    <w:rsid w:val="008E60A4"/>
    <w:pPr>
      <w:tabs>
        <w:tab w:val="left" w:pos="397"/>
        <w:tab w:val="left" w:pos="567"/>
        <w:tab w:val="left" w:pos="794"/>
      </w:tabs>
      <w:spacing w:before="120"/>
      <w:jc w:val="both"/>
    </w:pPr>
    <w:rPr>
      <w:rFonts w:ascii="Courier New" w:hAnsi="Courier New" w:cs="Courier New"/>
      <w:bCs/>
      <w:iCs/>
      <w:sz w:val="20"/>
      <w:szCs w:val="24"/>
    </w:rPr>
  </w:style>
  <w:style w:type="paragraph" w:customStyle="1" w:styleId="Tekstcourier">
    <w:name w:val="Tekst_courier"/>
    <w:basedOn w:val="Zwykytekst1"/>
    <w:uiPriority w:val="99"/>
    <w:rsid w:val="008E60A4"/>
    <w:pPr>
      <w:tabs>
        <w:tab w:val="clear" w:pos="397"/>
        <w:tab w:val="clear" w:pos="567"/>
        <w:tab w:val="clear" w:pos="794"/>
        <w:tab w:val="left" w:pos="2268"/>
        <w:tab w:val="left" w:pos="2835"/>
        <w:tab w:val="left" w:pos="3402"/>
      </w:tabs>
      <w:spacing w:before="0"/>
    </w:pPr>
    <w:rPr>
      <w:rFonts w:cs="Times New Roman"/>
      <w:sz w:val="24"/>
    </w:rPr>
  </w:style>
  <w:style w:type="paragraph" w:customStyle="1" w:styleId="StylIwony">
    <w:name w:val="Styl Iwony"/>
    <w:basedOn w:val="Standard"/>
    <w:uiPriority w:val="99"/>
    <w:rsid w:val="008E60A4"/>
    <w:pPr>
      <w:tabs>
        <w:tab w:val="left" w:pos="397"/>
        <w:tab w:val="left" w:pos="794"/>
      </w:tabs>
      <w:spacing w:before="120" w:after="120"/>
      <w:jc w:val="both"/>
    </w:pPr>
    <w:rPr>
      <w:rFonts w:ascii="Bookman Old Style" w:hAnsi="Bookman Old Style" w:cs="Arial"/>
      <w:bCs/>
      <w:iCs/>
      <w:sz w:val="20"/>
      <w:szCs w:val="24"/>
    </w:rPr>
  </w:style>
  <w:style w:type="paragraph" w:styleId="NormalnyWeb">
    <w:name w:val="Normal (Web)"/>
    <w:basedOn w:val="Standard"/>
    <w:uiPriority w:val="99"/>
    <w:rsid w:val="008E60A4"/>
    <w:pPr>
      <w:tabs>
        <w:tab w:val="left" w:pos="397"/>
        <w:tab w:val="left" w:pos="567"/>
        <w:tab w:val="left" w:pos="794"/>
      </w:tabs>
      <w:spacing w:before="280" w:after="119"/>
      <w:jc w:val="both"/>
    </w:pPr>
    <w:rPr>
      <w:rFonts w:ascii="Times New Roman" w:hAnsi="Times New Roman" w:cs="Arial"/>
      <w:bCs/>
      <w:iCs/>
      <w:sz w:val="20"/>
      <w:szCs w:val="24"/>
    </w:rPr>
  </w:style>
  <w:style w:type="paragraph" w:customStyle="1" w:styleId="Tekstpodstawowy1">
    <w:name w:val="Tekst podstawowy1"/>
    <w:uiPriority w:val="99"/>
    <w:rsid w:val="008E60A4"/>
    <w:pPr>
      <w:widowControl w:val="0"/>
      <w:suppressLineNumbers/>
      <w:suppressAutoHyphens/>
      <w:autoSpaceDN w:val="0"/>
      <w:spacing w:after="0" w:line="240" w:lineRule="auto"/>
      <w:jc w:val="both"/>
      <w:textAlignment w:val="baseline"/>
    </w:pPr>
    <w:rPr>
      <w:rFonts w:ascii="Arial" w:eastAsia="Times New Roman" w:hAnsi="Arial" w:cs="Arial"/>
      <w:color w:val="000000"/>
      <w:kern w:val="3"/>
      <w:sz w:val="24"/>
      <w:szCs w:val="20"/>
      <w:lang w:eastAsia="ar-SA"/>
    </w:rPr>
  </w:style>
  <w:style w:type="paragraph" w:customStyle="1" w:styleId="StylNagwek2Pogrubienie">
    <w:name w:val="Styl Nagłówek 2 + Pogrubienie"/>
    <w:basedOn w:val="Nagwek2"/>
    <w:uiPriority w:val="99"/>
    <w:rsid w:val="008E60A4"/>
    <w:pPr>
      <w:tabs>
        <w:tab w:val="clear" w:pos="747"/>
        <w:tab w:val="clear" w:pos="927"/>
        <w:tab w:val="clear" w:pos="974"/>
        <w:tab w:val="clear" w:pos="1620"/>
        <w:tab w:val="clear" w:pos="2676"/>
      </w:tabs>
      <w:ind w:left="2496"/>
    </w:pPr>
    <w:rPr>
      <w:b w:val="0"/>
      <w:bCs/>
    </w:rPr>
  </w:style>
  <w:style w:type="paragraph" w:customStyle="1" w:styleId="wyjust120">
    <w:name w:val="wyjust 12"/>
    <w:basedOn w:val="StylWyjustowany"/>
    <w:uiPriority w:val="99"/>
    <w:rsid w:val="008E60A4"/>
    <w:pPr>
      <w:tabs>
        <w:tab w:val="clear" w:pos="397"/>
        <w:tab w:val="clear" w:pos="567"/>
        <w:tab w:val="clear" w:pos="737"/>
        <w:tab w:val="left" w:pos="284"/>
        <w:tab w:val="left" w:pos="794"/>
        <w:tab w:val="left" w:pos="851"/>
      </w:tabs>
      <w:spacing w:before="240"/>
    </w:pPr>
  </w:style>
  <w:style w:type="paragraph" w:customStyle="1" w:styleId="norm120">
    <w:name w:val="norm 12"/>
    <w:basedOn w:val="StylWyjustowany"/>
    <w:uiPriority w:val="99"/>
    <w:rsid w:val="008E60A4"/>
    <w:pPr>
      <w:tabs>
        <w:tab w:val="clear" w:pos="397"/>
        <w:tab w:val="clear" w:pos="567"/>
        <w:tab w:val="clear" w:pos="737"/>
        <w:tab w:val="left" w:pos="284"/>
        <w:tab w:val="left" w:pos="794"/>
        <w:tab w:val="left" w:pos="851"/>
      </w:tabs>
      <w:spacing w:before="240"/>
    </w:pPr>
  </w:style>
  <w:style w:type="paragraph" w:customStyle="1" w:styleId="NORM0">
    <w:name w:val="NORM 0"/>
    <w:basedOn w:val="Standard"/>
    <w:uiPriority w:val="99"/>
    <w:rsid w:val="008E60A4"/>
    <w:pPr>
      <w:tabs>
        <w:tab w:val="left" w:pos="284"/>
        <w:tab w:val="left" w:pos="567"/>
        <w:tab w:val="left" w:pos="794"/>
        <w:tab w:val="left" w:pos="851"/>
      </w:tabs>
      <w:jc w:val="both"/>
    </w:pPr>
    <w:rPr>
      <w:rFonts w:ascii="Times New Roman" w:hAnsi="Times New Roman" w:cs="Times New Roman"/>
      <w:bCs/>
      <w:iCs/>
      <w:sz w:val="24"/>
      <w:szCs w:val="24"/>
    </w:rPr>
  </w:style>
  <w:style w:type="paragraph" w:customStyle="1" w:styleId="styliwony0">
    <w:name w:val="styliwony"/>
    <w:basedOn w:val="Standard"/>
    <w:uiPriority w:val="99"/>
    <w:rsid w:val="008E60A4"/>
    <w:pPr>
      <w:tabs>
        <w:tab w:val="left" w:pos="794"/>
      </w:tabs>
      <w:spacing w:before="280" w:after="280"/>
    </w:pPr>
    <w:rPr>
      <w:rFonts w:ascii="Times New Roman" w:hAnsi="Times New Roman" w:cs="Times New Roman"/>
      <w:sz w:val="24"/>
      <w:szCs w:val="24"/>
    </w:rPr>
  </w:style>
  <w:style w:type="paragraph" w:customStyle="1" w:styleId="Data1">
    <w:name w:val="Data1"/>
    <w:basedOn w:val="Standard"/>
    <w:uiPriority w:val="99"/>
    <w:rsid w:val="008E60A4"/>
    <w:pPr>
      <w:tabs>
        <w:tab w:val="left" w:pos="397"/>
        <w:tab w:val="left" w:pos="567"/>
        <w:tab w:val="left" w:pos="794"/>
      </w:tabs>
    </w:pPr>
    <w:rPr>
      <w:rFonts w:ascii="Times New Roman" w:hAnsi="Times New Roman" w:cs="Arial"/>
      <w:bCs/>
      <w:iCs/>
      <w:sz w:val="20"/>
      <w:szCs w:val="24"/>
    </w:rPr>
  </w:style>
  <w:style w:type="paragraph" w:customStyle="1" w:styleId="Standardowytekst">
    <w:name w:val="Standardowy.tekst"/>
    <w:uiPriority w:val="99"/>
    <w:rsid w:val="008E60A4"/>
    <w:pPr>
      <w:suppressAutoHyphens/>
      <w:autoSpaceDN w:val="0"/>
      <w:spacing w:after="0" w:line="240" w:lineRule="auto"/>
      <w:jc w:val="both"/>
      <w:textAlignment w:val="baseline"/>
    </w:pPr>
    <w:rPr>
      <w:rFonts w:ascii="Times New Roman" w:eastAsia="Times New Roman" w:hAnsi="Times New Roman" w:cs="Times New Roman"/>
      <w:kern w:val="3"/>
      <w:sz w:val="20"/>
      <w:szCs w:val="20"/>
      <w:lang w:eastAsia="ar-SA"/>
    </w:rPr>
  </w:style>
  <w:style w:type="paragraph" w:customStyle="1" w:styleId="71">
    <w:name w:val="71"/>
    <w:basedOn w:val="Standard"/>
    <w:uiPriority w:val="99"/>
    <w:rsid w:val="008E60A4"/>
    <w:pPr>
      <w:pBdr>
        <w:bottom w:val="single" w:sz="4" w:space="1" w:color="000001"/>
      </w:pBdr>
      <w:tabs>
        <w:tab w:val="left" w:pos="397"/>
        <w:tab w:val="left" w:pos="794"/>
        <w:tab w:val="center" w:pos="4536"/>
        <w:tab w:val="right" w:pos="9072"/>
      </w:tabs>
      <w:jc w:val="both"/>
    </w:pPr>
    <w:rPr>
      <w:rFonts w:ascii="Arial" w:hAnsi="Arial" w:cs="Arial"/>
      <w:bCs/>
      <w:i/>
      <w:iCs/>
      <w:sz w:val="20"/>
      <w:szCs w:val="24"/>
    </w:rPr>
  </w:style>
  <w:style w:type="paragraph" w:customStyle="1" w:styleId="61">
    <w:name w:val="61"/>
    <w:basedOn w:val="Standard"/>
    <w:uiPriority w:val="99"/>
    <w:rsid w:val="008E60A4"/>
    <w:pPr>
      <w:pBdr>
        <w:bottom w:val="single" w:sz="4" w:space="1" w:color="000001"/>
      </w:pBdr>
      <w:tabs>
        <w:tab w:val="left" w:pos="397"/>
        <w:tab w:val="left" w:pos="794"/>
        <w:tab w:val="center" w:pos="4536"/>
        <w:tab w:val="right" w:pos="9072"/>
      </w:tabs>
      <w:jc w:val="both"/>
    </w:pPr>
    <w:rPr>
      <w:rFonts w:ascii="Arial" w:hAnsi="Arial" w:cs="Arial"/>
      <w:bCs/>
      <w:i/>
      <w:iCs/>
      <w:sz w:val="20"/>
      <w:szCs w:val="24"/>
    </w:rPr>
  </w:style>
  <w:style w:type="paragraph" w:customStyle="1" w:styleId="5">
    <w:name w:val="5"/>
    <w:basedOn w:val="Standard"/>
    <w:uiPriority w:val="99"/>
    <w:rsid w:val="008E60A4"/>
    <w:pPr>
      <w:pBdr>
        <w:bottom w:val="single" w:sz="4" w:space="1" w:color="000001"/>
      </w:pBdr>
      <w:tabs>
        <w:tab w:val="left" w:pos="397"/>
        <w:tab w:val="left" w:pos="794"/>
        <w:tab w:val="center" w:pos="4536"/>
        <w:tab w:val="right" w:pos="9072"/>
      </w:tabs>
      <w:jc w:val="both"/>
    </w:pPr>
    <w:rPr>
      <w:rFonts w:ascii="Arial" w:hAnsi="Arial" w:cs="Arial"/>
      <w:bCs/>
      <w:i/>
      <w:iCs/>
      <w:sz w:val="20"/>
      <w:szCs w:val="24"/>
    </w:rPr>
  </w:style>
  <w:style w:type="paragraph" w:customStyle="1" w:styleId="4">
    <w:name w:val="4"/>
    <w:basedOn w:val="Standard"/>
    <w:uiPriority w:val="99"/>
    <w:rsid w:val="008E60A4"/>
    <w:pPr>
      <w:pBdr>
        <w:bottom w:val="single" w:sz="4" w:space="1" w:color="000001"/>
      </w:pBdr>
      <w:tabs>
        <w:tab w:val="left" w:pos="397"/>
        <w:tab w:val="left" w:pos="794"/>
        <w:tab w:val="center" w:pos="4536"/>
        <w:tab w:val="right" w:pos="9072"/>
      </w:tabs>
      <w:jc w:val="both"/>
    </w:pPr>
    <w:rPr>
      <w:rFonts w:ascii="Arial" w:hAnsi="Arial" w:cs="Arial"/>
      <w:bCs/>
      <w:i/>
      <w:iCs/>
      <w:sz w:val="20"/>
      <w:szCs w:val="24"/>
    </w:rPr>
  </w:style>
  <w:style w:type="paragraph" w:customStyle="1" w:styleId="3">
    <w:name w:val="3"/>
    <w:basedOn w:val="Standard"/>
    <w:uiPriority w:val="99"/>
    <w:rsid w:val="008E60A4"/>
    <w:pPr>
      <w:pBdr>
        <w:bottom w:val="single" w:sz="4" w:space="1" w:color="000001"/>
      </w:pBdr>
      <w:tabs>
        <w:tab w:val="left" w:pos="397"/>
        <w:tab w:val="left" w:pos="794"/>
        <w:tab w:val="center" w:pos="4536"/>
        <w:tab w:val="right" w:pos="9072"/>
      </w:tabs>
      <w:jc w:val="both"/>
    </w:pPr>
    <w:rPr>
      <w:rFonts w:ascii="Arial" w:hAnsi="Arial" w:cs="Arial"/>
      <w:bCs/>
      <w:i/>
      <w:iCs/>
      <w:sz w:val="20"/>
      <w:szCs w:val="24"/>
    </w:rPr>
  </w:style>
  <w:style w:type="paragraph" w:customStyle="1" w:styleId="2">
    <w:name w:val="2"/>
    <w:basedOn w:val="Standard"/>
    <w:uiPriority w:val="99"/>
    <w:rsid w:val="008E60A4"/>
    <w:pPr>
      <w:pBdr>
        <w:bottom w:val="single" w:sz="4" w:space="1" w:color="000001"/>
      </w:pBdr>
      <w:tabs>
        <w:tab w:val="left" w:pos="397"/>
        <w:tab w:val="left" w:pos="794"/>
        <w:tab w:val="center" w:pos="4536"/>
        <w:tab w:val="right" w:pos="9072"/>
      </w:tabs>
      <w:jc w:val="both"/>
    </w:pPr>
    <w:rPr>
      <w:rFonts w:ascii="Arial" w:hAnsi="Arial" w:cs="Arial"/>
      <w:bCs/>
      <w:i/>
      <w:iCs/>
      <w:sz w:val="20"/>
      <w:szCs w:val="24"/>
    </w:rPr>
  </w:style>
  <w:style w:type="paragraph" w:customStyle="1" w:styleId="1">
    <w:name w:val="1"/>
    <w:basedOn w:val="Standard"/>
    <w:uiPriority w:val="99"/>
    <w:rsid w:val="008E60A4"/>
    <w:pPr>
      <w:pBdr>
        <w:bottom w:val="single" w:sz="4" w:space="1" w:color="000001"/>
      </w:pBdr>
      <w:tabs>
        <w:tab w:val="left" w:pos="397"/>
        <w:tab w:val="left" w:pos="794"/>
        <w:tab w:val="center" w:pos="4536"/>
        <w:tab w:val="right" w:pos="9072"/>
      </w:tabs>
      <w:jc w:val="both"/>
    </w:pPr>
    <w:rPr>
      <w:rFonts w:ascii="Arial" w:hAnsi="Arial" w:cs="Arial"/>
      <w:bCs/>
      <w:i/>
      <w:iCs/>
      <w:sz w:val="20"/>
      <w:szCs w:val="24"/>
    </w:rPr>
  </w:style>
  <w:style w:type="paragraph" w:customStyle="1" w:styleId="8">
    <w:name w:val="8"/>
    <w:basedOn w:val="Standard"/>
    <w:uiPriority w:val="99"/>
    <w:rsid w:val="008E60A4"/>
    <w:pPr>
      <w:pBdr>
        <w:bottom w:val="single" w:sz="4" w:space="1" w:color="000001"/>
      </w:pBdr>
      <w:tabs>
        <w:tab w:val="left" w:pos="397"/>
        <w:tab w:val="left" w:pos="794"/>
        <w:tab w:val="center" w:pos="4536"/>
        <w:tab w:val="right" w:pos="9072"/>
      </w:tabs>
      <w:jc w:val="both"/>
    </w:pPr>
    <w:rPr>
      <w:rFonts w:ascii="Arial" w:hAnsi="Arial" w:cs="Arial"/>
      <w:bCs/>
      <w:i/>
      <w:iCs/>
      <w:sz w:val="20"/>
      <w:szCs w:val="24"/>
    </w:rPr>
  </w:style>
  <w:style w:type="paragraph" w:customStyle="1" w:styleId="11">
    <w:name w:val="11"/>
    <w:basedOn w:val="Standard"/>
    <w:uiPriority w:val="99"/>
    <w:rsid w:val="008E60A4"/>
    <w:pPr>
      <w:pBdr>
        <w:bottom w:val="single" w:sz="4" w:space="1" w:color="000001"/>
      </w:pBdr>
      <w:tabs>
        <w:tab w:val="left" w:pos="397"/>
        <w:tab w:val="left" w:pos="794"/>
        <w:tab w:val="center" w:pos="4536"/>
        <w:tab w:val="right" w:pos="9072"/>
      </w:tabs>
      <w:jc w:val="both"/>
    </w:pPr>
    <w:rPr>
      <w:rFonts w:ascii="Arial" w:hAnsi="Arial" w:cs="Arial"/>
      <w:bCs/>
      <w:i/>
      <w:iCs/>
      <w:sz w:val="20"/>
      <w:szCs w:val="24"/>
    </w:rPr>
  </w:style>
  <w:style w:type="paragraph" w:customStyle="1" w:styleId="101">
    <w:name w:val="101"/>
    <w:basedOn w:val="Standard"/>
    <w:uiPriority w:val="99"/>
    <w:rsid w:val="008E60A4"/>
    <w:pPr>
      <w:pBdr>
        <w:bottom w:val="single" w:sz="4" w:space="1" w:color="000001"/>
      </w:pBdr>
      <w:tabs>
        <w:tab w:val="left" w:pos="397"/>
        <w:tab w:val="left" w:pos="794"/>
        <w:tab w:val="center" w:pos="4536"/>
        <w:tab w:val="right" w:pos="9072"/>
      </w:tabs>
      <w:jc w:val="both"/>
    </w:pPr>
    <w:rPr>
      <w:rFonts w:ascii="Arial" w:hAnsi="Arial" w:cs="Arial"/>
      <w:bCs/>
      <w:i/>
      <w:iCs/>
      <w:sz w:val="20"/>
      <w:szCs w:val="24"/>
    </w:rPr>
  </w:style>
  <w:style w:type="paragraph" w:customStyle="1" w:styleId="91">
    <w:name w:val="91"/>
    <w:basedOn w:val="Standard"/>
    <w:uiPriority w:val="99"/>
    <w:rsid w:val="008E60A4"/>
    <w:pPr>
      <w:pBdr>
        <w:bottom w:val="single" w:sz="4" w:space="1" w:color="000001"/>
      </w:pBdr>
      <w:tabs>
        <w:tab w:val="left" w:pos="397"/>
        <w:tab w:val="left" w:pos="794"/>
        <w:tab w:val="center" w:pos="4536"/>
        <w:tab w:val="right" w:pos="9072"/>
      </w:tabs>
      <w:jc w:val="both"/>
    </w:pPr>
    <w:rPr>
      <w:rFonts w:ascii="Arial" w:hAnsi="Arial" w:cs="Arial"/>
      <w:bCs/>
      <w:i/>
      <w:iCs/>
      <w:sz w:val="20"/>
      <w:szCs w:val="24"/>
    </w:rPr>
  </w:style>
  <w:style w:type="paragraph" w:customStyle="1" w:styleId="Normalny1">
    <w:name w:val="Normalny1"/>
    <w:basedOn w:val="Standard"/>
    <w:uiPriority w:val="99"/>
    <w:rsid w:val="008E60A4"/>
    <w:pPr>
      <w:tabs>
        <w:tab w:val="left" w:pos="397"/>
        <w:tab w:val="left" w:pos="567"/>
        <w:tab w:val="left" w:pos="794"/>
      </w:tabs>
      <w:spacing w:before="240"/>
      <w:jc w:val="both"/>
    </w:pPr>
    <w:rPr>
      <w:rFonts w:ascii="Times New Roman" w:hAnsi="Times New Roman" w:cs="Arial"/>
      <w:bCs/>
      <w:iCs/>
      <w:sz w:val="20"/>
      <w:szCs w:val="24"/>
    </w:rPr>
  </w:style>
  <w:style w:type="paragraph" w:customStyle="1" w:styleId="norm00">
    <w:name w:val="norm 0"/>
    <w:basedOn w:val="Standard"/>
    <w:uiPriority w:val="99"/>
    <w:rsid w:val="008E60A4"/>
    <w:pPr>
      <w:tabs>
        <w:tab w:val="left" w:pos="397"/>
        <w:tab w:val="left" w:pos="567"/>
        <w:tab w:val="left" w:pos="794"/>
      </w:tabs>
      <w:jc w:val="both"/>
    </w:pPr>
    <w:rPr>
      <w:rFonts w:ascii="Times New Roman" w:hAnsi="Times New Roman" w:cs="Arial"/>
      <w:bCs/>
      <w:iCs/>
      <w:sz w:val="20"/>
      <w:szCs w:val="24"/>
    </w:rPr>
  </w:style>
  <w:style w:type="paragraph" w:customStyle="1" w:styleId="Tekstpodstawowywcity31">
    <w:name w:val="Tekst podstawowy wcięty 31"/>
    <w:basedOn w:val="Standard"/>
    <w:uiPriority w:val="99"/>
    <w:rsid w:val="008E60A4"/>
    <w:pPr>
      <w:tabs>
        <w:tab w:val="left" w:pos="680"/>
        <w:tab w:val="left" w:pos="850"/>
        <w:tab w:val="left" w:pos="1077"/>
      </w:tabs>
      <w:spacing w:before="120" w:after="120"/>
      <w:ind w:left="283"/>
      <w:jc w:val="both"/>
    </w:pPr>
    <w:rPr>
      <w:rFonts w:ascii="Times New Roman" w:hAnsi="Times New Roman" w:cs="Arial"/>
      <w:bCs/>
      <w:iCs/>
      <w:sz w:val="16"/>
      <w:szCs w:val="16"/>
    </w:rPr>
  </w:style>
  <w:style w:type="paragraph" w:customStyle="1" w:styleId="Mapadokumentu1">
    <w:name w:val="Mapa dokumentu1"/>
    <w:basedOn w:val="Standard"/>
    <w:uiPriority w:val="99"/>
    <w:rsid w:val="008E60A4"/>
    <w:pPr>
      <w:shd w:val="clear" w:color="auto" w:fill="000080"/>
      <w:tabs>
        <w:tab w:val="left" w:pos="397"/>
        <w:tab w:val="left" w:pos="567"/>
        <w:tab w:val="left" w:pos="794"/>
      </w:tabs>
      <w:spacing w:before="120"/>
      <w:jc w:val="both"/>
    </w:pPr>
    <w:rPr>
      <w:rFonts w:ascii="Tahoma" w:hAnsi="Tahoma" w:cs="Tahoma"/>
      <w:bCs/>
      <w:iCs/>
      <w:sz w:val="20"/>
      <w:szCs w:val="20"/>
    </w:rPr>
  </w:style>
  <w:style w:type="paragraph" w:customStyle="1" w:styleId="Styl2">
    <w:name w:val="Styl2"/>
    <w:basedOn w:val="Textbody"/>
    <w:uiPriority w:val="99"/>
    <w:rsid w:val="008E60A4"/>
  </w:style>
  <w:style w:type="paragraph" w:customStyle="1" w:styleId="Tekstpodstawowy32">
    <w:name w:val="Tekst podstawowy 32"/>
    <w:basedOn w:val="Standard"/>
    <w:uiPriority w:val="99"/>
    <w:rsid w:val="008E60A4"/>
    <w:pPr>
      <w:tabs>
        <w:tab w:val="left" w:pos="397"/>
        <w:tab w:val="left" w:pos="567"/>
        <w:tab w:val="left" w:pos="794"/>
      </w:tabs>
      <w:spacing w:before="120" w:after="120"/>
      <w:jc w:val="both"/>
    </w:pPr>
    <w:rPr>
      <w:rFonts w:ascii="Times New Roman" w:hAnsi="Times New Roman" w:cs="Arial"/>
      <w:bCs/>
      <w:iCs/>
      <w:sz w:val="16"/>
      <w:szCs w:val="16"/>
    </w:rPr>
  </w:style>
  <w:style w:type="paragraph" w:customStyle="1" w:styleId="Vertragstext">
    <w:name w:val="Vertragstext"/>
    <w:basedOn w:val="Standard"/>
    <w:uiPriority w:val="99"/>
    <w:rsid w:val="008E60A4"/>
    <w:pPr>
      <w:spacing w:before="120" w:after="120"/>
      <w:ind w:left="1134"/>
      <w:jc w:val="both"/>
    </w:pPr>
    <w:rPr>
      <w:rFonts w:ascii="Times New Roman" w:eastAsia="MS Mincho" w:hAnsi="Times New Roman" w:cs="Times New Roman"/>
      <w:i/>
      <w:iCs/>
      <w:color w:val="000000"/>
      <w:sz w:val="24"/>
      <w:szCs w:val="20"/>
      <w:lang w:val="en-GB"/>
    </w:rPr>
  </w:style>
  <w:style w:type="paragraph" w:customStyle="1" w:styleId="Tekstpodstawowywcity21">
    <w:name w:val="Tekst podstawowy wcięty 21"/>
    <w:basedOn w:val="Standard"/>
    <w:uiPriority w:val="99"/>
    <w:rsid w:val="008E60A4"/>
    <w:pPr>
      <w:tabs>
        <w:tab w:val="left" w:pos="680"/>
        <w:tab w:val="left" w:pos="850"/>
        <w:tab w:val="left" w:pos="1077"/>
      </w:tabs>
      <w:spacing w:before="120" w:after="120" w:line="480" w:lineRule="auto"/>
      <w:ind w:left="283"/>
      <w:jc w:val="both"/>
    </w:pPr>
    <w:rPr>
      <w:rFonts w:ascii="Times New Roman" w:hAnsi="Times New Roman" w:cs="Arial"/>
      <w:bCs/>
      <w:iCs/>
      <w:sz w:val="20"/>
      <w:szCs w:val="24"/>
    </w:rPr>
  </w:style>
  <w:style w:type="paragraph" w:customStyle="1" w:styleId="Gliederung1">
    <w:name w:val="Gliederung 1"/>
    <w:basedOn w:val="Standard"/>
    <w:uiPriority w:val="99"/>
    <w:rsid w:val="008E60A4"/>
    <w:pPr>
      <w:tabs>
        <w:tab w:val="left" w:pos="782"/>
        <w:tab w:val="left" w:pos="864"/>
        <w:tab w:val="left" w:pos="1850"/>
      </w:tabs>
      <w:spacing w:after="120" w:line="360" w:lineRule="auto"/>
      <w:ind w:left="432" w:right="-72" w:hanging="432"/>
      <w:jc w:val="center"/>
    </w:pPr>
    <w:rPr>
      <w:rFonts w:ascii="Arial" w:eastAsia="MS Mincho" w:hAnsi="Arial" w:cs="Arial"/>
      <w:b/>
      <w:bCs/>
      <w:szCs w:val="20"/>
      <w:lang w:val="de-DE"/>
    </w:rPr>
  </w:style>
  <w:style w:type="paragraph" w:customStyle="1" w:styleId="Gliederung2">
    <w:name w:val="Gliederung2"/>
    <w:basedOn w:val="Tekstpodstawowy32"/>
    <w:uiPriority w:val="99"/>
    <w:rsid w:val="008E60A4"/>
    <w:pPr>
      <w:tabs>
        <w:tab w:val="clear" w:pos="397"/>
        <w:tab w:val="clear" w:pos="567"/>
        <w:tab w:val="clear" w:pos="794"/>
        <w:tab w:val="left" w:pos="926"/>
        <w:tab w:val="left" w:pos="1152"/>
        <w:tab w:val="left" w:pos="1427"/>
      </w:tabs>
      <w:spacing w:before="0" w:after="0" w:line="360" w:lineRule="auto"/>
      <w:ind w:left="576" w:right="-72" w:hanging="576"/>
      <w:jc w:val="center"/>
    </w:pPr>
    <w:rPr>
      <w:rFonts w:ascii="Arial" w:eastAsia="MS Mincho" w:hAnsi="Arial"/>
      <w:b/>
      <w:bCs w:val="0"/>
      <w:iCs w:val="0"/>
      <w:sz w:val="24"/>
      <w:szCs w:val="20"/>
      <w:lang w:val="de-DE"/>
    </w:rPr>
  </w:style>
  <w:style w:type="paragraph" w:customStyle="1" w:styleId="Gliederung3">
    <w:name w:val="Gliederung3"/>
    <w:basedOn w:val="Standard"/>
    <w:uiPriority w:val="99"/>
    <w:rsid w:val="008E60A4"/>
    <w:pPr>
      <w:tabs>
        <w:tab w:val="left" w:pos="1070"/>
        <w:tab w:val="left" w:pos="1440"/>
        <w:tab w:val="left" w:pos="1571"/>
      </w:tabs>
      <w:spacing w:after="120" w:line="360" w:lineRule="auto"/>
      <w:ind w:left="720" w:right="-72" w:hanging="720"/>
      <w:jc w:val="center"/>
    </w:pPr>
    <w:rPr>
      <w:rFonts w:ascii="Arial" w:eastAsia="MS Mincho" w:hAnsi="Arial" w:cs="Arial"/>
      <w:b/>
      <w:szCs w:val="20"/>
      <w:lang w:val="de-DE"/>
    </w:rPr>
  </w:style>
  <w:style w:type="paragraph" w:customStyle="1" w:styleId="Gliederung4">
    <w:name w:val="Gliederung4"/>
    <w:basedOn w:val="Standard"/>
    <w:uiPriority w:val="99"/>
    <w:rsid w:val="008E60A4"/>
    <w:pPr>
      <w:tabs>
        <w:tab w:val="left" w:pos="1214"/>
        <w:tab w:val="left" w:pos="1728"/>
        <w:tab w:val="left" w:pos="1998"/>
      </w:tabs>
      <w:spacing w:after="120" w:line="360" w:lineRule="auto"/>
      <w:ind w:left="864" w:right="-72" w:hanging="864"/>
      <w:jc w:val="center"/>
    </w:pPr>
    <w:rPr>
      <w:rFonts w:ascii="Arial" w:eastAsia="MS Mincho" w:hAnsi="Arial" w:cs="Arial"/>
      <w:b/>
      <w:szCs w:val="20"/>
      <w:lang w:val="de-DE"/>
    </w:rPr>
  </w:style>
  <w:style w:type="paragraph" w:customStyle="1" w:styleId="Gliederung5">
    <w:name w:val="Gliederung 5"/>
    <w:basedOn w:val="Standard"/>
    <w:uiPriority w:val="99"/>
    <w:rsid w:val="008E60A4"/>
    <w:pPr>
      <w:tabs>
        <w:tab w:val="left" w:pos="350"/>
        <w:tab w:val="left" w:pos="397"/>
        <w:tab w:val="left" w:pos="1418"/>
      </w:tabs>
      <w:spacing w:after="120" w:line="360" w:lineRule="auto"/>
      <w:ind w:right="-72"/>
      <w:jc w:val="center"/>
    </w:pPr>
    <w:rPr>
      <w:rFonts w:ascii="Arial" w:eastAsia="MS Mincho" w:hAnsi="Arial" w:cs="Arial"/>
      <w:b/>
      <w:szCs w:val="20"/>
      <w:lang w:val="de-DE"/>
    </w:rPr>
  </w:style>
  <w:style w:type="paragraph" w:customStyle="1" w:styleId="Tekstpodstawowy21">
    <w:name w:val="Tekst podstawowy 21"/>
    <w:basedOn w:val="Standard"/>
    <w:uiPriority w:val="99"/>
    <w:rsid w:val="008E60A4"/>
    <w:rPr>
      <w:rFonts w:ascii="Times New Roman" w:hAnsi="Times New Roman" w:cs="Times New Roman"/>
      <w:sz w:val="28"/>
      <w:szCs w:val="20"/>
    </w:rPr>
  </w:style>
  <w:style w:type="paragraph" w:customStyle="1" w:styleId="Bezodstpw1">
    <w:name w:val="Bez odstępów1"/>
    <w:uiPriority w:val="99"/>
    <w:rsid w:val="008E60A4"/>
    <w:pPr>
      <w:suppressAutoHyphens/>
      <w:autoSpaceDN w:val="0"/>
      <w:spacing w:after="0" w:line="240" w:lineRule="auto"/>
      <w:textAlignment w:val="baseline"/>
    </w:pPr>
    <w:rPr>
      <w:rFonts w:ascii="Calibri" w:eastAsia="Times New Roman" w:hAnsi="Calibri" w:cs="Calibri"/>
      <w:kern w:val="3"/>
      <w:lang w:eastAsia="ar-SA"/>
    </w:rPr>
  </w:style>
  <w:style w:type="paragraph" w:customStyle="1" w:styleId="Technical4">
    <w:name w:val="Technical 4"/>
    <w:uiPriority w:val="99"/>
    <w:rsid w:val="008E60A4"/>
    <w:pPr>
      <w:tabs>
        <w:tab w:val="left" w:pos="-720"/>
      </w:tabs>
      <w:suppressAutoHyphens/>
      <w:autoSpaceDN w:val="0"/>
      <w:spacing w:after="0" w:line="240" w:lineRule="auto"/>
      <w:textAlignment w:val="baseline"/>
    </w:pPr>
    <w:rPr>
      <w:rFonts w:ascii="Courier New" w:eastAsia="Times New Roman" w:hAnsi="Courier New" w:cs="Courier New"/>
      <w:b/>
      <w:kern w:val="3"/>
      <w:sz w:val="24"/>
      <w:szCs w:val="20"/>
      <w:lang w:val="en-US" w:eastAsia="ar-SA"/>
    </w:rPr>
  </w:style>
  <w:style w:type="paragraph" w:customStyle="1" w:styleId="Normalny2">
    <w:name w:val="Normalny2"/>
    <w:basedOn w:val="Standard"/>
    <w:uiPriority w:val="99"/>
    <w:rsid w:val="008E60A4"/>
    <w:pPr>
      <w:spacing w:before="240"/>
      <w:jc w:val="both"/>
    </w:pPr>
    <w:rPr>
      <w:rFonts w:cs="Arial"/>
      <w:bCs/>
      <w:iCs/>
      <w:sz w:val="24"/>
      <w:szCs w:val="24"/>
    </w:rPr>
  </w:style>
  <w:style w:type="paragraph" w:customStyle="1" w:styleId="StylTytuSSTZlewej0cmWysunicie375cm">
    <w:name w:val="Styl Tytuł SST + Z lewej:  0 cm Wysunięcie:  375 cm"/>
    <w:basedOn w:val="TytuSST"/>
    <w:uiPriority w:val="99"/>
    <w:rsid w:val="008E60A4"/>
    <w:pPr>
      <w:tabs>
        <w:tab w:val="clear" w:pos="794"/>
        <w:tab w:val="clear" w:pos="2126"/>
        <w:tab w:val="left" w:pos="3402"/>
      </w:tabs>
      <w:spacing w:before="60"/>
      <w:ind w:left="1701" w:hanging="1701"/>
    </w:pPr>
    <w:rPr>
      <w:rFonts w:ascii="Arial" w:hAnsi="Arial" w:cs="Times New Roman"/>
      <w:iCs w:val="0"/>
      <w:szCs w:val="20"/>
    </w:rPr>
  </w:style>
  <w:style w:type="paragraph" w:customStyle="1" w:styleId="Nagwek-SST-nieparzysty">
    <w:name w:val="Nagłówek - SST - nieparzysty"/>
    <w:basedOn w:val="Standardowytekst"/>
    <w:uiPriority w:val="99"/>
    <w:rsid w:val="008E60A4"/>
    <w:pPr>
      <w:tabs>
        <w:tab w:val="left" w:pos="355"/>
      </w:tabs>
      <w:overflowPunct w:val="0"/>
      <w:ind w:right="360"/>
      <w:jc w:val="right"/>
    </w:pPr>
    <w:rPr>
      <w:iCs/>
      <w:szCs w:val="24"/>
      <w:lang w:val="en-GB"/>
    </w:rPr>
  </w:style>
  <w:style w:type="paragraph" w:customStyle="1" w:styleId="Wcicienormalne1">
    <w:name w:val="Wcięcie normalne1"/>
    <w:basedOn w:val="Standard"/>
    <w:uiPriority w:val="99"/>
    <w:rsid w:val="008E60A4"/>
    <w:pPr>
      <w:tabs>
        <w:tab w:val="left" w:pos="1218"/>
        <w:tab w:val="left" w:pos="1332"/>
        <w:tab w:val="left" w:pos="1559"/>
      </w:tabs>
      <w:spacing w:before="60"/>
      <w:ind w:left="708"/>
      <w:jc w:val="both"/>
    </w:pPr>
    <w:rPr>
      <w:rFonts w:ascii="Arial" w:hAnsi="Arial" w:cs="Arial"/>
      <w:bCs/>
      <w:iCs/>
      <w:sz w:val="18"/>
      <w:szCs w:val="20"/>
    </w:rPr>
  </w:style>
  <w:style w:type="paragraph" w:customStyle="1" w:styleId="StylTytuSSTZlewej0cmWysunicie375cm1">
    <w:name w:val="Styl Tytuł SST + Z lewej:  0 cm Wysunięcie:  375 cm1"/>
    <w:basedOn w:val="TytuSST"/>
    <w:uiPriority w:val="99"/>
    <w:rsid w:val="008E60A4"/>
    <w:pPr>
      <w:tabs>
        <w:tab w:val="clear" w:pos="794"/>
        <w:tab w:val="clear" w:pos="2126"/>
        <w:tab w:val="left" w:pos="3402"/>
      </w:tabs>
      <w:spacing w:before="60"/>
      <w:ind w:left="1701" w:hanging="1701"/>
    </w:pPr>
    <w:rPr>
      <w:rFonts w:ascii="Arial" w:hAnsi="Arial" w:cs="Times New Roman"/>
      <w:iCs w:val="0"/>
      <w:szCs w:val="20"/>
    </w:rPr>
  </w:style>
  <w:style w:type="paragraph" w:customStyle="1" w:styleId="StylNagwek3NiePogrubienie2">
    <w:name w:val="Styl Nagłówek 3 + Nie Pogrubienie2"/>
    <w:basedOn w:val="Nagwek3"/>
    <w:uiPriority w:val="99"/>
    <w:rsid w:val="008E60A4"/>
    <w:pPr>
      <w:keepLines w:val="0"/>
      <w:tabs>
        <w:tab w:val="left" w:pos="680"/>
      </w:tabs>
      <w:spacing w:before="60"/>
      <w:jc w:val="both"/>
    </w:pPr>
    <w:rPr>
      <w:rFonts w:ascii="Arial" w:hAnsi="Arial" w:cs="Arial"/>
      <w:b w:val="0"/>
      <w:bCs w:val="0"/>
      <w:color w:val="00000A"/>
      <w:sz w:val="18"/>
      <w:szCs w:val="26"/>
    </w:rPr>
  </w:style>
  <w:style w:type="paragraph" w:customStyle="1" w:styleId="StylNagwek3NiePogrubieniePrzed12pt">
    <w:name w:val="Styl Nagłówek 3 + Nie Pogrubienie Przed:  12 pt"/>
    <w:basedOn w:val="Nagwek3"/>
    <w:uiPriority w:val="99"/>
    <w:rsid w:val="008E60A4"/>
    <w:pPr>
      <w:keepLines w:val="0"/>
      <w:tabs>
        <w:tab w:val="left" w:pos="680"/>
      </w:tabs>
      <w:spacing w:before="60"/>
      <w:jc w:val="both"/>
    </w:pPr>
    <w:rPr>
      <w:rFonts w:ascii="Arial" w:hAnsi="Arial" w:cs="Arial"/>
      <w:b w:val="0"/>
      <w:bCs w:val="0"/>
      <w:color w:val="00000A"/>
      <w:sz w:val="18"/>
      <w:szCs w:val="20"/>
    </w:rPr>
  </w:style>
  <w:style w:type="paragraph" w:customStyle="1" w:styleId="StylNagwek3NiePogrubienie3">
    <w:name w:val="Styl Nagłówek 3 + Nie Pogrubienie3"/>
    <w:basedOn w:val="Nagwek3"/>
    <w:uiPriority w:val="99"/>
    <w:rsid w:val="008E60A4"/>
    <w:pPr>
      <w:keepLines w:val="0"/>
      <w:tabs>
        <w:tab w:val="left" w:pos="680"/>
      </w:tabs>
      <w:spacing w:before="60"/>
      <w:jc w:val="both"/>
    </w:pPr>
    <w:rPr>
      <w:rFonts w:ascii="Arial" w:hAnsi="Arial" w:cs="Arial"/>
      <w:b w:val="0"/>
      <w:bCs w:val="0"/>
      <w:color w:val="00000A"/>
      <w:sz w:val="18"/>
      <w:szCs w:val="26"/>
    </w:rPr>
  </w:style>
  <w:style w:type="paragraph" w:customStyle="1" w:styleId="tytuSSTmay">
    <w:name w:val="tytuł SST mały"/>
    <w:basedOn w:val="TytuSST"/>
    <w:uiPriority w:val="99"/>
    <w:rsid w:val="008E60A4"/>
    <w:pPr>
      <w:tabs>
        <w:tab w:val="clear" w:pos="794"/>
        <w:tab w:val="clear" w:pos="2126"/>
        <w:tab w:val="left" w:pos="1701"/>
      </w:tabs>
      <w:spacing w:before="60"/>
    </w:pPr>
    <w:rPr>
      <w:rFonts w:ascii="Arial" w:hAnsi="Arial"/>
      <w:b w:val="0"/>
      <w:sz w:val="18"/>
    </w:rPr>
  </w:style>
  <w:style w:type="paragraph" w:styleId="Tekstkomentarza">
    <w:name w:val="annotation text"/>
    <w:basedOn w:val="Standard"/>
    <w:link w:val="TekstkomentarzaZnak3"/>
    <w:uiPriority w:val="99"/>
    <w:rsid w:val="008E60A4"/>
    <w:rPr>
      <w:sz w:val="20"/>
      <w:szCs w:val="20"/>
    </w:rPr>
  </w:style>
  <w:style w:type="character" w:customStyle="1" w:styleId="TekstkomentarzaZnak">
    <w:name w:val="Tekst komentarza Znak"/>
    <w:basedOn w:val="Domylnaczcionkaakapitu"/>
    <w:uiPriority w:val="99"/>
    <w:rsid w:val="008E60A4"/>
    <w:rPr>
      <w:rFonts w:ascii="Times New Roman" w:eastAsia="Times New Roman" w:hAnsi="Times New Roman" w:cs="Times New Roman"/>
      <w:kern w:val="3"/>
      <w:sz w:val="20"/>
      <w:szCs w:val="20"/>
      <w:lang w:eastAsia="pl-PL"/>
    </w:rPr>
  </w:style>
  <w:style w:type="character" w:customStyle="1" w:styleId="TekstkomentarzaZnak3">
    <w:name w:val="Tekst komentarza Znak3"/>
    <w:basedOn w:val="Domylnaczcionkaakapitu"/>
    <w:link w:val="Tekstkomentarza"/>
    <w:uiPriority w:val="99"/>
    <w:rsid w:val="008E60A4"/>
    <w:rPr>
      <w:rFonts w:ascii="Calibri" w:eastAsia="Times New Roman" w:hAnsi="Calibri" w:cs="Calibri"/>
      <w:kern w:val="3"/>
      <w:sz w:val="20"/>
      <w:szCs w:val="20"/>
      <w:lang w:eastAsia="ar-SA"/>
    </w:rPr>
  </w:style>
  <w:style w:type="paragraph" w:styleId="Tematkomentarza">
    <w:name w:val="annotation subject"/>
    <w:basedOn w:val="Tekstkomentarza1"/>
    <w:link w:val="TematkomentarzaZnak2"/>
    <w:uiPriority w:val="99"/>
    <w:rsid w:val="008E60A4"/>
    <w:pPr>
      <w:spacing w:before="60"/>
      <w:jc w:val="both"/>
    </w:pPr>
    <w:rPr>
      <w:rFonts w:ascii="Arial" w:hAnsi="Arial" w:cs="Arial"/>
      <w:b/>
      <w:bCs/>
      <w:iCs/>
      <w:sz w:val="18"/>
    </w:rPr>
  </w:style>
  <w:style w:type="character" w:customStyle="1" w:styleId="TematkomentarzaZnak">
    <w:name w:val="Temat komentarza Znak"/>
    <w:basedOn w:val="TekstkomentarzaZnak"/>
    <w:uiPriority w:val="99"/>
    <w:rsid w:val="008E60A4"/>
    <w:rPr>
      <w:rFonts w:ascii="Times New Roman" w:eastAsia="Times New Roman" w:hAnsi="Times New Roman" w:cs="Times New Roman"/>
      <w:b/>
      <w:bCs/>
      <w:kern w:val="3"/>
      <w:sz w:val="20"/>
      <w:szCs w:val="20"/>
      <w:lang w:eastAsia="pl-PL"/>
    </w:rPr>
  </w:style>
  <w:style w:type="character" w:customStyle="1" w:styleId="TematkomentarzaZnak2">
    <w:name w:val="Temat komentarza Znak2"/>
    <w:basedOn w:val="TekstkomentarzaZnak3"/>
    <w:link w:val="Tematkomentarza"/>
    <w:uiPriority w:val="99"/>
    <w:rsid w:val="008E60A4"/>
    <w:rPr>
      <w:rFonts w:ascii="Arial" w:eastAsia="Times New Roman" w:hAnsi="Arial" w:cs="Arial"/>
      <w:b/>
      <w:bCs/>
      <w:iCs/>
      <w:kern w:val="3"/>
      <w:sz w:val="18"/>
      <w:szCs w:val="20"/>
      <w:lang w:eastAsia="ar-SA"/>
    </w:rPr>
  </w:style>
  <w:style w:type="paragraph" w:customStyle="1" w:styleId="Komentarz">
    <w:name w:val="Komentarz"/>
    <w:basedOn w:val="Standard"/>
    <w:uiPriority w:val="99"/>
    <w:rsid w:val="008E60A4"/>
    <w:pPr>
      <w:spacing w:before="60"/>
      <w:jc w:val="both"/>
    </w:pPr>
    <w:rPr>
      <w:rFonts w:ascii="Arial" w:hAnsi="Arial"/>
      <w:i/>
      <w:sz w:val="18"/>
    </w:rPr>
  </w:style>
  <w:style w:type="paragraph" w:customStyle="1" w:styleId="Contents1">
    <w:name w:val="Contents 1"/>
    <w:basedOn w:val="Standard"/>
    <w:uiPriority w:val="99"/>
    <w:rsid w:val="008E60A4"/>
    <w:pPr>
      <w:tabs>
        <w:tab w:val="right" w:leader="dot" w:pos="9638"/>
      </w:tabs>
      <w:spacing w:before="60" w:after="120"/>
    </w:pPr>
    <w:rPr>
      <w:rFonts w:ascii="Arial" w:hAnsi="Arial" w:cs="Arial"/>
      <w:b/>
      <w:bCs/>
      <w:iCs/>
      <w:caps/>
      <w:sz w:val="18"/>
      <w:szCs w:val="24"/>
    </w:rPr>
  </w:style>
  <w:style w:type="paragraph" w:customStyle="1" w:styleId="Contents3">
    <w:name w:val="Contents 3"/>
    <w:basedOn w:val="Standard"/>
    <w:uiPriority w:val="99"/>
    <w:rsid w:val="008E60A4"/>
    <w:pPr>
      <w:tabs>
        <w:tab w:val="right" w:leader="dot" w:pos="9552"/>
      </w:tabs>
      <w:ind w:left="480"/>
    </w:pPr>
    <w:rPr>
      <w:rFonts w:ascii="Arial" w:hAnsi="Arial" w:cs="Arial"/>
      <w:bCs/>
      <w:i/>
      <w:iCs/>
      <w:sz w:val="18"/>
      <w:szCs w:val="24"/>
    </w:rPr>
  </w:style>
  <w:style w:type="paragraph" w:customStyle="1" w:styleId="Contents4">
    <w:name w:val="Contents 4"/>
    <w:basedOn w:val="Standard"/>
    <w:uiPriority w:val="99"/>
    <w:rsid w:val="008E60A4"/>
    <w:pPr>
      <w:tabs>
        <w:tab w:val="right" w:leader="dot" w:pos="9509"/>
      </w:tabs>
      <w:ind w:left="720"/>
    </w:pPr>
    <w:rPr>
      <w:rFonts w:ascii="Arial" w:hAnsi="Arial" w:cs="Arial"/>
      <w:bCs/>
      <w:iCs/>
      <w:sz w:val="18"/>
      <w:szCs w:val="24"/>
    </w:rPr>
  </w:style>
  <w:style w:type="paragraph" w:customStyle="1" w:styleId="Contents5">
    <w:name w:val="Contents 5"/>
    <w:basedOn w:val="Standard"/>
    <w:uiPriority w:val="99"/>
    <w:rsid w:val="008E60A4"/>
    <w:pPr>
      <w:tabs>
        <w:tab w:val="right" w:leader="dot" w:pos="9466"/>
      </w:tabs>
      <w:ind w:left="960"/>
    </w:pPr>
    <w:rPr>
      <w:rFonts w:ascii="Arial" w:hAnsi="Arial" w:cs="Arial"/>
      <w:bCs/>
      <w:iCs/>
      <w:sz w:val="18"/>
      <w:szCs w:val="24"/>
    </w:rPr>
  </w:style>
  <w:style w:type="paragraph" w:customStyle="1" w:styleId="Contents6">
    <w:name w:val="Contents 6"/>
    <w:basedOn w:val="Standard"/>
    <w:uiPriority w:val="99"/>
    <w:rsid w:val="008E60A4"/>
    <w:pPr>
      <w:tabs>
        <w:tab w:val="right" w:leader="dot" w:pos="9423"/>
      </w:tabs>
      <w:ind w:left="1200"/>
    </w:pPr>
    <w:rPr>
      <w:rFonts w:ascii="Arial" w:hAnsi="Arial" w:cs="Arial"/>
      <w:bCs/>
      <w:iCs/>
      <w:sz w:val="18"/>
      <w:szCs w:val="24"/>
    </w:rPr>
  </w:style>
  <w:style w:type="paragraph" w:customStyle="1" w:styleId="Contents7">
    <w:name w:val="Contents 7"/>
    <w:basedOn w:val="Standard"/>
    <w:uiPriority w:val="99"/>
    <w:rsid w:val="008E60A4"/>
    <w:pPr>
      <w:tabs>
        <w:tab w:val="right" w:leader="dot" w:pos="9380"/>
      </w:tabs>
      <w:ind w:left="1440"/>
    </w:pPr>
    <w:rPr>
      <w:rFonts w:ascii="Arial" w:hAnsi="Arial" w:cs="Arial"/>
      <w:bCs/>
      <w:iCs/>
      <w:sz w:val="18"/>
      <w:szCs w:val="24"/>
    </w:rPr>
  </w:style>
  <w:style w:type="paragraph" w:customStyle="1" w:styleId="Contents8">
    <w:name w:val="Contents 8"/>
    <w:basedOn w:val="Standard"/>
    <w:uiPriority w:val="99"/>
    <w:rsid w:val="008E60A4"/>
    <w:pPr>
      <w:tabs>
        <w:tab w:val="right" w:leader="dot" w:pos="9337"/>
      </w:tabs>
      <w:ind w:left="1680"/>
    </w:pPr>
    <w:rPr>
      <w:rFonts w:ascii="Arial" w:hAnsi="Arial" w:cs="Arial"/>
      <w:bCs/>
      <w:iCs/>
      <w:sz w:val="18"/>
      <w:szCs w:val="24"/>
    </w:rPr>
  </w:style>
  <w:style w:type="paragraph" w:customStyle="1" w:styleId="Contents9">
    <w:name w:val="Contents 9"/>
    <w:basedOn w:val="Standard"/>
    <w:uiPriority w:val="99"/>
    <w:rsid w:val="008E60A4"/>
    <w:pPr>
      <w:tabs>
        <w:tab w:val="right" w:leader="dot" w:pos="9294"/>
      </w:tabs>
      <w:ind w:left="1920"/>
    </w:pPr>
    <w:rPr>
      <w:rFonts w:ascii="Arial" w:hAnsi="Arial" w:cs="Arial"/>
      <w:bCs/>
      <w:iCs/>
      <w:sz w:val="18"/>
      <w:szCs w:val="24"/>
    </w:rPr>
  </w:style>
  <w:style w:type="paragraph" w:customStyle="1" w:styleId="Lista41">
    <w:name w:val="Lista 41"/>
    <w:basedOn w:val="Standard"/>
    <w:uiPriority w:val="99"/>
    <w:rsid w:val="008E60A4"/>
    <w:pPr>
      <w:spacing w:before="60"/>
      <w:ind w:left="1132" w:hanging="283"/>
      <w:jc w:val="both"/>
    </w:pPr>
    <w:rPr>
      <w:rFonts w:ascii="Arial" w:hAnsi="Arial" w:cs="Arial"/>
      <w:bCs/>
      <w:iCs/>
      <w:sz w:val="18"/>
      <w:szCs w:val="24"/>
    </w:rPr>
  </w:style>
  <w:style w:type="paragraph" w:customStyle="1" w:styleId="Lista-kontynuacja1">
    <w:name w:val="Lista - kontynuacja1"/>
    <w:basedOn w:val="Standard"/>
    <w:uiPriority w:val="99"/>
    <w:rsid w:val="008E60A4"/>
    <w:pPr>
      <w:spacing w:before="60" w:after="120"/>
      <w:ind w:left="283"/>
      <w:jc w:val="both"/>
    </w:pPr>
    <w:rPr>
      <w:rFonts w:ascii="Arial" w:hAnsi="Arial" w:cs="Arial"/>
      <w:bCs/>
      <w:iCs/>
      <w:sz w:val="18"/>
      <w:szCs w:val="24"/>
    </w:rPr>
  </w:style>
  <w:style w:type="paragraph" w:customStyle="1" w:styleId="Tekstpodstawowy22">
    <w:name w:val="Tekst podstawowy 22"/>
    <w:basedOn w:val="Standard"/>
    <w:uiPriority w:val="99"/>
    <w:rsid w:val="008E60A4"/>
    <w:pPr>
      <w:jc w:val="both"/>
    </w:pPr>
    <w:rPr>
      <w:rFonts w:ascii="Arial" w:hAnsi="Arial" w:cs="Arial"/>
      <w:b/>
      <w:bCs/>
      <w:iCs/>
      <w:sz w:val="28"/>
      <w:szCs w:val="24"/>
    </w:rPr>
  </w:style>
  <w:style w:type="paragraph" w:customStyle="1" w:styleId="Tekstpodstawowy31">
    <w:name w:val="Tekst podstawowy 31"/>
    <w:basedOn w:val="Standard"/>
    <w:uiPriority w:val="99"/>
    <w:rsid w:val="008E60A4"/>
    <w:pPr>
      <w:jc w:val="both"/>
    </w:pPr>
    <w:rPr>
      <w:rFonts w:ascii="Arial" w:hAnsi="Arial" w:cs="Arial"/>
      <w:b/>
      <w:bCs/>
      <w:iCs/>
      <w:sz w:val="28"/>
      <w:szCs w:val="24"/>
    </w:rPr>
  </w:style>
  <w:style w:type="paragraph" w:customStyle="1" w:styleId="a">
    <w:name w:val="Ś"/>
    <w:basedOn w:val="Stopka"/>
    <w:uiPriority w:val="99"/>
    <w:rsid w:val="008E60A4"/>
    <w:pPr>
      <w:widowControl/>
      <w:suppressLineNumbers/>
      <w:tabs>
        <w:tab w:val="clear" w:pos="4536"/>
        <w:tab w:val="clear" w:pos="9072"/>
      </w:tabs>
      <w:spacing w:before="40" w:after="200"/>
      <w:jc w:val="right"/>
    </w:pPr>
    <w:rPr>
      <w:rFonts w:ascii="Arial" w:hAnsi="Arial" w:cs="Arial"/>
      <w:bCs/>
      <w:i/>
      <w:iCs/>
      <w:sz w:val="16"/>
      <w:szCs w:val="16"/>
    </w:rPr>
  </w:style>
  <w:style w:type="paragraph" w:customStyle="1" w:styleId="tytu">
    <w:name w:val="tytuł"/>
    <w:uiPriority w:val="99"/>
    <w:rsid w:val="008E60A4"/>
    <w:pPr>
      <w:suppressAutoHyphens/>
      <w:autoSpaceDN w:val="0"/>
      <w:spacing w:after="0" w:line="360" w:lineRule="atLeast"/>
      <w:jc w:val="center"/>
      <w:textAlignment w:val="baseline"/>
    </w:pPr>
    <w:rPr>
      <w:rFonts w:ascii="TimesEE" w:eastAsia="Times New Roman" w:hAnsi="TimesEE" w:cs="TimesEE"/>
      <w:b/>
      <w:color w:val="000000"/>
      <w:kern w:val="3"/>
      <w:sz w:val="24"/>
      <w:szCs w:val="20"/>
      <w:lang w:eastAsia="ar-SA"/>
    </w:rPr>
  </w:style>
  <w:style w:type="paragraph" w:customStyle="1" w:styleId="StylNagwek1Po0pt">
    <w:name w:val="Styl Nagłówek 1 + Po:  0 pt"/>
    <w:basedOn w:val="Nagwek1"/>
    <w:uiPriority w:val="99"/>
    <w:rsid w:val="008E60A4"/>
    <w:pPr>
      <w:keepLines w:val="0"/>
      <w:widowControl/>
      <w:spacing w:before="600"/>
      <w:ind w:left="397" w:hanging="397"/>
    </w:pPr>
    <w:rPr>
      <w:rFonts w:ascii="Arial" w:eastAsia="Times New Roman" w:hAnsi="Arial" w:cs="Times New Roman"/>
      <w:b w:val="0"/>
      <w:caps/>
      <w:szCs w:val="20"/>
      <w:lang w:eastAsia="ar-SA"/>
    </w:rPr>
  </w:style>
  <w:style w:type="paragraph" w:customStyle="1" w:styleId="Nagwek2Pogrubienie">
    <w:name w:val="Nagłówek 2 + Pogrubienie"/>
    <w:basedOn w:val="Nagwek2"/>
    <w:uiPriority w:val="99"/>
    <w:rsid w:val="008E60A4"/>
    <w:pPr>
      <w:tabs>
        <w:tab w:val="clear" w:pos="747"/>
        <w:tab w:val="clear" w:pos="927"/>
        <w:tab w:val="clear" w:pos="974"/>
        <w:tab w:val="clear" w:pos="1620"/>
        <w:tab w:val="clear" w:pos="2676"/>
      </w:tabs>
      <w:spacing w:before="120"/>
      <w:ind w:left="1440"/>
    </w:pPr>
    <w:rPr>
      <w:rFonts w:ascii="Arial" w:hAnsi="Arial" w:cs="Times New Roman"/>
      <w:b w:val="0"/>
      <w:bCs/>
      <w:sz w:val="18"/>
    </w:rPr>
  </w:style>
  <w:style w:type="paragraph" w:customStyle="1" w:styleId="Mylnik">
    <w:name w:val="Myślnik"/>
    <w:basedOn w:val="Standard"/>
    <w:uiPriority w:val="99"/>
    <w:rsid w:val="008E60A4"/>
    <w:pPr>
      <w:jc w:val="both"/>
    </w:pPr>
    <w:rPr>
      <w:rFonts w:ascii="Arial" w:hAnsi="Arial" w:cs="Arial"/>
      <w:bCs/>
      <w:iCs/>
      <w:sz w:val="18"/>
      <w:szCs w:val="24"/>
    </w:rPr>
  </w:style>
  <w:style w:type="paragraph" w:customStyle="1" w:styleId="Mylnik1">
    <w:name w:val="Myślnik 1"/>
    <w:basedOn w:val="Mylnik"/>
    <w:uiPriority w:val="99"/>
    <w:rsid w:val="008E60A4"/>
    <w:pPr>
      <w:spacing w:before="120"/>
    </w:pPr>
  </w:style>
  <w:style w:type="paragraph" w:customStyle="1" w:styleId="StylZlewej0cmWysunicie2cmInterliniaConajmniej1">
    <w:name w:val="Styl Z lewej:  0 cm Wysunięcie:  2 cm Interlinia:  Co najmniej 1..."/>
    <w:basedOn w:val="Standard"/>
    <w:uiPriority w:val="99"/>
    <w:rsid w:val="008E60A4"/>
    <w:pPr>
      <w:spacing w:before="60"/>
      <w:jc w:val="both"/>
    </w:pPr>
    <w:rPr>
      <w:rFonts w:ascii="Arial" w:hAnsi="Arial" w:cs="Arial"/>
      <w:bCs/>
      <w:iCs/>
      <w:sz w:val="18"/>
      <w:szCs w:val="24"/>
    </w:rPr>
  </w:style>
  <w:style w:type="paragraph" w:customStyle="1" w:styleId="StylStylZlewej0cmWysunicie2cmInterliniaConajmnie">
    <w:name w:val="Styl Styl Z lewej:  0 cm Wysunięcie:  2 cm Interlinia:  Co najmnie..."/>
    <w:basedOn w:val="StylZlewej0cmWysunicie2cmInterliniaConajmniej1"/>
    <w:uiPriority w:val="99"/>
    <w:rsid w:val="008E60A4"/>
    <w:pPr>
      <w:ind w:firstLine="851"/>
    </w:pPr>
    <w:rPr>
      <w:b/>
      <w:bCs w:val="0"/>
    </w:rPr>
  </w:style>
  <w:style w:type="paragraph" w:customStyle="1" w:styleId="Normalny12">
    <w:name w:val="Normalny 12"/>
    <w:basedOn w:val="Standard"/>
    <w:uiPriority w:val="99"/>
    <w:rsid w:val="008E60A4"/>
    <w:pPr>
      <w:tabs>
        <w:tab w:val="left" w:pos="3"/>
        <w:tab w:val="left" w:pos="147"/>
        <w:tab w:val="left" w:pos="291"/>
        <w:tab w:val="left" w:pos="723"/>
        <w:tab w:val="left" w:pos="867"/>
        <w:tab w:val="left" w:pos="1011"/>
      </w:tabs>
      <w:spacing w:before="240"/>
      <w:jc w:val="both"/>
    </w:pPr>
    <w:rPr>
      <w:rFonts w:ascii="Arial" w:hAnsi="Arial" w:cs="Arial"/>
      <w:b/>
      <w:sz w:val="24"/>
      <w:szCs w:val="20"/>
    </w:rPr>
  </w:style>
  <w:style w:type="paragraph" w:customStyle="1" w:styleId="Poprawka1">
    <w:name w:val="Poprawka1"/>
    <w:basedOn w:val="Standard"/>
    <w:uiPriority w:val="99"/>
    <w:rsid w:val="008E60A4"/>
    <w:pPr>
      <w:tabs>
        <w:tab w:val="left" w:pos="1732"/>
      </w:tabs>
      <w:spacing w:before="240"/>
      <w:ind w:left="1009" w:hanging="1009"/>
      <w:jc w:val="both"/>
    </w:pPr>
    <w:rPr>
      <w:rFonts w:ascii="Arial" w:hAnsi="Arial" w:cs="Arial"/>
      <w:bCs/>
      <w:iCs/>
      <w:sz w:val="18"/>
      <w:szCs w:val="24"/>
    </w:rPr>
  </w:style>
  <w:style w:type="paragraph" w:customStyle="1" w:styleId="StylDolewejInterlinia15wiersza">
    <w:name w:val="Styl Do lewej Interlinia:  15 wiersza"/>
    <w:basedOn w:val="Standard"/>
    <w:uiPriority w:val="99"/>
    <w:rsid w:val="008E60A4"/>
    <w:pPr>
      <w:spacing w:line="360" w:lineRule="auto"/>
    </w:pPr>
    <w:rPr>
      <w:rFonts w:ascii="Arial" w:hAnsi="Arial" w:cs="Arial"/>
      <w:bCs/>
      <w:iCs/>
      <w:sz w:val="18"/>
      <w:szCs w:val="24"/>
    </w:rPr>
  </w:style>
  <w:style w:type="paragraph" w:customStyle="1" w:styleId="normal0">
    <w:name w:val="normal 0"/>
    <w:basedOn w:val="Standard"/>
    <w:uiPriority w:val="99"/>
    <w:rsid w:val="008E60A4"/>
    <w:pPr>
      <w:jc w:val="both"/>
    </w:pPr>
    <w:rPr>
      <w:rFonts w:ascii="Arial" w:hAnsi="Arial" w:cs="Arial"/>
      <w:bCs/>
      <w:iCs/>
      <w:sz w:val="18"/>
      <w:szCs w:val="24"/>
    </w:rPr>
  </w:style>
  <w:style w:type="paragraph" w:customStyle="1" w:styleId="StylNormalny1210ptNiePogrubienie">
    <w:name w:val="Styl Normalny 12 + 10 pt Nie Pogrubienie"/>
    <w:basedOn w:val="Normalny12"/>
    <w:uiPriority w:val="99"/>
    <w:rsid w:val="008E60A4"/>
    <w:pPr>
      <w:tabs>
        <w:tab w:val="clear" w:pos="3"/>
        <w:tab w:val="clear" w:pos="147"/>
        <w:tab w:val="clear" w:pos="291"/>
        <w:tab w:val="clear" w:pos="723"/>
        <w:tab w:val="clear" w:pos="867"/>
        <w:tab w:val="clear" w:pos="1011"/>
        <w:tab w:val="left" w:pos="1985"/>
      </w:tabs>
    </w:pPr>
    <w:rPr>
      <w:rFonts w:ascii="Calibri" w:hAnsi="Calibri" w:cs="Calibri"/>
    </w:rPr>
  </w:style>
  <w:style w:type="paragraph" w:customStyle="1" w:styleId="tekstost0">
    <w:name w:val="tekstost"/>
    <w:basedOn w:val="Standard"/>
    <w:uiPriority w:val="99"/>
    <w:rsid w:val="008E60A4"/>
    <w:pPr>
      <w:spacing w:before="280" w:after="280"/>
    </w:pPr>
    <w:rPr>
      <w:rFonts w:ascii="Arial" w:hAnsi="Arial" w:cs="Arial"/>
      <w:sz w:val="24"/>
      <w:szCs w:val="24"/>
    </w:rPr>
  </w:style>
  <w:style w:type="paragraph" w:customStyle="1" w:styleId="normalny30">
    <w:name w:val="normalny3"/>
    <w:basedOn w:val="Standard"/>
    <w:uiPriority w:val="99"/>
    <w:rsid w:val="008E60A4"/>
    <w:pPr>
      <w:spacing w:before="280" w:after="280"/>
    </w:pPr>
    <w:rPr>
      <w:rFonts w:ascii="Arial" w:hAnsi="Arial" w:cs="Arial"/>
      <w:sz w:val="24"/>
      <w:szCs w:val="24"/>
    </w:rPr>
  </w:style>
  <w:style w:type="paragraph" w:customStyle="1" w:styleId="tekst1">
    <w:name w:val="tekst1"/>
    <w:uiPriority w:val="99"/>
    <w:rsid w:val="008E60A4"/>
    <w:pPr>
      <w:suppressAutoHyphens/>
      <w:autoSpaceDN w:val="0"/>
      <w:spacing w:after="120" w:line="240" w:lineRule="auto"/>
      <w:ind w:left="425"/>
      <w:jc w:val="both"/>
      <w:textAlignment w:val="baseline"/>
    </w:pPr>
    <w:rPr>
      <w:rFonts w:ascii="Times New Roman" w:eastAsia="Times New Roman" w:hAnsi="Times New Roman" w:cs="Times New Roman"/>
      <w:kern w:val="3"/>
      <w:sz w:val="20"/>
      <w:szCs w:val="20"/>
      <w:lang w:eastAsia="ar-SA"/>
    </w:rPr>
  </w:style>
  <w:style w:type="paragraph" w:customStyle="1" w:styleId="standardowytekst0">
    <w:name w:val="standardowytekst"/>
    <w:basedOn w:val="Standard"/>
    <w:uiPriority w:val="99"/>
    <w:rsid w:val="008E60A4"/>
    <w:pPr>
      <w:spacing w:before="280" w:after="280"/>
    </w:pPr>
    <w:rPr>
      <w:rFonts w:ascii="Times New Roman" w:hAnsi="Times New Roman" w:cs="Times New Roman"/>
      <w:sz w:val="24"/>
      <w:szCs w:val="24"/>
    </w:rPr>
  </w:style>
  <w:style w:type="paragraph" w:customStyle="1" w:styleId="Bullet1points">
    <w:name w:val="Bullet 1 points"/>
    <w:basedOn w:val="Standard"/>
    <w:uiPriority w:val="99"/>
    <w:rsid w:val="008E60A4"/>
    <w:pPr>
      <w:tabs>
        <w:tab w:val="left" w:pos="720"/>
        <w:tab w:val="left" w:pos="1117"/>
        <w:tab w:val="left" w:pos="1287"/>
        <w:tab w:val="left" w:pos="1457"/>
      </w:tabs>
      <w:spacing w:before="60" w:after="60"/>
      <w:ind w:left="720" w:hanging="360"/>
      <w:jc w:val="both"/>
    </w:pPr>
    <w:rPr>
      <w:rFonts w:ascii="Times New Roman" w:hAnsi="Times New Roman" w:cs="Arial"/>
      <w:bCs/>
      <w:iCs/>
      <w:sz w:val="20"/>
      <w:szCs w:val="24"/>
    </w:rPr>
  </w:style>
  <w:style w:type="paragraph" w:customStyle="1" w:styleId="Tekstpodstawowyzwciciem1">
    <w:name w:val="Tekst podstawowy z wcięciem1"/>
    <w:basedOn w:val="Textbody"/>
    <w:uiPriority w:val="99"/>
    <w:rsid w:val="008E60A4"/>
    <w:pPr>
      <w:tabs>
        <w:tab w:val="clear" w:pos="397"/>
        <w:tab w:val="clear" w:pos="567"/>
        <w:tab w:val="clear" w:pos="794"/>
      </w:tabs>
      <w:spacing w:before="60"/>
      <w:ind w:firstLine="210"/>
    </w:pPr>
    <w:rPr>
      <w:rFonts w:ascii="Arial" w:hAnsi="Arial"/>
      <w:sz w:val="18"/>
    </w:rPr>
  </w:style>
  <w:style w:type="paragraph" w:customStyle="1" w:styleId="Akapitzlist2">
    <w:name w:val="Akapit z listą2"/>
    <w:basedOn w:val="Standard"/>
    <w:uiPriority w:val="99"/>
    <w:rsid w:val="008E60A4"/>
    <w:pPr>
      <w:ind w:left="720"/>
    </w:pPr>
  </w:style>
  <w:style w:type="paragraph" w:customStyle="1" w:styleId="NoteLevel1">
    <w:name w:val="Note Level 1"/>
    <w:basedOn w:val="Standard"/>
    <w:uiPriority w:val="99"/>
    <w:rsid w:val="008E60A4"/>
    <w:pPr>
      <w:keepNext/>
      <w:tabs>
        <w:tab w:val="left" w:pos="864"/>
      </w:tabs>
      <w:ind w:left="432" w:hanging="432"/>
    </w:pPr>
    <w:rPr>
      <w:rFonts w:ascii="Verdana" w:eastAsia="MS Gothic" w:hAnsi="Verdana" w:cs="Verdana"/>
      <w:sz w:val="24"/>
      <w:szCs w:val="24"/>
      <w:lang w:val="cs-CZ"/>
    </w:rPr>
  </w:style>
  <w:style w:type="paragraph" w:customStyle="1" w:styleId="NoteLevel2">
    <w:name w:val="Note Level 2"/>
    <w:basedOn w:val="Standard"/>
    <w:uiPriority w:val="99"/>
    <w:rsid w:val="008E60A4"/>
    <w:pPr>
      <w:keepNext/>
      <w:tabs>
        <w:tab w:val="left" w:pos="864"/>
      </w:tabs>
      <w:ind w:left="432" w:hanging="432"/>
    </w:pPr>
    <w:rPr>
      <w:rFonts w:ascii="Verdana" w:eastAsia="MS Gothic" w:hAnsi="Verdana" w:cs="Verdana"/>
      <w:sz w:val="24"/>
      <w:szCs w:val="24"/>
      <w:lang w:val="cs-CZ"/>
    </w:rPr>
  </w:style>
  <w:style w:type="paragraph" w:customStyle="1" w:styleId="NoteLevel3">
    <w:name w:val="Note Level 3"/>
    <w:basedOn w:val="Standard"/>
    <w:uiPriority w:val="99"/>
    <w:rsid w:val="008E60A4"/>
    <w:pPr>
      <w:keepNext/>
      <w:tabs>
        <w:tab w:val="left" w:pos="864"/>
      </w:tabs>
      <w:ind w:left="432" w:hanging="432"/>
    </w:pPr>
    <w:rPr>
      <w:rFonts w:ascii="Verdana" w:eastAsia="MS Gothic" w:hAnsi="Verdana" w:cs="Verdana"/>
      <w:sz w:val="24"/>
      <w:szCs w:val="24"/>
      <w:lang w:val="cs-CZ"/>
    </w:rPr>
  </w:style>
  <w:style w:type="paragraph" w:customStyle="1" w:styleId="NoteLevel4">
    <w:name w:val="Note Level 4"/>
    <w:basedOn w:val="Standard"/>
    <w:uiPriority w:val="99"/>
    <w:rsid w:val="008E60A4"/>
    <w:pPr>
      <w:keepNext/>
      <w:tabs>
        <w:tab w:val="left" w:pos="864"/>
      </w:tabs>
      <w:ind w:left="432" w:hanging="432"/>
    </w:pPr>
    <w:rPr>
      <w:rFonts w:ascii="Verdana" w:eastAsia="MS Gothic" w:hAnsi="Verdana" w:cs="Verdana"/>
      <w:sz w:val="24"/>
      <w:szCs w:val="24"/>
      <w:lang w:val="cs-CZ"/>
    </w:rPr>
  </w:style>
  <w:style w:type="paragraph" w:customStyle="1" w:styleId="NoteLevel5">
    <w:name w:val="Note Level 5"/>
    <w:basedOn w:val="Standard"/>
    <w:uiPriority w:val="99"/>
    <w:rsid w:val="008E60A4"/>
    <w:pPr>
      <w:keepNext/>
      <w:tabs>
        <w:tab w:val="left" w:pos="864"/>
      </w:tabs>
      <w:ind w:left="432" w:hanging="432"/>
    </w:pPr>
    <w:rPr>
      <w:rFonts w:ascii="Verdana" w:eastAsia="MS Gothic" w:hAnsi="Verdana" w:cs="Verdana"/>
      <w:sz w:val="24"/>
      <w:szCs w:val="24"/>
      <w:lang w:val="cs-CZ"/>
    </w:rPr>
  </w:style>
  <w:style w:type="paragraph" w:customStyle="1" w:styleId="NoteLevel6">
    <w:name w:val="Note Level 6"/>
    <w:basedOn w:val="Standard"/>
    <w:uiPriority w:val="99"/>
    <w:rsid w:val="008E60A4"/>
    <w:pPr>
      <w:keepNext/>
      <w:tabs>
        <w:tab w:val="left" w:pos="864"/>
      </w:tabs>
      <w:ind w:left="432" w:hanging="432"/>
    </w:pPr>
    <w:rPr>
      <w:rFonts w:ascii="Verdana" w:eastAsia="MS Gothic" w:hAnsi="Verdana" w:cs="Verdana"/>
      <w:sz w:val="24"/>
      <w:szCs w:val="24"/>
      <w:lang w:val="cs-CZ"/>
    </w:rPr>
  </w:style>
  <w:style w:type="paragraph" w:customStyle="1" w:styleId="NoteLevel7">
    <w:name w:val="Note Level 7"/>
    <w:basedOn w:val="Standard"/>
    <w:uiPriority w:val="99"/>
    <w:rsid w:val="008E60A4"/>
    <w:pPr>
      <w:keepNext/>
      <w:tabs>
        <w:tab w:val="left" w:pos="864"/>
      </w:tabs>
      <w:ind w:left="432" w:hanging="432"/>
    </w:pPr>
    <w:rPr>
      <w:rFonts w:ascii="Verdana" w:eastAsia="MS Gothic" w:hAnsi="Verdana" w:cs="Verdana"/>
      <w:sz w:val="24"/>
      <w:szCs w:val="24"/>
      <w:lang w:val="cs-CZ"/>
    </w:rPr>
  </w:style>
  <w:style w:type="paragraph" w:customStyle="1" w:styleId="NoteLevel8">
    <w:name w:val="Note Level 8"/>
    <w:basedOn w:val="Standard"/>
    <w:uiPriority w:val="99"/>
    <w:rsid w:val="008E60A4"/>
    <w:pPr>
      <w:keepNext/>
      <w:tabs>
        <w:tab w:val="left" w:pos="864"/>
      </w:tabs>
      <w:ind w:left="432" w:hanging="432"/>
    </w:pPr>
    <w:rPr>
      <w:rFonts w:ascii="Verdana" w:eastAsia="MS Gothic" w:hAnsi="Verdana" w:cs="Verdana"/>
      <w:sz w:val="24"/>
      <w:szCs w:val="24"/>
      <w:lang w:val="cs-CZ"/>
    </w:rPr>
  </w:style>
  <w:style w:type="paragraph" w:customStyle="1" w:styleId="NoteLevel9">
    <w:name w:val="Note Level 9"/>
    <w:basedOn w:val="Standard"/>
    <w:uiPriority w:val="99"/>
    <w:rsid w:val="008E60A4"/>
    <w:pPr>
      <w:keepNext/>
      <w:tabs>
        <w:tab w:val="left" w:pos="864"/>
      </w:tabs>
      <w:ind w:left="432" w:hanging="432"/>
    </w:pPr>
    <w:rPr>
      <w:rFonts w:ascii="Verdana" w:eastAsia="MS Gothic" w:hAnsi="Verdana" w:cs="Verdana"/>
      <w:sz w:val="24"/>
      <w:szCs w:val="24"/>
      <w:lang w:val="cs-CZ"/>
    </w:rPr>
  </w:style>
  <w:style w:type="paragraph" w:customStyle="1" w:styleId="C289308D74E2492DA70DEFAE9D5EDFC8">
    <w:name w:val="C289308D74E2492DA70DEFAE9D5EDFC8"/>
    <w:uiPriority w:val="99"/>
    <w:rsid w:val="008E60A4"/>
    <w:pPr>
      <w:suppressAutoHyphens/>
      <w:autoSpaceDN w:val="0"/>
      <w:spacing w:after="200" w:line="276" w:lineRule="auto"/>
      <w:textAlignment w:val="baseline"/>
    </w:pPr>
    <w:rPr>
      <w:rFonts w:ascii="Calibri" w:eastAsia="Times New Roman" w:hAnsi="Calibri" w:cs="Calibri"/>
      <w:kern w:val="3"/>
      <w:lang w:eastAsia="ar-SA"/>
    </w:rPr>
  </w:style>
  <w:style w:type="paragraph" w:customStyle="1" w:styleId="TableContents">
    <w:name w:val="Table Contents"/>
    <w:basedOn w:val="Standard"/>
    <w:uiPriority w:val="99"/>
    <w:rsid w:val="008E60A4"/>
    <w:pPr>
      <w:suppressLineNumbers/>
    </w:pPr>
  </w:style>
  <w:style w:type="paragraph" w:customStyle="1" w:styleId="TableHeading">
    <w:name w:val="Table Heading"/>
    <w:basedOn w:val="TableContents"/>
    <w:uiPriority w:val="99"/>
    <w:rsid w:val="008E60A4"/>
    <w:pPr>
      <w:jc w:val="center"/>
    </w:pPr>
    <w:rPr>
      <w:b/>
      <w:bCs/>
    </w:rPr>
  </w:style>
  <w:style w:type="character" w:customStyle="1" w:styleId="Nagwek1Znak2">
    <w:name w:val="Nagłówek 1 Znak2"/>
    <w:basedOn w:val="Domylnaczcionkaakapitu"/>
    <w:uiPriority w:val="99"/>
    <w:rsid w:val="008E60A4"/>
    <w:rPr>
      <w:rFonts w:ascii="Cambria" w:hAnsi="Cambria" w:cs="Times New Roman"/>
      <w:b/>
      <w:kern w:val="3"/>
      <w:sz w:val="32"/>
    </w:rPr>
  </w:style>
  <w:style w:type="character" w:customStyle="1" w:styleId="Nagwek2Znak2">
    <w:name w:val="Nagłówek 2 Znak2"/>
    <w:basedOn w:val="Domylnaczcionkaakapitu"/>
    <w:uiPriority w:val="99"/>
    <w:rsid w:val="008E60A4"/>
    <w:rPr>
      <w:rFonts w:ascii="Cambria" w:hAnsi="Cambria" w:cs="Times New Roman"/>
      <w:b/>
      <w:bCs/>
      <w:i/>
      <w:iCs/>
      <w:sz w:val="28"/>
      <w:szCs w:val="28"/>
      <w:lang w:eastAsia="ar-SA" w:bidi="ar-SA"/>
    </w:rPr>
  </w:style>
  <w:style w:type="character" w:customStyle="1" w:styleId="Nagwek3Znak2">
    <w:name w:val="Nagłówek 3 Znak2"/>
    <w:basedOn w:val="Domylnaczcionkaakapitu"/>
    <w:uiPriority w:val="99"/>
    <w:rsid w:val="008E60A4"/>
    <w:rPr>
      <w:rFonts w:ascii="Cambria" w:hAnsi="Cambria" w:cs="Times New Roman"/>
      <w:b/>
      <w:bCs/>
      <w:sz w:val="26"/>
      <w:szCs w:val="26"/>
      <w:lang w:eastAsia="ar-SA" w:bidi="ar-SA"/>
    </w:rPr>
  </w:style>
  <w:style w:type="character" w:customStyle="1" w:styleId="Nagwek4Znak1">
    <w:name w:val="Nagłówek 4 Znak1"/>
    <w:basedOn w:val="Domylnaczcionkaakapitu"/>
    <w:uiPriority w:val="99"/>
    <w:rsid w:val="008E60A4"/>
    <w:rPr>
      <w:rFonts w:ascii="Calibri" w:hAnsi="Calibri" w:cs="Times New Roman"/>
      <w:b/>
      <w:bCs/>
      <w:sz w:val="28"/>
      <w:szCs w:val="28"/>
      <w:lang w:eastAsia="ar-SA" w:bidi="ar-SA"/>
    </w:rPr>
  </w:style>
  <w:style w:type="character" w:customStyle="1" w:styleId="Nagwek5Znak1">
    <w:name w:val="Nagłówek 5 Znak1"/>
    <w:basedOn w:val="Domylnaczcionkaakapitu"/>
    <w:uiPriority w:val="99"/>
    <w:rsid w:val="008E60A4"/>
    <w:rPr>
      <w:rFonts w:ascii="Calibri" w:hAnsi="Calibri" w:cs="Times New Roman"/>
      <w:b/>
      <w:bCs/>
      <w:i/>
      <w:iCs/>
      <w:sz w:val="26"/>
      <w:szCs w:val="26"/>
      <w:lang w:eastAsia="ar-SA" w:bidi="ar-SA"/>
    </w:rPr>
  </w:style>
  <w:style w:type="character" w:customStyle="1" w:styleId="Nagwek6Znak1">
    <w:name w:val="Nagłówek 6 Znak1"/>
    <w:basedOn w:val="Domylnaczcionkaakapitu"/>
    <w:uiPriority w:val="99"/>
    <w:rsid w:val="008E60A4"/>
    <w:rPr>
      <w:rFonts w:ascii="Calibri" w:hAnsi="Calibri" w:cs="Times New Roman"/>
      <w:b/>
      <w:bCs/>
      <w:lang w:eastAsia="ar-SA" w:bidi="ar-SA"/>
    </w:rPr>
  </w:style>
  <w:style w:type="character" w:customStyle="1" w:styleId="Nagwek7Znak1">
    <w:name w:val="Nagłówek 7 Znak1"/>
    <w:basedOn w:val="Domylnaczcionkaakapitu"/>
    <w:uiPriority w:val="99"/>
    <w:rsid w:val="008E60A4"/>
    <w:rPr>
      <w:rFonts w:ascii="Calibri" w:hAnsi="Calibri" w:cs="Times New Roman"/>
      <w:sz w:val="24"/>
      <w:szCs w:val="24"/>
      <w:lang w:eastAsia="ar-SA" w:bidi="ar-SA"/>
    </w:rPr>
  </w:style>
  <w:style w:type="character" w:customStyle="1" w:styleId="Nagwek8Znak1">
    <w:name w:val="Nagłówek 8 Znak1"/>
    <w:basedOn w:val="Domylnaczcionkaakapitu"/>
    <w:uiPriority w:val="99"/>
    <w:rsid w:val="008E60A4"/>
    <w:rPr>
      <w:rFonts w:ascii="Calibri" w:hAnsi="Calibri" w:cs="Times New Roman"/>
      <w:i/>
      <w:iCs/>
      <w:sz w:val="24"/>
      <w:szCs w:val="24"/>
      <w:lang w:eastAsia="ar-SA" w:bidi="ar-SA"/>
    </w:rPr>
  </w:style>
  <w:style w:type="character" w:customStyle="1" w:styleId="Nagwek9Znak1">
    <w:name w:val="Nagłówek 9 Znak1"/>
    <w:basedOn w:val="Domylnaczcionkaakapitu"/>
    <w:uiPriority w:val="99"/>
    <w:rsid w:val="008E60A4"/>
    <w:rPr>
      <w:rFonts w:ascii="Cambria" w:hAnsi="Cambria" w:cs="Times New Roman"/>
      <w:lang w:eastAsia="ar-SA" w:bidi="ar-SA"/>
    </w:rPr>
  </w:style>
  <w:style w:type="character" w:customStyle="1" w:styleId="NagwekZnak1">
    <w:name w:val="Nagłówek Znak1"/>
    <w:basedOn w:val="Domylnaczcionkaakapitu"/>
    <w:uiPriority w:val="99"/>
    <w:rsid w:val="008E60A4"/>
    <w:rPr>
      <w:rFonts w:cs="Times New Roman"/>
      <w:sz w:val="24"/>
    </w:rPr>
  </w:style>
  <w:style w:type="character" w:customStyle="1" w:styleId="StopkaZnak1">
    <w:name w:val="Stopka Znak1"/>
    <w:basedOn w:val="Domylnaczcionkaakapitu"/>
    <w:uiPriority w:val="99"/>
    <w:rsid w:val="008E60A4"/>
    <w:rPr>
      <w:rFonts w:cs="Times New Roman"/>
      <w:sz w:val="24"/>
    </w:rPr>
  </w:style>
  <w:style w:type="character" w:customStyle="1" w:styleId="WW8Num1z0">
    <w:name w:val="WW8Num1z0"/>
    <w:uiPriority w:val="99"/>
    <w:rsid w:val="008E60A4"/>
    <w:rPr>
      <w:rFonts w:ascii="Symbol" w:hAnsi="Symbol"/>
    </w:rPr>
  </w:style>
  <w:style w:type="character" w:customStyle="1" w:styleId="WW8Num1z1">
    <w:name w:val="WW8Num1z1"/>
    <w:uiPriority w:val="99"/>
    <w:rsid w:val="008E60A4"/>
  </w:style>
  <w:style w:type="character" w:customStyle="1" w:styleId="WW8Num1z2">
    <w:name w:val="WW8Num1z2"/>
    <w:uiPriority w:val="99"/>
    <w:rsid w:val="008E60A4"/>
    <w:rPr>
      <w:rFonts w:ascii="Courier New" w:hAnsi="Courier New"/>
    </w:rPr>
  </w:style>
  <w:style w:type="character" w:customStyle="1" w:styleId="WW8Num1z3">
    <w:name w:val="WW8Num1z3"/>
    <w:uiPriority w:val="99"/>
    <w:rsid w:val="008E60A4"/>
    <w:rPr>
      <w:rFonts w:ascii="Wingdings" w:hAnsi="Wingdings"/>
    </w:rPr>
  </w:style>
  <w:style w:type="character" w:customStyle="1" w:styleId="WW8Num1z4">
    <w:name w:val="WW8Num1z4"/>
    <w:uiPriority w:val="99"/>
    <w:rsid w:val="008E60A4"/>
    <w:rPr>
      <w:b/>
    </w:rPr>
  </w:style>
  <w:style w:type="character" w:customStyle="1" w:styleId="WW8Num1z5">
    <w:name w:val="WW8Num1z5"/>
    <w:rsid w:val="008E60A4"/>
  </w:style>
  <w:style w:type="character" w:customStyle="1" w:styleId="WW8Num2z0">
    <w:name w:val="WW8Num2z0"/>
    <w:uiPriority w:val="99"/>
    <w:rsid w:val="008E60A4"/>
    <w:rPr>
      <w:b/>
    </w:rPr>
  </w:style>
  <w:style w:type="character" w:customStyle="1" w:styleId="WW8Num2z2">
    <w:name w:val="WW8Num2z2"/>
    <w:uiPriority w:val="99"/>
    <w:rsid w:val="008E60A4"/>
    <w:rPr>
      <w:rFonts w:ascii="Courier New" w:hAnsi="Courier New"/>
    </w:rPr>
  </w:style>
  <w:style w:type="character" w:customStyle="1" w:styleId="WW8Num2z3">
    <w:name w:val="WW8Num2z3"/>
    <w:uiPriority w:val="99"/>
    <w:rsid w:val="008E60A4"/>
    <w:rPr>
      <w:rFonts w:ascii="Wingdings" w:hAnsi="Wingdings"/>
    </w:rPr>
  </w:style>
  <w:style w:type="character" w:customStyle="1" w:styleId="WW8Num3z0">
    <w:name w:val="WW8Num3z0"/>
    <w:uiPriority w:val="99"/>
    <w:rsid w:val="008E60A4"/>
    <w:rPr>
      <w:rFonts w:ascii="Times New Roman" w:hAnsi="Times New Roman"/>
      <w:b/>
      <w:sz w:val="24"/>
    </w:rPr>
  </w:style>
  <w:style w:type="character" w:customStyle="1" w:styleId="WW8Num4z0">
    <w:name w:val="WW8Num4z0"/>
    <w:uiPriority w:val="99"/>
    <w:rsid w:val="008E60A4"/>
    <w:rPr>
      <w:rFonts w:ascii="Symbol" w:hAnsi="Symbol"/>
      <w:sz w:val="18"/>
    </w:rPr>
  </w:style>
  <w:style w:type="character" w:customStyle="1" w:styleId="WW8Num5z0">
    <w:name w:val="WW8Num5z0"/>
    <w:uiPriority w:val="99"/>
    <w:rsid w:val="008E60A4"/>
  </w:style>
  <w:style w:type="character" w:customStyle="1" w:styleId="WW8Num5z1">
    <w:name w:val="WW8Num5z1"/>
    <w:uiPriority w:val="99"/>
    <w:rsid w:val="008E60A4"/>
    <w:rPr>
      <w:b/>
    </w:rPr>
  </w:style>
  <w:style w:type="character" w:customStyle="1" w:styleId="WW8Num6z0">
    <w:name w:val="WW8Num6z0"/>
    <w:uiPriority w:val="99"/>
    <w:rsid w:val="008E60A4"/>
    <w:rPr>
      <w:rFonts w:ascii="Verdana" w:hAnsi="Verdana"/>
      <w:sz w:val="20"/>
    </w:rPr>
  </w:style>
  <w:style w:type="character" w:customStyle="1" w:styleId="WW8Num7z0">
    <w:name w:val="WW8Num7z0"/>
    <w:uiPriority w:val="99"/>
    <w:rsid w:val="008E60A4"/>
    <w:rPr>
      <w:rFonts w:ascii="Symbol" w:hAnsi="Symbol"/>
    </w:rPr>
  </w:style>
  <w:style w:type="character" w:customStyle="1" w:styleId="WW8Num8z0">
    <w:name w:val="WW8Num8z0"/>
    <w:uiPriority w:val="99"/>
    <w:rsid w:val="008E60A4"/>
    <w:rPr>
      <w:rFonts w:ascii="Symbol" w:hAnsi="Symbol"/>
    </w:rPr>
  </w:style>
  <w:style w:type="character" w:customStyle="1" w:styleId="WW8Num9z0">
    <w:name w:val="WW8Num9z0"/>
    <w:uiPriority w:val="99"/>
    <w:rsid w:val="008E60A4"/>
    <w:rPr>
      <w:rFonts w:ascii="Symbol" w:hAnsi="Symbol"/>
    </w:rPr>
  </w:style>
  <w:style w:type="character" w:customStyle="1" w:styleId="WW8Num10z0">
    <w:name w:val="WW8Num10z0"/>
    <w:uiPriority w:val="99"/>
    <w:rsid w:val="008E60A4"/>
    <w:rPr>
      <w:rFonts w:ascii="Symbol" w:hAnsi="Symbol"/>
      <w:sz w:val="24"/>
    </w:rPr>
  </w:style>
  <w:style w:type="character" w:customStyle="1" w:styleId="WW8Num11z0">
    <w:name w:val="WW8Num11z0"/>
    <w:uiPriority w:val="99"/>
    <w:rsid w:val="008E60A4"/>
    <w:rPr>
      <w:rFonts w:ascii="Wingdings" w:hAnsi="Wingdings"/>
      <w:sz w:val="24"/>
    </w:rPr>
  </w:style>
  <w:style w:type="character" w:customStyle="1" w:styleId="WW8Num12z0">
    <w:name w:val="WW8Num12z0"/>
    <w:uiPriority w:val="99"/>
    <w:rsid w:val="008E60A4"/>
    <w:rPr>
      <w:rFonts w:ascii="Symbol" w:hAnsi="Symbol"/>
      <w:sz w:val="24"/>
    </w:rPr>
  </w:style>
  <w:style w:type="character" w:customStyle="1" w:styleId="WW8Num13z0">
    <w:name w:val="WW8Num13z0"/>
    <w:uiPriority w:val="99"/>
    <w:rsid w:val="008E60A4"/>
    <w:rPr>
      <w:rFonts w:ascii="Symbol" w:hAnsi="Symbol"/>
    </w:rPr>
  </w:style>
  <w:style w:type="character" w:customStyle="1" w:styleId="WW8Num14z0">
    <w:name w:val="WW8Num14z0"/>
    <w:uiPriority w:val="99"/>
    <w:rsid w:val="008E60A4"/>
    <w:rPr>
      <w:rFonts w:ascii="Symbol" w:hAnsi="Symbol"/>
    </w:rPr>
  </w:style>
  <w:style w:type="character" w:customStyle="1" w:styleId="WW8Num15z0">
    <w:name w:val="WW8Num15z0"/>
    <w:uiPriority w:val="99"/>
    <w:rsid w:val="008E60A4"/>
    <w:rPr>
      <w:rFonts w:ascii="Symbol" w:hAnsi="Symbol"/>
    </w:rPr>
  </w:style>
  <w:style w:type="character" w:customStyle="1" w:styleId="WW8Num16z0">
    <w:name w:val="WW8Num16z0"/>
    <w:uiPriority w:val="99"/>
    <w:rsid w:val="008E60A4"/>
    <w:rPr>
      <w:rFonts w:ascii="Symbol" w:hAnsi="Symbol"/>
      <w:sz w:val="24"/>
    </w:rPr>
  </w:style>
  <w:style w:type="character" w:customStyle="1" w:styleId="WW8Num17z0">
    <w:name w:val="WW8Num17z0"/>
    <w:uiPriority w:val="99"/>
    <w:rsid w:val="008E60A4"/>
    <w:rPr>
      <w:rFonts w:ascii="Symbol" w:hAnsi="Symbol"/>
    </w:rPr>
  </w:style>
  <w:style w:type="character" w:customStyle="1" w:styleId="WW8Num18z0">
    <w:name w:val="WW8Num18z0"/>
    <w:uiPriority w:val="99"/>
    <w:rsid w:val="008E60A4"/>
    <w:rPr>
      <w:rFonts w:ascii="Symbol" w:hAnsi="Symbol"/>
    </w:rPr>
  </w:style>
  <w:style w:type="character" w:customStyle="1" w:styleId="WW8Num19z0">
    <w:name w:val="WW8Num19z0"/>
    <w:uiPriority w:val="99"/>
    <w:rsid w:val="008E60A4"/>
    <w:rPr>
      <w:rFonts w:ascii="Symbol" w:hAnsi="Symbol"/>
    </w:rPr>
  </w:style>
  <w:style w:type="character" w:customStyle="1" w:styleId="WW8Num19z2">
    <w:name w:val="WW8Num19z2"/>
    <w:uiPriority w:val="99"/>
    <w:rsid w:val="008E60A4"/>
    <w:rPr>
      <w:rFonts w:ascii="Wingdings" w:hAnsi="Wingdings"/>
    </w:rPr>
  </w:style>
  <w:style w:type="character" w:customStyle="1" w:styleId="WW8Num19z3">
    <w:name w:val="WW8Num19z3"/>
    <w:uiPriority w:val="99"/>
    <w:rsid w:val="008E60A4"/>
    <w:rPr>
      <w:rFonts w:ascii="Symbol" w:hAnsi="Symbol"/>
    </w:rPr>
  </w:style>
  <w:style w:type="character" w:customStyle="1" w:styleId="WW8Num20z0">
    <w:name w:val="WW8Num20z0"/>
    <w:uiPriority w:val="99"/>
    <w:rsid w:val="008E60A4"/>
    <w:rPr>
      <w:rFonts w:ascii="Courier New" w:hAnsi="Courier New"/>
    </w:rPr>
  </w:style>
  <w:style w:type="character" w:customStyle="1" w:styleId="WW8Num21z0">
    <w:name w:val="WW8Num21z0"/>
    <w:uiPriority w:val="99"/>
    <w:rsid w:val="008E60A4"/>
    <w:rPr>
      <w:rFonts w:ascii="Symbol" w:hAnsi="Symbol"/>
      <w:color w:val="FF6600"/>
      <w:sz w:val="20"/>
    </w:rPr>
  </w:style>
  <w:style w:type="character" w:customStyle="1" w:styleId="WW8Num22z0">
    <w:name w:val="WW8Num22z0"/>
    <w:uiPriority w:val="99"/>
    <w:rsid w:val="008E60A4"/>
    <w:rPr>
      <w:rFonts w:ascii="Symbol" w:hAnsi="Symbol"/>
      <w:color w:val="FF6600"/>
      <w:sz w:val="20"/>
    </w:rPr>
  </w:style>
  <w:style w:type="character" w:customStyle="1" w:styleId="WW8Num23z0">
    <w:name w:val="WW8Num23z0"/>
    <w:uiPriority w:val="99"/>
    <w:rsid w:val="008E60A4"/>
    <w:rPr>
      <w:rFonts w:ascii="Symbol" w:hAnsi="Symbol"/>
      <w:sz w:val="24"/>
    </w:rPr>
  </w:style>
  <w:style w:type="character" w:customStyle="1" w:styleId="WW8Num24z0">
    <w:name w:val="WW8Num24z0"/>
    <w:uiPriority w:val="99"/>
    <w:rsid w:val="008E60A4"/>
    <w:rPr>
      <w:rFonts w:ascii="Symbol" w:hAnsi="Symbol"/>
    </w:rPr>
  </w:style>
  <w:style w:type="character" w:customStyle="1" w:styleId="WW8Num25z0">
    <w:name w:val="WW8Num25z0"/>
    <w:uiPriority w:val="99"/>
    <w:rsid w:val="008E60A4"/>
    <w:rPr>
      <w:rFonts w:ascii="Symbol" w:hAnsi="Symbol"/>
      <w:sz w:val="20"/>
    </w:rPr>
  </w:style>
  <w:style w:type="character" w:customStyle="1" w:styleId="WW8Num26z0">
    <w:name w:val="WW8Num26z0"/>
    <w:uiPriority w:val="99"/>
    <w:rsid w:val="008E60A4"/>
    <w:rPr>
      <w:rFonts w:ascii="Symbol" w:hAnsi="Symbol"/>
      <w:sz w:val="24"/>
    </w:rPr>
  </w:style>
  <w:style w:type="character" w:customStyle="1" w:styleId="WW8Num27z0">
    <w:name w:val="WW8Num27z0"/>
    <w:uiPriority w:val="99"/>
    <w:rsid w:val="008E60A4"/>
    <w:rPr>
      <w:rFonts w:ascii="Symbol" w:hAnsi="Symbol"/>
    </w:rPr>
  </w:style>
  <w:style w:type="character" w:customStyle="1" w:styleId="WW8Num28z0">
    <w:name w:val="WW8Num28z0"/>
    <w:uiPriority w:val="99"/>
    <w:rsid w:val="008E60A4"/>
  </w:style>
  <w:style w:type="character" w:customStyle="1" w:styleId="WW8Num29z0">
    <w:name w:val="WW8Num29z0"/>
    <w:uiPriority w:val="99"/>
    <w:rsid w:val="008E60A4"/>
    <w:rPr>
      <w:rFonts w:ascii="Symbol" w:hAnsi="Symbol"/>
      <w:sz w:val="24"/>
    </w:rPr>
  </w:style>
  <w:style w:type="character" w:customStyle="1" w:styleId="WW8Num30z0">
    <w:name w:val="WW8Num30z0"/>
    <w:uiPriority w:val="99"/>
    <w:rsid w:val="008E60A4"/>
    <w:rPr>
      <w:rFonts w:ascii="Symbol" w:hAnsi="Symbol"/>
    </w:rPr>
  </w:style>
  <w:style w:type="character" w:customStyle="1" w:styleId="WW8Num31z0">
    <w:name w:val="WW8Num31z0"/>
    <w:uiPriority w:val="99"/>
    <w:rsid w:val="008E60A4"/>
    <w:rPr>
      <w:rFonts w:ascii="Symbol" w:hAnsi="Symbol"/>
      <w:color w:val="FF6600"/>
      <w:sz w:val="20"/>
    </w:rPr>
  </w:style>
  <w:style w:type="character" w:customStyle="1" w:styleId="WW8Num32z0">
    <w:name w:val="WW8Num32z0"/>
    <w:uiPriority w:val="99"/>
    <w:rsid w:val="008E60A4"/>
    <w:rPr>
      <w:rFonts w:ascii="SimSun-ExtB" w:eastAsia="SimSun-ExtB" w:hAnsi="SimSun-ExtB"/>
      <w:sz w:val="24"/>
    </w:rPr>
  </w:style>
  <w:style w:type="character" w:customStyle="1" w:styleId="WW8Num33z0">
    <w:name w:val="WW8Num33z0"/>
    <w:uiPriority w:val="99"/>
    <w:rsid w:val="008E60A4"/>
    <w:rPr>
      <w:rFonts w:ascii="Symbol" w:hAnsi="Symbol"/>
    </w:rPr>
  </w:style>
  <w:style w:type="character" w:customStyle="1" w:styleId="WW8Num34z0">
    <w:name w:val="WW8Num34z0"/>
    <w:uiPriority w:val="99"/>
    <w:rsid w:val="008E60A4"/>
    <w:rPr>
      <w:rFonts w:ascii="Symbol" w:hAnsi="Symbol"/>
      <w:sz w:val="20"/>
    </w:rPr>
  </w:style>
  <w:style w:type="character" w:customStyle="1" w:styleId="WW8Num35z0">
    <w:name w:val="WW8Num35z0"/>
    <w:uiPriority w:val="99"/>
    <w:rsid w:val="008E60A4"/>
    <w:rPr>
      <w:rFonts w:ascii="Verdana" w:hAnsi="Verdana"/>
      <w:sz w:val="24"/>
    </w:rPr>
  </w:style>
  <w:style w:type="character" w:customStyle="1" w:styleId="WW8Num36z0">
    <w:name w:val="WW8Num36z0"/>
    <w:uiPriority w:val="99"/>
    <w:rsid w:val="008E60A4"/>
    <w:rPr>
      <w:rFonts w:ascii="Symbol" w:hAnsi="Symbol"/>
      <w:sz w:val="24"/>
    </w:rPr>
  </w:style>
  <w:style w:type="character" w:customStyle="1" w:styleId="WW8Num37z0">
    <w:name w:val="WW8Num37z0"/>
    <w:uiPriority w:val="99"/>
    <w:rsid w:val="008E60A4"/>
    <w:rPr>
      <w:rFonts w:ascii="Symbol" w:hAnsi="Symbol"/>
      <w:sz w:val="24"/>
    </w:rPr>
  </w:style>
  <w:style w:type="character" w:customStyle="1" w:styleId="WW8Num38z0">
    <w:name w:val="WW8Num38z0"/>
    <w:uiPriority w:val="99"/>
    <w:rsid w:val="008E60A4"/>
    <w:rPr>
      <w:rFonts w:ascii="Symbol" w:hAnsi="Symbol"/>
    </w:rPr>
  </w:style>
  <w:style w:type="character" w:customStyle="1" w:styleId="WW8Num39z0">
    <w:name w:val="WW8Num39z0"/>
    <w:uiPriority w:val="99"/>
    <w:rsid w:val="008E60A4"/>
    <w:rPr>
      <w:rFonts w:ascii="Wingdings" w:hAnsi="Wingdings"/>
    </w:rPr>
  </w:style>
  <w:style w:type="character" w:customStyle="1" w:styleId="WW8Num40z0">
    <w:name w:val="WW8Num40z0"/>
    <w:uiPriority w:val="99"/>
    <w:rsid w:val="008E60A4"/>
    <w:rPr>
      <w:rFonts w:ascii="Symbol" w:hAnsi="Symbol"/>
      <w:sz w:val="24"/>
    </w:rPr>
  </w:style>
  <w:style w:type="character" w:customStyle="1" w:styleId="WW8Num41z0">
    <w:name w:val="WW8Num41z0"/>
    <w:uiPriority w:val="99"/>
    <w:rsid w:val="008E60A4"/>
    <w:rPr>
      <w:rFonts w:ascii="Symbol" w:hAnsi="Symbol"/>
    </w:rPr>
  </w:style>
  <w:style w:type="character" w:customStyle="1" w:styleId="WW8Num42z0">
    <w:name w:val="WW8Num42z0"/>
    <w:uiPriority w:val="99"/>
    <w:rsid w:val="008E60A4"/>
    <w:rPr>
      <w:rFonts w:ascii="Symbol" w:hAnsi="Symbol"/>
    </w:rPr>
  </w:style>
  <w:style w:type="character" w:customStyle="1" w:styleId="WW8Num43z0">
    <w:name w:val="WW8Num43z0"/>
    <w:uiPriority w:val="99"/>
    <w:rsid w:val="008E60A4"/>
    <w:rPr>
      <w:rFonts w:ascii="Times New Roman" w:hAnsi="Times New Roman"/>
      <w:b/>
      <w:sz w:val="24"/>
    </w:rPr>
  </w:style>
  <w:style w:type="character" w:customStyle="1" w:styleId="WW8Num44z0">
    <w:name w:val="WW8Num44z0"/>
    <w:uiPriority w:val="99"/>
    <w:rsid w:val="008E60A4"/>
    <w:rPr>
      <w:rFonts w:ascii="Symbol" w:hAnsi="Symbol"/>
    </w:rPr>
  </w:style>
  <w:style w:type="character" w:customStyle="1" w:styleId="WW8Num45z0">
    <w:name w:val="WW8Num45z0"/>
    <w:uiPriority w:val="99"/>
    <w:rsid w:val="008E60A4"/>
    <w:rPr>
      <w:rFonts w:ascii="Symbol" w:hAnsi="Symbol"/>
      <w:color w:val="FF0000"/>
      <w:sz w:val="24"/>
    </w:rPr>
  </w:style>
  <w:style w:type="character" w:customStyle="1" w:styleId="WW8Num46z0">
    <w:name w:val="WW8Num46z0"/>
    <w:uiPriority w:val="99"/>
    <w:rsid w:val="008E60A4"/>
    <w:rPr>
      <w:rFonts w:ascii="Symbol" w:hAnsi="Symbol"/>
      <w:sz w:val="20"/>
    </w:rPr>
  </w:style>
  <w:style w:type="character" w:customStyle="1" w:styleId="WW8Num47z0">
    <w:name w:val="WW8Num47z0"/>
    <w:uiPriority w:val="99"/>
    <w:rsid w:val="008E60A4"/>
    <w:rPr>
      <w:rFonts w:ascii="Symbol" w:hAnsi="Symbol"/>
      <w:sz w:val="24"/>
    </w:rPr>
  </w:style>
  <w:style w:type="character" w:customStyle="1" w:styleId="WW8Num48z0">
    <w:name w:val="WW8Num48z0"/>
    <w:uiPriority w:val="99"/>
    <w:rsid w:val="008E60A4"/>
    <w:rPr>
      <w:rFonts w:ascii="Symbol" w:hAnsi="Symbol"/>
      <w:color w:val="FF0000"/>
      <w:sz w:val="20"/>
    </w:rPr>
  </w:style>
  <w:style w:type="character" w:customStyle="1" w:styleId="WW8Num49z0">
    <w:name w:val="WW8Num49z0"/>
    <w:uiPriority w:val="99"/>
    <w:rsid w:val="008E60A4"/>
    <w:rPr>
      <w:rFonts w:ascii="Symbol" w:hAnsi="Symbol"/>
    </w:rPr>
  </w:style>
  <w:style w:type="character" w:customStyle="1" w:styleId="WW8Num50z0">
    <w:name w:val="WW8Num50z0"/>
    <w:uiPriority w:val="99"/>
    <w:rsid w:val="008E60A4"/>
    <w:rPr>
      <w:rFonts w:ascii="Symbol" w:hAnsi="Symbol"/>
      <w:sz w:val="24"/>
    </w:rPr>
  </w:style>
  <w:style w:type="character" w:customStyle="1" w:styleId="WW8Num51z0">
    <w:name w:val="WW8Num51z0"/>
    <w:uiPriority w:val="99"/>
    <w:rsid w:val="008E60A4"/>
    <w:rPr>
      <w:rFonts w:ascii="Symbol" w:hAnsi="Symbol"/>
      <w:sz w:val="20"/>
    </w:rPr>
  </w:style>
  <w:style w:type="character" w:customStyle="1" w:styleId="WW8Num52z0">
    <w:name w:val="WW8Num52z0"/>
    <w:uiPriority w:val="99"/>
    <w:rsid w:val="008E60A4"/>
    <w:rPr>
      <w:rFonts w:ascii="Symbol" w:hAnsi="Symbol"/>
    </w:rPr>
  </w:style>
  <w:style w:type="character" w:customStyle="1" w:styleId="WW8Num53z0">
    <w:name w:val="WW8Num53z0"/>
    <w:uiPriority w:val="99"/>
    <w:rsid w:val="008E60A4"/>
    <w:rPr>
      <w:rFonts w:ascii="Symbol" w:hAnsi="Symbol"/>
    </w:rPr>
  </w:style>
  <w:style w:type="character" w:customStyle="1" w:styleId="WW8Num54z0">
    <w:name w:val="WW8Num54z0"/>
    <w:uiPriority w:val="99"/>
    <w:rsid w:val="008E60A4"/>
    <w:rPr>
      <w:rFonts w:ascii="Symbol" w:hAnsi="Symbol"/>
    </w:rPr>
  </w:style>
  <w:style w:type="character" w:customStyle="1" w:styleId="WW8Num55z0">
    <w:name w:val="WW8Num55z0"/>
    <w:uiPriority w:val="99"/>
    <w:rsid w:val="008E60A4"/>
    <w:rPr>
      <w:rFonts w:ascii="Symbol" w:hAnsi="Symbol"/>
    </w:rPr>
  </w:style>
  <w:style w:type="character" w:customStyle="1" w:styleId="WW8Num55z2">
    <w:name w:val="WW8Num55z2"/>
    <w:uiPriority w:val="99"/>
    <w:rsid w:val="008E60A4"/>
    <w:rPr>
      <w:rFonts w:ascii="Wingdings" w:hAnsi="Wingdings"/>
    </w:rPr>
  </w:style>
  <w:style w:type="character" w:customStyle="1" w:styleId="WW8Num56z0">
    <w:name w:val="WW8Num56z0"/>
    <w:uiPriority w:val="99"/>
    <w:rsid w:val="008E60A4"/>
    <w:rPr>
      <w:rFonts w:ascii="Symbol" w:hAnsi="Symbol"/>
      <w:color w:val="00000A"/>
    </w:rPr>
  </w:style>
  <w:style w:type="character" w:customStyle="1" w:styleId="WW8Num57z0">
    <w:name w:val="WW8Num57z0"/>
    <w:uiPriority w:val="99"/>
    <w:rsid w:val="008E60A4"/>
    <w:rPr>
      <w:rFonts w:ascii="Symbol" w:hAnsi="Symbol"/>
      <w:sz w:val="24"/>
    </w:rPr>
  </w:style>
  <w:style w:type="character" w:customStyle="1" w:styleId="WW8Num58z0">
    <w:name w:val="WW8Num58z0"/>
    <w:uiPriority w:val="99"/>
    <w:rsid w:val="008E60A4"/>
    <w:rPr>
      <w:rFonts w:ascii="Courier New" w:hAnsi="Courier New"/>
    </w:rPr>
  </w:style>
  <w:style w:type="character" w:customStyle="1" w:styleId="WW8Num59z0">
    <w:name w:val="WW8Num59z0"/>
    <w:uiPriority w:val="99"/>
    <w:rsid w:val="008E60A4"/>
    <w:rPr>
      <w:rFonts w:ascii="Symbol" w:hAnsi="Symbol"/>
      <w:sz w:val="20"/>
    </w:rPr>
  </w:style>
  <w:style w:type="character" w:customStyle="1" w:styleId="WW8Num60z0">
    <w:name w:val="WW8Num60z0"/>
    <w:uiPriority w:val="99"/>
    <w:rsid w:val="008E60A4"/>
    <w:rPr>
      <w:rFonts w:ascii="SimSun-ExtB" w:eastAsia="SimSun-ExtB" w:hAnsi="SimSun-ExtB"/>
    </w:rPr>
  </w:style>
  <w:style w:type="character" w:customStyle="1" w:styleId="WW8Num60z1">
    <w:name w:val="WW8Num60z1"/>
    <w:uiPriority w:val="99"/>
    <w:rsid w:val="008E60A4"/>
    <w:rPr>
      <w:rFonts w:ascii="Courier New" w:hAnsi="Courier New"/>
    </w:rPr>
  </w:style>
  <w:style w:type="character" w:customStyle="1" w:styleId="WW8Num61z0">
    <w:name w:val="WW8Num61z0"/>
    <w:uiPriority w:val="99"/>
    <w:rsid w:val="008E60A4"/>
    <w:rPr>
      <w:rFonts w:ascii="Symbol" w:hAnsi="Symbol"/>
    </w:rPr>
  </w:style>
  <w:style w:type="character" w:customStyle="1" w:styleId="WW8Num62z0">
    <w:name w:val="WW8Num62z0"/>
    <w:uiPriority w:val="99"/>
    <w:rsid w:val="008E60A4"/>
    <w:rPr>
      <w:rFonts w:ascii="Symbol" w:hAnsi="Symbol"/>
      <w:sz w:val="20"/>
    </w:rPr>
  </w:style>
  <w:style w:type="character" w:customStyle="1" w:styleId="WW8Num63z0">
    <w:name w:val="WW8Num63z0"/>
    <w:uiPriority w:val="99"/>
    <w:rsid w:val="008E60A4"/>
  </w:style>
  <w:style w:type="character" w:customStyle="1" w:styleId="WW8Num63z1">
    <w:name w:val="WW8Num63z1"/>
    <w:uiPriority w:val="99"/>
    <w:rsid w:val="008E60A4"/>
    <w:rPr>
      <w:b/>
    </w:rPr>
  </w:style>
  <w:style w:type="character" w:customStyle="1" w:styleId="WW8Num64z0">
    <w:name w:val="WW8Num64z0"/>
    <w:uiPriority w:val="99"/>
    <w:rsid w:val="008E60A4"/>
    <w:rPr>
      <w:rFonts w:ascii="Symbol" w:hAnsi="Symbol"/>
    </w:rPr>
  </w:style>
  <w:style w:type="character" w:customStyle="1" w:styleId="WW8Num65z0">
    <w:name w:val="WW8Num65z0"/>
    <w:uiPriority w:val="99"/>
    <w:rsid w:val="008E60A4"/>
    <w:rPr>
      <w:rFonts w:ascii="Symbol" w:hAnsi="Symbol"/>
    </w:rPr>
  </w:style>
  <w:style w:type="character" w:customStyle="1" w:styleId="WW8Num66z0">
    <w:name w:val="WW8Num66z0"/>
    <w:uiPriority w:val="99"/>
    <w:rsid w:val="008E60A4"/>
    <w:rPr>
      <w:rFonts w:ascii="Symbol" w:hAnsi="Symbol"/>
      <w:sz w:val="20"/>
    </w:rPr>
  </w:style>
  <w:style w:type="character" w:customStyle="1" w:styleId="WW8Num67z0">
    <w:name w:val="WW8Num67z0"/>
    <w:uiPriority w:val="99"/>
    <w:rsid w:val="008E60A4"/>
    <w:rPr>
      <w:rFonts w:ascii="Symbol" w:hAnsi="Symbol"/>
    </w:rPr>
  </w:style>
  <w:style w:type="character" w:customStyle="1" w:styleId="WW8Num68z0">
    <w:name w:val="WW8Num68z0"/>
    <w:uiPriority w:val="99"/>
    <w:rsid w:val="008E60A4"/>
    <w:rPr>
      <w:rFonts w:ascii="Times New Roman" w:hAnsi="Times New Roman"/>
      <w:b/>
      <w:sz w:val="24"/>
    </w:rPr>
  </w:style>
  <w:style w:type="character" w:customStyle="1" w:styleId="WW8Num69z0">
    <w:name w:val="WW8Num69z0"/>
    <w:uiPriority w:val="99"/>
    <w:rsid w:val="008E60A4"/>
    <w:rPr>
      <w:rFonts w:ascii="Symbol" w:hAnsi="Symbol"/>
      <w:sz w:val="24"/>
    </w:rPr>
  </w:style>
  <w:style w:type="character" w:customStyle="1" w:styleId="WW8Num70z0">
    <w:name w:val="WW8Num70z0"/>
    <w:uiPriority w:val="99"/>
    <w:rsid w:val="008E60A4"/>
    <w:rPr>
      <w:rFonts w:ascii="Symbol" w:hAnsi="Symbol"/>
      <w:sz w:val="20"/>
    </w:rPr>
  </w:style>
  <w:style w:type="character" w:customStyle="1" w:styleId="WW8Num71z0">
    <w:name w:val="WW8Num71z0"/>
    <w:uiPriority w:val="99"/>
    <w:rsid w:val="008E60A4"/>
    <w:rPr>
      <w:rFonts w:ascii="Verdana" w:hAnsi="Verdana"/>
      <w:sz w:val="24"/>
    </w:rPr>
  </w:style>
  <w:style w:type="character" w:customStyle="1" w:styleId="WW8Num71z1">
    <w:name w:val="WW8Num71z1"/>
    <w:uiPriority w:val="99"/>
    <w:rsid w:val="008E60A4"/>
    <w:rPr>
      <w:rFonts w:ascii="Courier New" w:hAnsi="Courier New"/>
    </w:rPr>
  </w:style>
  <w:style w:type="character" w:customStyle="1" w:styleId="WW8Num71z2">
    <w:name w:val="WW8Num71z2"/>
    <w:uiPriority w:val="99"/>
    <w:rsid w:val="008E60A4"/>
    <w:rPr>
      <w:rFonts w:ascii="Wingdings" w:hAnsi="Wingdings"/>
    </w:rPr>
  </w:style>
  <w:style w:type="character" w:customStyle="1" w:styleId="WW8Num72z0">
    <w:name w:val="WW8Num72z0"/>
    <w:uiPriority w:val="99"/>
    <w:rsid w:val="008E60A4"/>
    <w:rPr>
      <w:rFonts w:ascii="Symbol" w:hAnsi="Symbol"/>
      <w:sz w:val="20"/>
    </w:rPr>
  </w:style>
  <w:style w:type="character" w:customStyle="1" w:styleId="WW8Num72z1">
    <w:name w:val="WW8Num72z1"/>
    <w:uiPriority w:val="99"/>
    <w:rsid w:val="008E60A4"/>
    <w:rPr>
      <w:rFonts w:ascii="Courier New" w:hAnsi="Courier New"/>
    </w:rPr>
  </w:style>
  <w:style w:type="character" w:customStyle="1" w:styleId="WW8Num72z2">
    <w:name w:val="WW8Num72z2"/>
    <w:uiPriority w:val="99"/>
    <w:rsid w:val="008E60A4"/>
    <w:rPr>
      <w:rFonts w:ascii="Wingdings" w:hAnsi="Wingdings"/>
    </w:rPr>
  </w:style>
  <w:style w:type="character" w:customStyle="1" w:styleId="WW8Num73z0">
    <w:name w:val="WW8Num73z0"/>
    <w:uiPriority w:val="99"/>
    <w:rsid w:val="008E60A4"/>
    <w:rPr>
      <w:rFonts w:ascii="Times New Roman" w:hAnsi="Times New Roman"/>
      <w:b/>
      <w:sz w:val="24"/>
    </w:rPr>
  </w:style>
  <w:style w:type="character" w:customStyle="1" w:styleId="WW8Num73z1">
    <w:name w:val="WW8Num73z1"/>
    <w:uiPriority w:val="99"/>
    <w:rsid w:val="008E60A4"/>
    <w:rPr>
      <w:rFonts w:ascii="Courier New" w:hAnsi="Courier New"/>
    </w:rPr>
  </w:style>
  <w:style w:type="character" w:customStyle="1" w:styleId="WW8Num73z2">
    <w:name w:val="WW8Num73z2"/>
    <w:uiPriority w:val="99"/>
    <w:rsid w:val="008E60A4"/>
    <w:rPr>
      <w:rFonts w:ascii="Wingdings" w:hAnsi="Wingdings"/>
    </w:rPr>
  </w:style>
  <w:style w:type="character" w:customStyle="1" w:styleId="WW8Num73z3">
    <w:name w:val="WW8Num73z3"/>
    <w:uiPriority w:val="99"/>
    <w:rsid w:val="008E60A4"/>
    <w:rPr>
      <w:rFonts w:ascii="Symbol" w:hAnsi="Symbol"/>
    </w:rPr>
  </w:style>
  <w:style w:type="character" w:customStyle="1" w:styleId="WW8Num74z0">
    <w:name w:val="WW8Num74z0"/>
    <w:uiPriority w:val="99"/>
    <w:rsid w:val="008E60A4"/>
    <w:rPr>
      <w:rFonts w:ascii="Symbol" w:hAnsi="Symbol"/>
      <w:sz w:val="20"/>
    </w:rPr>
  </w:style>
  <w:style w:type="character" w:customStyle="1" w:styleId="WW8Num74z1">
    <w:name w:val="WW8Num74z1"/>
    <w:uiPriority w:val="99"/>
    <w:rsid w:val="008E60A4"/>
  </w:style>
  <w:style w:type="character" w:customStyle="1" w:styleId="WW8Num74z2">
    <w:name w:val="WW8Num74z2"/>
    <w:uiPriority w:val="99"/>
    <w:rsid w:val="008E60A4"/>
    <w:rPr>
      <w:rFonts w:ascii="Wingdings" w:hAnsi="Wingdings"/>
    </w:rPr>
  </w:style>
  <w:style w:type="character" w:customStyle="1" w:styleId="WW8Num75z0">
    <w:name w:val="WW8Num75z0"/>
    <w:uiPriority w:val="99"/>
    <w:rsid w:val="008E60A4"/>
    <w:rPr>
      <w:rFonts w:ascii="Symbol" w:hAnsi="Symbol"/>
      <w:b/>
      <w:sz w:val="24"/>
      <w:lang w:val="en-US"/>
    </w:rPr>
  </w:style>
  <w:style w:type="character" w:customStyle="1" w:styleId="WW8Num75z1">
    <w:name w:val="WW8Num75z1"/>
    <w:uiPriority w:val="99"/>
    <w:rsid w:val="008E60A4"/>
  </w:style>
  <w:style w:type="character" w:customStyle="1" w:styleId="WW8Num75z2">
    <w:name w:val="WW8Num75z2"/>
    <w:uiPriority w:val="99"/>
    <w:rsid w:val="008E60A4"/>
  </w:style>
  <w:style w:type="character" w:customStyle="1" w:styleId="WW8Num75z3">
    <w:name w:val="WW8Num75z3"/>
    <w:uiPriority w:val="99"/>
    <w:rsid w:val="008E60A4"/>
  </w:style>
  <w:style w:type="character" w:customStyle="1" w:styleId="WW8Num75z4">
    <w:name w:val="WW8Num75z4"/>
    <w:uiPriority w:val="99"/>
    <w:rsid w:val="008E60A4"/>
  </w:style>
  <w:style w:type="character" w:customStyle="1" w:styleId="WW8Num75z5">
    <w:name w:val="WW8Num75z5"/>
    <w:uiPriority w:val="99"/>
    <w:rsid w:val="008E60A4"/>
  </w:style>
  <w:style w:type="character" w:customStyle="1" w:styleId="WW8Num75z6">
    <w:name w:val="WW8Num75z6"/>
    <w:uiPriority w:val="99"/>
    <w:rsid w:val="008E60A4"/>
  </w:style>
  <w:style w:type="character" w:customStyle="1" w:styleId="WW8Num75z7">
    <w:name w:val="WW8Num75z7"/>
    <w:uiPriority w:val="99"/>
    <w:rsid w:val="008E60A4"/>
  </w:style>
  <w:style w:type="character" w:customStyle="1" w:styleId="WW8Num75z8">
    <w:name w:val="WW8Num75z8"/>
    <w:uiPriority w:val="99"/>
    <w:rsid w:val="008E60A4"/>
  </w:style>
  <w:style w:type="character" w:customStyle="1" w:styleId="WW8Num76z0">
    <w:name w:val="WW8Num76z0"/>
    <w:uiPriority w:val="99"/>
    <w:rsid w:val="008E60A4"/>
    <w:rPr>
      <w:rFonts w:ascii="Symbol" w:hAnsi="Symbol"/>
      <w:sz w:val="20"/>
    </w:rPr>
  </w:style>
  <w:style w:type="character" w:customStyle="1" w:styleId="WW8Num76z1">
    <w:name w:val="WW8Num76z1"/>
    <w:uiPriority w:val="99"/>
    <w:rsid w:val="008E60A4"/>
    <w:rPr>
      <w:rFonts w:ascii="Courier New" w:hAnsi="Courier New"/>
    </w:rPr>
  </w:style>
  <w:style w:type="character" w:customStyle="1" w:styleId="WW8Num76z2">
    <w:name w:val="WW8Num76z2"/>
    <w:uiPriority w:val="99"/>
    <w:rsid w:val="008E60A4"/>
    <w:rPr>
      <w:rFonts w:ascii="Wingdings" w:hAnsi="Wingdings"/>
    </w:rPr>
  </w:style>
  <w:style w:type="character" w:customStyle="1" w:styleId="WW8Num77z0">
    <w:name w:val="WW8Num77z0"/>
    <w:uiPriority w:val="99"/>
    <w:rsid w:val="008E60A4"/>
    <w:rPr>
      <w:rFonts w:ascii="Symbol" w:hAnsi="Symbol"/>
      <w:sz w:val="24"/>
    </w:rPr>
  </w:style>
  <w:style w:type="character" w:customStyle="1" w:styleId="WW8Num77z1">
    <w:name w:val="WW8Num77z1"/>
    <w:uiPriority w:val="99"/>
    <w:rsid w:val="008E60A4"/>
    <w:rPr>
      <w:rFonts w:ascii="Courier New" w:hAnsi="Courier New"/>
    </w:rPr>
  </w:style>
  <w:style w:type="character" w:customStyle="1" w:styleId="WW8Num77z2">
    <w:name w:val="WW8Num77z2"/>
    <w:uiPriority w:val="99"/>
    <w:rsid w:val="008E60A4"/>
    <w:rPr>
      <w:rFonts w:ascii="Wingdings" w:hAnsi="Wingdings"/>
    </w:rPr>
  </w:style>
  <w:style w:type="character" w:customStyle="1" w:styleId="WW8Num78z0">
    <w:name w:val="WW8Num78z0"/>
    <w:uiPriority w:val="99"/>
    <w:rsid w:val="008E60A4"/>
    <w:rPr>
      <w:rFonts w:ascii="Symbol" w:hAnsi="Symbol"/>
      <w:sz w:val="20"/>
    </w:rPr>
  </w:style>
  <w:style w:type="character" w:customStyle="1" w:styleId="WW8Num78z1">
    <w:name w:val="WW8Num78z1"/>
    <w:uiPriority w:val="99"/>
    <w:rsid w:val="008E60A4"/>
    <w:rPr>
      <w:rFonts w:ascii="Courier New" w:hAnsi="Courier New"/>
    </w:rPr>
  </w:style>
  <w:style w:type="character" w:customStyle="1" w:styleId="WW8Num78z2">
    <w:name w:val="WW8Num78z2"/>
    <w:uiPriority w:val="99"/>
    <w:rsid w:val="008E60A4"/>
    <w:rPr>
      <w:rFonts w:ascii="Wingdings" w:hAnsi="Wingdings"/>
    </w:rPr>
  </w:style>
  <w:style w:type="character" w:customStyle="1" w:styleId="WW8Num79z0">
    <w:name w:val="WW8Num79z0"/>
    <w:uiPriority w:val="99"/>
    <w:rsid w:val="008E60A4"/>
    <w:rPr>
      <w:rFonts w:ascii="Symbol" w:hAnsi="Symbol"/>
      <w:sz w:val="20"/>
    </w:rPr>
  </w:style>
  <w:style w:type="character" w:customStyle="1" w:styleId="WW8Num79z1">
    <w:name w:val="WW8Num79z1"/>
    <w:uiPriority w:val="99"/>
    <w:rsid w:val="008E60A4"/>
    <w:rPr>
      <w:rFonts w:ascii="Courier New" w:hAnsi="Courier New"/>
    </w:rPr>
  </w:style>
  <w:style w:type="character" w:customStyle="1" w:styleId="WW8Num79z2">
    <w:name w:val="WW8Num79z2"/>
    <w:uiPriority w:val="99"/>
    <w:rsid w:val="008E60A4"/>
    <w:rPr>
      <w:rFonts w:ascii="Wingdings" w:hAnsi="Wingdings"/>
    </w:rPr>
  </w:style>
  <w:style w:type="character" w:customStyle="1" w:styleId="WW8Num80z0">
    <w:name w:val="WW8Num80z0"/>
    <w:uiPriority w:val="99"/>
    <w:rsid w:val="008E60A4"/>
    <w:rPr>
      <w:rFonts w:ascii="Symbol" w:hAnsi="Symbol"/>
      <w:sz w:val="20"/>
    </w:rPr>
  </w:style>
  <w:style w:type="character" w:customStyle="1" w:styleId="WW8Num80z1">
    <w:name w:val="WW8Num80z1"/>
    <w:uiPriority w:val="99"/>
    <w:rsid w:val="008E60A4"/>
    <w:rPr>
      <w:rFonts w:ascii="Courier New" w:hAnsi="Courier New"/>
    </w:rPr>
  </w:style>
  <w:style w:type="character" w:customStyle="1" w:styleId="WW8Num80z2">
    <w:name w:val="WW8Num80z2"/>
    <w:uiPriority w:val="99"/>
    <w:rsid w:val="008E60A4"/>
    <w:rPr>
      <w:rFonts w:ascii="Wingdings" w:hAnsi="Wingdings"/>
    </w:rPr>
  </w:style>
  <w:style w:type="character" w:customStyle="1" w:styleId="WW8Num81z0">
    <w:name w:val="WW8Num81z0"/>
    <w:uiPriority w:val="99"/>
    <w:rsid w:val="008E60A4"/>
    <w:rPr>
      <w:rFonts w:ascii="Symbol" w:hAnsi="Symbol"/>
      <w:sz w:val="20"/>
    </w:rPr>
  </w:style>
  <w:style w:type="character" w:customStyle="1" w:styleId="WW8Num81z2">
    <w:name w:val="WW8Num81z2"/>
    <w:uiPriority w:val="99"/>
    <w:rsid w:val="008E60A4"/>
    <w:rPr>
      <w:rFonts w:ascii="Wingdings" w:hAnsi="Wingdings"/>
    </w:rPr>
  </w:style>
  <w:style w:type="character" w:customStyle="1" w:styleId="WW8Num81z4">
    <w:name w:val="WW8Num81z4"/>
    <w:uiPriority w:val="99"/>
    <w:rsid w:val="008E60A4"/>
    <w:rPr>
      <w:rFonts w:ascii="Courier New" w:hAnsi="Courier New"/>
    </w:rPr>
  </w:style>
  <w:style w:type="character" w:customStyle="1" w:styleId="WW8Num82z0">
    <w:name w:val="WW8Num82z0"/>
    <w:uiPriority w:val="99"/>
    <w:rsid w:val="008E60A4"/>
    <w:rPr>
      <w:rFonts w:ascii="Symbol" w:hAnsi="Symbol"/>
      <w:sz w:val="20"/>
    </w:rPr>
  </w:style>
  <w:style w:type="character" w:customStyle="1" w:styleId="WW8Num82z1">
    <w:name w:val="WW8Num82z1"/>
    <w:uiPriority w:val="99"/>
    <w:rsid w:val="008E60A4"/>
    <w:rPr>
      <w:rFonts w:ascii="Courier New" w:hAnsi="Courier New"/>
    </w:rPr>
  </w:style>
  <w:style w:type="character" w:customStyle="1" w:styleId="WW8Num82z2">
    <w:name w:val="WW8Num82z2"/>
    <w:uiPriority w:val="99"/>
    <w:rsid w:val="008E60A4"/>
    <w:rPr>
      <w:rFonts w:ascii="Wingdings" w:hAnsi="Wingdings"/>
    </w:rPr>
  </w:style>
  <w:style w:type="character" w:customStyle="1" w:styleId="WW8Num83z0">
    <w:name w:val="WW8Num83z0"/>
    <w:uiPriority w:val="99"/>
    <w:rsid w:val="008E60A4"/>
    <w:rPr>
      <w:rFonts w:ascii="Symbol" w:hAnsi="Symbol"/>
    </w:rPr>
  </w:style>
  <w:style w:type="character" w:customStyle="1" w:styleId="WW8Num83z1">
    <w:name w:val="WW8Num83z1"/>
    <w:uiPriority w:val="99"/>
    <w:rsid w:val="008E60A4"/>
    <w:rPr>
      <w:rFonts w:ascii="Courier New" w:hAnsi="Courier New"/>
    </w:rPr>
  </w:style>
  <w:style w:type="character" w:customStyle="1" w:styleId="WW8Num83z2">
    <w:name w:val="WW8Num83z2"/>
    <w:uiPriority w:val="99"/>
    <w:rsid w:val="008E60A4"/>
    <w:rPr>
      <w:rFonts w:ascii="Wingdings" w:hAnsi="Wingdings"/>
    </w:rPr>
  </w:style>
  <w:style w:type="character" w:customStyle="1" w:styleId="WW8Num84z0">
    <w:name w:val="WW8Num84z0"/>
    <w:uiPriority w:val="99"/>
    <w:rsid w:val="008E60A4"/>
    <w:rPr>
      <w:rFonts w:ascii="Symbol" w:hAnsi="Symbol"/>
      <w:sz w:val="24"/>
    </w:rPr>
  </w:style>
  <w:style w:type="character" w:customStyle="1" w:styleId="WW8Num84z1">
    <w:name w:val="WW8Num84z1"/>
    <w:uiPriority w:val="99"/>
    <w:rsid w:val="008E60A4"/>
    <w:rPr>
      <w:rFonts w:ascii="Courier New" w:hAnsi="Courier New"/>
    </w:rPr>
  </w:style>
  <w:style w:type="character" w:customStyle="1" w:styleId="WW8Num84z2">
    <w:name w:val="WW8Num84z2"/>
    <w:uiPriority w:val="99"/>
    <w:rsid w:val="008E60A4"/>
    <w:rPr>
      <w:rFonts w:ascii="Wingdings" w:hAnsi="Wingdings"/>
    </w:rPr>
  </w:style>
  <w:style w:type="character" w:customStyle="1" w:styleId="WW8Num84z3">
    <w:name w:val="WW8Num84z3"/>
    <w:uiPriority w:val="99"/>
    <w:rsid w:val="008E60A4"/>
    <w:rPr>
      <w:rFonts w:ascii="Symbol" w:hAnsi="Symbol"/>
    </w:rPr>
  </w:style>
  <w:style w:type="character" w:customStyle="1" w:styleId="WW8Num85z0">
    <w:name w:val="WW8Num85z0"/>
    <w:uiPriority w:val="99"/>
    <w:rsid w:val="008E60A4"/>
    <w:rPr>
      <w:rFonts w:ascii="Symbol" w:hAnsi="Symbol"/>
    </w:rPr>
  </w:style>
  <w:style w:type="character" w:customStyle="1" w:styleId="WW8Num85z1">
    <w:name w:val="WW8Num85z1"/>
    <w:uiPriority w:val="99"/>
    <w:rsid w:val="008E60A4"/>
    <w:rPr>
      <w:rFonts w:ascii="Courier New" w:hAnsi="Courier New"/>
    </w:rPr>
  </w:style>
  <w:style w:type="character" w:customStyle="1" w:styleId="WW8Num85z2">
    <w:name w:val="WW8Num85z2"/>
    <w:uiPriority w:val="99"/>
    <w:rsid w:val="008E60A4"/>
    <w:rPr>
      <w:rFonts w:ascii="Wingdings" w:hAnsi="Wingdings"/>
    </w:rPr>
  </w:style>
  <w:style w:type="character" w:customStyle="1" w:styleId="WW8Num86z0">
    <w:name w:val="WW8Num86z0"/>
    <w:uiPriority w:val="99"/>
    <w:rsid w:val="008E60A4"/>
    <w:rPr>
      <w:rFonts w:ascii="Symbol" w:hAnsi="Symbol"/>
      <w:sz w:val="24"/>
    </w:rPr>
  </w:style>
  <w:style w:type="character" w:customStyle="1" w:styleId="WW8Num86z1">
    <w:name w:val="WW8Num86z1"/>
    <w:uiPriority w:val="99"/>
    <w:rsid w:val="008E60A4"/>
    <w:rPr>
      <w:rFonts w:ascii="Courier New" w:hAnsi="Courier New"/>
    </w:rPr>
  </w:style>
  <w:style w:type="character" w:customStyle="1" w:styleId="WW8Num86z2">
    <w:name w:val="WW8Num86z2"/>
    <w:uiPriority w:val="99"/>
    <w:rsid w:val="008E60A4"/>
    <w:rPr>
      <w:rFonts w:ascii="Wingdings" w:hAnsi="Wingdings"/>
    </w:rPr>
  </w:style>
  <w:style w:type="character" w:customStyle="1" w:styleId="WW8Num87z0">
    <w:name w:val="WW8Num87z0"/>
    <w:uiPriority w:val="99"/>
    <w:rsid w:val="008E60A4"/>
    <w:rPr>
      <w:rFonts w:ascii="Symbol" w:hAnsi="Symbol"/>
      <w:sz w:val="20"/>
    </w:rPr>
  </w:style>
  <w:style w:type="character" w:customStyle="1" w:styleId="WW8Num87z1">
    <w:name w:val="WW8Num87z1"/>
    <w:uiPriority w:val="99"/>
    <w:rsid w:val="008E60A4"/>
    <w:rPr>
      <w:rFonts w:ascii="Courier New" w:hAnsi="Courier New"/>
    </w:rPr>
  </w:style>
  <w:style w:type="character" w:customStyle="1" w:styleId="WW8Num87z2">
    <w:name w:val="WW8Num87z2"/>
    <w:uiPriority w:val="99"/>
    <w:rsid w:val="008E60A4"/>
    <w:rPr>
      <w:rFonts w:ascii="Wingdings" w:hAnsi="Wingdings"/>
    </w:rPr>
  </w:style>
  <w:style w:type="character" w:customStyle="1" w:styleId="WW8Num88z0">
    <w:name w:val="WW8Num88z0"/>
    <w:uiPriority w:val="99"/>
    <w:rsid w:val="008E60A4"/>
    <w:rPr>
      <w:rFonts w:ascii="Symbol" w:hAnsi="Symbol"/>
      <w:sz w:val="24"/>
    </w:rPr>
  </w:style>
  <w:style w:type="character" w:customStyle="1" w:styleId="WW8Num88z1">
    <w:name w:val="WW8Num88z1"/>
    <w:uiPriority w:val="99"/>
    <w:rsid w:val="008E60A4"/>
    <w:rPr>
      <w:rFonts w:ascii="Courier New" w:hAnsi="Courier New"/>
    </w:rPr>
  </w:style>
  <w:style w:type="character" w:customStyle="1" w:styleId="WW8Num88z2">
    <w:name w:val="WW8Num88z2"/>
    <w:uiPriority w:val="99"/>
    <w:rsid w:val="008E60A4"/>
    <w:rPr>
      <w:rFonts w:ascii="Wingdings" w:hAnsi="Wingdings"/>
    </w:rPr>
  </w:style>
  <w:style w:type="character" w:customStyle="1" w:styleId="WW8Num89z0">
    <w:name w:val="WW8Num89z0"/>
    <w:uiPriority w:val="99"/>
    <w:rsid w:val="008E60A4"/>
    <w:rPr>
      <w:rFonts w:ascii="Symbol" w:hAnsi="Symbol"/>
      <w:color w:val="FF6600"/>
      <w:sz w:val="24"/>
    </w:rPr>
  </w:style>
  <w:style w:type="character" w:customStyle="1" w:styleId="WW8Num89z1">
    <w:name w:val="WW8Num89z1"/>
    <w:uiPriority w:val="99"/>
    <w:rsid w:val="008E60A4"/>
    <w:rPr>
      <w:rFonts w:ascii="Courier New" w:hAnsi="Courier New"/>
    </w:rPr>
  </w:style>
  <w:style w:type="character" w:customStyle="1" w:styleId="WW8Num89z2">
    <w:name w:val="WW8Num89z2"/>
    <w:uiPriority w:val="99"/>
    <w:rsid w:val="008E60A4"/>
    <w:rPr>
      <w:rFonts w:ascii="Wingdings" w:hAnsi="Wingdings"/>
    </w:rPr>
  </w:style>
  <w:style w:type="character" w:customStyle="1" w:styleId="WW8Num90z0">
    <w:name w:val="WW8Num90z0"/>
    <w:uiPriority w:val="99"/>
    <w:rsid w:val="008E60A4"/>
    <w:rPr>
      <w:rFonts w:ascii="Symbol" w:hAnsi="Symbol"/>
      <w:sz w:val="24"/>
    </w:rPr>
  </w:style>
  <w:style w:type="character" w:customStyle="1" w:styleId="WW8Num90z1">
    <w:name w:val="WW8Num90z1"/>
    <w:uiPriority w:val="99"/>
    <w:rsid w:val="008E60A4"/>
    <w:rPr>
      <w:rFonts w:ascii="Courier New" w:hAnsi="Courier New"/>
    </w:rPr>
  </w:style>
  <w:style w:type="character" w:customStyle="1" w:styleId="WW8Num90z2">
    <w:name w:val="WW8Num90z2"/>
    <w:uiPriority w:val="99"/>
    <w:rsid w:val="008E60A4"/>
    <w:rPr>
      <w:rFonts w:ascii="Wingdings" w:hAnsi="Wingdings"/>
    </w:rPr>
  </w:style>
  <w:style w:type="character" w:customStyle="1" w:styleId="WW8Num91z0">
    <w:name w:val="WW8Num91z0"/>
    <w:uiPriority w:val="99"/>
    <w:rsid w:val="008E60A4"/>
    <w:rPr>
      <w:rFonts w:ascii="Symbol" w:hAnsi="Symbol"/>
    </w:rPr>
  </w:style>
  <w:style w:type="character" w:customStyle="1" w:styleId="WW8Num91z1">
    <w:name w:val="WW8Num91z1"/>
    <w:uiPriority w:val="99"/>
    <w:rsid w:val="008E60A4"/>
    <w:rPr>
      <w:rFonts w:ascii="Courier New" w:hAnsi="Courier New"/>
    </w:rPr>
  </w:style>
  <w:style w:type="character" w:customStyle="1" w:styleId="WW8Num91z2">
    <w:name w:val="WW8Num91z2"/>
    <w:uiPriority w:val="99"/>
    <w:rsid w:val="008E60A4"/>
    <w:rPr>
      <w:rFonts w:ascii="Wingdings" w:hAnsi="Wingdings"/>
    </w:rPr>
  </w:style>
  <w:style w:type="character" w:customStyle="1" w:styleId="WW8Num92z0">
    <w:name w:val="WW8Num92z0"/>
    <w:uiPriority w:val="99"/>
    <w:rsid w:val="008E60A4"/>
    <w:rPr>
      <w:rFonts w:ascii="Symbol" w:hAnsi="Symbol"/>
    </w:rPr>
  </w:style>
  <w:style w:type="character" w:customStyle="1" w:styleId="WW8Num92z1">
    <w:name w:val="WW8Num92z1"/>
    <w:uiPriority w:val="99"/>
    <w:rsid w:val="008E60A4"/>
    <w:rPr>
      <w:rFonts w:ascii="Courier New" w:hAnsi="Courier New"/>
    </w:rPr>
  </w:style>
  <w:style w:type="character" w:customStyle="1" w:styleId="WW8Num92z2">
    <w:name w:val="WW8Num92z2"/>
    <w:uiPriority w:val="99"/>
    <w:rsid w:val="008E60A4"/>
    <w:rPr>
      <w:rFonts w:ascii="Wingdings" w:hAnsi="Wingdings"/>
    </w:rPr>
  </w:style>
  <w:style w:type="character" w:customStyle="1" w:styleId="Domylnaczcionkaakapitu2">
    <w:name w:val="Domyślna czcionka akapitu2"/>
    <w:uiPriority w:val="99"/>
    <w:rsid w:val="008E60A4"/>
  </w:style>
  <w:style w:type="character" w:customStyle="1" w:styleId="WW8Num2z5">
    <w:name w:val="WW8Num2z5"/>
    <w:uiPriority w:val="99"/>
    <w:rsid w:val="008E60A4"/>
  </w:style>
  <w:style w:type="character" w:customStyle="1" w:styleId="WW8Num4z1">
    <w:name w:val="WW8Num4z1"/>
    <w:uiPriority w:val="99"/>
    <w:rsid w:val="008E60A4"/>
    <w:rPr>
      <w:rFonts w:ascii="Courier New" w:hAnsi="Courier New"/>
    </w:rPr>
  </w:style>
  <w:style w:type="character" w:customStyle="1" w:styleId="WW8Num4z2">
    <w:name w:val="WW8Num4z2"/>
    <w:uiPriority w:val="99"/>
    <w:rsid w:val="008E60A4"/>
    <w:rPr>
      <w:rFonts w:ascii="Wingdings" w:hAnsi="Wingdings"/>
    </w:rPr>
  </w:style>
  <w:style w:type="character" w:customStyle="1" w:styleId="WW8Num6z1">
    <w:name w:val="WW8Num6z1"/>
    <w:uiPriority w:val="99"/>
    <w:rsid w:val="008E60A4"/>
  </w:style>
  <w:style w:type="character" w:customStyle="1" w:styleId="WW8Num6z2">
    <w:name w:val="WW8Num6z2"/>
    <w:uiPriority w:val="99"/>
    <w:rsid w:val="008E60A4"/>
  </w:style>
  <w:style w:type="character" w:customStyle="1" w:styleId="WW8Num6z3">
    <w:name w:val="WW8Num6z3"/>
    <w:uiPriority w:val="99"/>
    <w:rsid w:val="008E60A4"/>
  </w:style>
  <w:style w:type="character" w:customStyle="1" w:styleId="WW8Num6z4">
    <w:name w:val="WW8Num6z4"/>
    <w:uiPriority w:val="99"/>
    <w:rsid w:val="008E60A4"/>
  </w:style>
  <w:style w:type="character" w:customStyle="1" w:styleId="WW8Num6z5">
    <w:name w:val="WW8Num6z5"/>
    <w:uiPriority w:val="99"/>
    <w:rsid w:val="008E60A4"/>
  </w:style>
  <w:style w:type="character" w:customStyle="1" w:styleId="WW8Num6z6">
    <w:name w:val="WW8Num6z6"/>
    <w:uiPriority w:val="99"/>
    <w:rsid w:val="008E60A4"/>
  </w:style>
  <w:style w:type="character" w:customStyle="1" w:styleId="WW8Num6z7">
    <w:name w:val="WW8Num6z7"/>
    <w:uiPriority w:val="99"/>
    <w:rsid w:val="008E60A4"/>
  </w:style>
  <w:style w:type="character" w:customStyle="1" w:styleId="WW8Num6z8">
    <w:name w:val="WW8Num6z8"/>
    <w:uiPriority w:val="99"/>
    <w:rsid w:val="008E60A4"/>
  </w:style>
  <w:style w:type="character" w:customStyle="1" w:styleId="WW8Num7z1">
    <w:name w:val="WW8Num7z1"/>
    <w:uiPriority w:val="99"/>
    <w:rsid w:val="008E60A4"/>
    <w:rPr>
      <w:rFonts w:ascii="Courier New" w:hAnsi="Courier New"/>
    </w:rPr>
  </w:style>
  <w:style w:type="character" w:customStyle="1" w:styleId="WW8Num7z2">
    <w:name w:val="WW8Num7z2"/>
    <w:uiPriority w:val="99"/>
    <w:rsid w:val="008E60A4"/>
    <w:rPr>
      <w:rFonts w:ascii="Wingdings" w:hAnsi="Wingdings"/>
    </w:rPr>
  </w:style>
  <w:style w:type="character" w:customStyle="1" w:styleId="WW8Num8z1">
    <w:name w:val="WW8Num8z1"/>
    <w:uiPriority w:val="99"/>
    <w:rsid w:val="008E60A4"/>
    <w:rPr>
      <w:rFonts w:ascii="Courier New" w:hAnsi="Courier New"/>
    </w:rPr>
  </w:style>
  <w:style w:type="character" w:customStyle="1" w:styleId="WW8Num8z2">
    <w:name w:val="WW8Num8z2"/>
    <w:uiPriority w:val="99"/>
    <w:rsid w:val="008E60A4"/>
    <w:rPr>
      <w:rFonts w:ascii="Wingdings" w:hAnsi="Wingdings"/>
    </w:rPr>
  </w:style>
  <w:style w:type="character" w:customStyle="1" w:styleId="WW8Num9z1">
    <w:name w:val="WW8Num9z1"/>
    <w:uiPriority w:val="99"/>
    <w:rsid w:val="008E60A4"/>
    <w:rPr>
      <w:rFonts w:ascii="Symbol" w:hAnsi="Symbol"/>
      <w:color w:val="00000A"/>
    </w:rPr>
  </w:style>
  <w:style w:type="character" w:customStyle="1" w:styleId="WW8Num9z2">
    <w:name w:val="WW8Num9z2"/>
    <w:uiPriority w:val="99"/>
    <w:rsid w:val="008E60A4"/>
    <w:rPr>
      <w:rFonts w:ascii="Wingdings" w:hAnsi="Wingdings"/>
    </w:rPr>
  </w:style>
  <w:style w:type="character" w:customStyle="1" w:styleId="WW8Num9z4">
    <w:name w:val="WW8Num9z4"/>
    <w:uiPriority w:val="99"/>
    <w:rsid w:val="008E60A4"/>
    <w:rPr>
      <w:rFonts w:ascii="Courier New" w:hAnsi="Courier New"/>
    </w:rPr>
  </w:style>
  <w:style w:type="character" w:customStyle="1" w:styleId="WW8Num10z1">
    <w:name w:val="WW8Num10z1"/>
    <w:uiPriority w:val="99"/>
    <w:rsid w:val="008E60A4"/>
    <w:rPr>
      <w:rFonts w:ascii="Courier New" w:hAnsi="Courier New"/>
    </w:rPr>
  </w:style>
  <w:style w:type="character" w:customStyle="1" w:styleId="WW8Num10z2">
    <w:name w:val="WW8Num10z2"/>
    <w:uiPriority w:val="99"/>
    <w:rsid w:val="008E60A4"/>
    <w:rPr>
      <w:rFonts w:ascii="Wingdings" w:hAnsi="Wingdings"/>
    </w:rPr>
  </w:style>
  <w:style w:type="character" w:customStyle="1" w:styleId="WW8Num11z3">
    <w:name w:val="WW8Num11z3"/>
    <w:uiPriority w:val="99"/>
    <w:rsid w:val="008E60A4"/>
    <w:rPr>
      <w:rFonts w:ascii="Symbol" w:hAnsi="Symbol"/>
    </w:rPr>
  </w:style>
  <w:style w:type="character" w:customStyle="1" w:styleId="WW8Num11z4">
    <w:name w:val="WW8Num11z4"/>
    <w:uiPriority w:val="99"/>
    <w:rsid w:val="008E60A4"/>
    <w:rPr>
      <w:rFonts w:ascii="Courier New" w:hAnsi="Courier New"/>
    </w:rPr>
  </w:style>
  <w:style w:type="character" w:customStyle="1" w:styleId="WW8Num12z1">
    <w:name w:val="WW8Num12z1"/>
    <w:uiPriority w:val="99"/>
    <w:rsid w:val="008E60A4"/>
    <w:rPr>
      <w:rFonts w:ascii="Courier New" w:hAnsi="Courier New"/>
    </w:rPr>
  </w:style>
  <w:style w:type="character" w:customStyle="1" w:styleId="WW8Num12z2">
    <w:name w:val="WW8Num12z2"/>
    <w:uiPriority w:val="99"/>
    <w:rsid w:val="008E60A4"/>
    <w:rPr>
      <w:rFonts w:ascii="Wingdings" w:hAnsi="Wingdings"/>
    </w:rPr>
  </w:style>
  <w:style w:type="character" w:customStyle="1" w:styleId="WW8Num13z1">
    <w:name w:val="WW8Num13z1"/>
    <w:uiPriority w:val="99"/>
    <w:rsid w:val="008E60A4"/>
    <w:rPr>
      <w:rFonts w:ascii="Courier New" w:hAnsi="Courier New"/>
    </w:rPr>
  </w:style>
  <w:style w:type="character" w:customStyle="1" w:styleId="WW8Num13z2">
    <w:name w:val="WW8Num13z2"/>
    <w:uiPriority w:val="99"/>
    <w:rsid w:val="008E60A4"/>
    <w:rPr>
      <w:rFonts w:ascii="Wingdings" w:hAnsi="Wingdings"/>
    </w:rPr>
  </w:style>
  <w:style w:type="character" w:customStyle="1" w:styleId="WW8Num14z1">
    <w:name w:val="WW8Num14z1"/>
    <w:uiPriority w:val="99"/>
    <w:rsid w:val="008E60A4"/>
    <w:rPr>
      <w:rFonts w:ascii="Courier New" w:hAnsi="Courier New"/>
    </w:rPr>
  </w:style>
  <w:style w:type="character" w:customStyle="1" w:styleId="WW8Num14z2">
    <w:name w:val="WW8Num14z2"/>
    <w:uiPriority w:val="99"/>
    <w:rsid w:val="008E60A4"/>
    <w:rPr>
      <w:rFonts w:ascii="Wingdings" w:hAnsi="Wingdings"/>
    </w:rPr>
  </w:style>
  <w:style w:type="character" w:customStyle="1" w:styleId="WW8Num15z1">
    <w:name w:val="WW8Num15z1"/>
    <w:uiPriority w:val="99"/>
    <w:rsid w:val="008E60A4"/>
    <w:rPr>
      <w:rFonts w:ascii="Courier New" w:hAnsi="Courier New"/>
    </w:rPr>
  </w:style>
  <w:style w:type="character" w:customStyle="1" w:styleId="WW8Num15z2">
    <w:name w:val="WW8Num15z2"/>
    <w:uiPriority w:val="99"/>
    <w:rsid w:val="008E60A4"/>
    <w:rPr>
      <w:rFonts w:ascii="Wingdings" w:hAnsi="Wingdings"/>
    </w:rPr>
  </w:style>
  <w:style w:type="character" w:customStyle="1" w:styleId="WW8Num16z1">
    <w:name w:val="WW8Num16z1"/>
    <w:uiPriority w:val="99"/>
    <w:rsid w:val="008E60A4"/>
    <w:rPr>
      <w:rFonts w:ascii="Courier New" w:hAnsi="Courier New"/>
    </w:rPr>
  </w:style>
  <w:style w:type="character" w:customStyle="1" w:styleId="WW8Num16z2">
    <w:name w:val="WW8Num16z2"/>
    <w:uiPriority w:val="99"/>
    <w:rsid w:val="008E60A4"/>
    <w:rPr>
      <w:rFonts w:ascii="Wingdings" w:hAnsi="Wingdings"/>
    </w:rPr>
  </w:style>
  <w:style w:type="character" w:customStyle="1" w:styleId="WW8Num17z1">
    <w:name w:val="WW8Num17z1"/>
    <w:uiPriority w:val="99"/>
    <w:rsid w:val="008E60A4"/>
    <w:rPr>
      <w:rFonts w:ascii="Courier New" w:hAnsi="Courier New"/>
    </w:rPr>
  </w:style>
  <w:style w:type="character" w:customStyle="1" w:styleId="WW8Num17z2">
    <w:name w:val="WW8Num17z2"/>
    <w:uiPriority w:val="99"/>
    <w:rsid w:val="008E60A4"/>
    <w:rPr>
      <w:rFonts w:ascii="Wingdings" w:hAnsi="Wingdings"/>
    </w:rPr>
  </w:style>
  <w:style w:type="character" w:customStyle="1" w:styleId="WW8Num18z1">
    <w:name w:val="WW8Num18z1"/>
    <w:uiPriority w:val="99"/>
    <w:rsid w:val="008E60A4"/>
    <w:rPr>
      <w:rFonts w:ascii="Courier New" w:hAnsi="Courier New"/>
    </w:rPr>
  </w:style>
  <w:style w:type="character" w:customStyle="1" w:styleId="WW8Num18z2">
    <w:name w:val="WW8Num18z2"/>
    <w:uiPriority w:val="99"/>
    <w:rsid w:val="008E60A4"/>
    <w:rPr>
      <w:rFonts w:ascii="Wingdings" w:hAnsi="Wingdings"/>
    </w:rPr>
  </w:style>
  <w:style w:type="character" w:customStyle="1" w:styleId="WW8Num19z1">
    <w:name w:val="WW8Num19z1"/>
    <w:uiPriority w:val="99"/>
    <w:rsid w:val="008E60A4"/>
    <w:rPr>
      <w:rFonts w:ascii="Courier New" w:hAnsi="Courier New"/>
    </w:rPr>
  </w:style>
  <w:style w:type="character" w:customStyle="1" w:styleId="WW8Num20z2">
    <w:name w:val="WW8Num20z2"/>
    <w:uiPriority w:val="99"/>
    <w:rsid w:val="008E60A4"/>
    <w:rPr>
      <w:rFonts w:ascii="Wingdings" w:hAnsi="Wingdings"/>
    </w:rPr>
  </w:style>
  <w:style w:type="character" w:customStyle="1" w:styleId="WW8Num20z3">
    <w:name w:val="WW8Num20z3"/>
    <w:uiPriority w:val="99"/>
    <w:rsid w:val="008E60A4"/>
    <w:rPr>
      <w:rFonts w:ascii="Symbol" w:hAnsi="Symbol"/>
    </w:rPr>
  </w:style>
  <w:style w:type="character" w:customStyle="1" w:styleId="WW8Num21z1">
    <w:name w:val="WW8Num21z1"/>
    <w:uiPriority w:val="99"/>
    <w:rsid w:val="008E60A4"/>
    <w:rPr>
      <w:rFonts w:ascii="Courier New" w:hAnsi="Courier New"/>
    </w:rPr>
  </w:style>
  <w:style w:type="character" w:customStyle="1" w:styleId="WW8Num21z2">
    <w:name w:val="WW8Num21z2"/>
    <w:uiPriority w:val="99"/>
    <w:rsid w:val="008E60A4"/>
    <w:rPr>
      <w:rFonts w:ascii="Wingdings" w:hAnsi="Wingdings"/>
    </w:rPr>
  </w:style>
  <w:style w:type="character" w:customStyle="1" w:styleId="WW8Num22z1">
    <w:name w:val="WW8Num22z1"/>
    <w:uiPriority w:val="99"/>
    <w:rsid w:val="008E60A4"/>
  </w:style>
  <w:style w:type="character" w:customStyle="1" w:styleId="WW8Num23z1">
    <w:name w:val="WW8Num23z1"/>
    <w:uiPriority w:val="99"/>
    <w:rsid w:val="008E60A4"/>
    <w:rPr>
      <w:rFonts w:ascii="Courier New" w:hAnsi="Courier New"/>
    </w:rPr>
  </w:style>
  <w:style w:type="character" w:customStyle="1" w:styleId="WW8Num23z2">
    <w:name w:val="WW8Num23z2"/>
    <w:uiPriority w:val="99"/>
    <w:rsid w:val="008E60A4"/>
    <w:rPr>
      <w:rFonts w:ascii="Wingdings" w:hAnsi="Wingdings"/>
    </w:rPr>
  </w:style>
  <w:style w:type="character" w:customStyle="1" w:styleId="WW8Num24z1">
    <w:name w:val="WW8Num24z1"/>
    <w:uiPriority w:val="99"/>
    <w:rsid w:val="008E60A4"/>
    <w:rPr>
      <w:rFonts w:ascii="Courier New" w:hAnsi="Courier New"/>
    </w:rPr>
  </w:style>
  <w:style w:type="character" w:customStyle="1" w:styleId="WW8Num24z2">
    <w:name w:val="WW8Num24z2"/>
    <w:uiPriority w:val="99"/>
    <w:rsid w:val="008E60A4"/>
    <w:rPr>
      <w:rFonts w:ascii="Wingdings" w:hAnsi="Wingdings"/>
    </w:rPr>
  </w:style>
  <w:style w:type="character" w:customStyle="1" w:styleId="WW8Num25z1">
    <w:name w:val="WW8Num25z1"/>
    <w:uiPriority w:val="99"/>
    <w:rsid w:val="008E60A4"/>
  </w:style>
  <w:style w:type="character" w:customStyle="1" w:styleId="WW8Num25z2">
    <w:name w:val="WW8Num25z2"/>
    <w:uiPriority w:val="99"/>
    <w:rsid w:val="008E60A4"/>
    <w:rPr>
      <w:rFonts w:ascii="Symbol" w:hAnsi="Symbol"/>
    </w:rPr>
  </w:style>
  <w:style w:type="character" w:customStyle="1" w:styleId="WW8Num25z4">
    <w:name w:val="WW8Num25z4"/>
    <w:uiPriority w:val="99"/>
    <w:rsid w:val="008E60A4"/>
    <w:rPr>
      <w:rFonts w:ascii="Courier New" w:hAnsi="Courier New"/>
    </w:rPr>
  </w:style>
  <w:style w:type="character" w:customStyle="1" w:styleId="WW8Num25z5">
    <w:name w:val="WW8Num25z5"/>
    <w:uiPriority w:val="99"/>
    <w:rsid w:val="008E60A4"/>
    <w:rPr>
      <w:rFonts w:ascii="Wingdings" w:hAnsi="Wingdings"/>
    </w:rPr>
  </w:style>
  <w:style w:type="character" w:customStyle="1" w:styleId="WW8Num26z1">
    <w:name w:val="WW8Num26z1"/>
    <w:uiPriority w:val="99"/>
    <w:rsid w:val="008E60A4"/>
    <w:rPr>
      <w:rFonts w:ascii="Courier New" w:hAnsi="Courier New"/>
    </w:rPr>
  </w:style>
  <w:style w:type="character" w:customStyle="1" w:styleId="WW8Num26z2">
    <w:name w:val="WW8Num26z2"/>
    <w:uiPriority w:val="99"/>
    <w:rsid w:val="008E60A4"/>
    <w:rPr>
      <w:rFonts w:ascii="Wingdings" w:hAnsi="Wingdings"/>
    </w:rPr>
  </w:style>
  <w:style w:type="character" w:customStyle="1" w:styleId="WW8Num27z1">
    <w:name w:val="WW8Num27z1"/>
    <w:uiPriority w:val="99"/>
    <w:rsid w:val="008E60A4"/>
    <w:rPr>
      <w:rFonts w:ascii="Courier New" w:hAnsi="Courier New"/>
    </w:rPr>
  </w:style>
  <w:style w:type="character" w:customStyle="1" w:styleId="WW8Num27z2">
    <w:name w:val="WW8Num27z2"/>
    <w:uiPriority w:val="99"/>
    <w:rsid w:val="008E60A4"/>
    <w:rPr>
      <w:rFonts w:ascii="Wingdings" w:hAnsi="Wingdings"/>
    </w:rPr>
  </w:style>
  <w:style w:type="character" w:customStyle="1" w:styleId="WW8Num28z1">
    <w:name w:val="WW8Num28z1"/>
    <w:uiPriority w:val="99"/>
    <w:rsid w:val="008E60A4"/>
  </w:style>
  <w:style w:type="character" w:customStyle="1" w:styleId="WW8Num29z1">
    <w:name w:val="WW8Num29z1"/>
    <w:uiPriority w:val="99"/>
    <w:rsid w:val="008E60A4"/>
    <w:rPr>
      <w:rFonts w:ascii="Courier New" w:hAnsi="Courier New"/>
    </w:rPr>
  </w:style>
  <w:style w:type="character" w:customStyle="1" w:styleId="WW8Num29z2">
    <w:name w:val="WW8Num29z2"/>
    <w:uiPriority w:val="99"/>
    <w:rsid w:val="008E60A4"/>
    <w:rPr>
      <w:rFonts w:ascii="Wingdings" w:hAnsi="Wingdings"/>
    </w:rPr>
  </w:style>
  <w:style w:type="character" w:customStyle="1" w:styleId="WW8Num30z1">
    <w:name w:val="WW8Num30z1"/>
    <w:uiPriority w:val="99"/>
    <w:rsid w:val="008E60A4"/>
    <w:rPr>
      <w:rFonts w:ascii="Courier New" w:hAnsi="Courier New"/>
    </w:rPr>
  </w:style>
  <w:style w:type="character" w:customStyle="1" w:styleId="WW8Num30z2">
    <w:name w:val="WW8Num30z2"/>
    <w:uiPriority w:val="99"/>
    <w:rsid w:val="008E60A4"/>
    <w:rPr>
      <w:rFonts w:ascii="Wingdings" w:hAnsi="Wingdings"/>
    </w:rPr>
  </w:style>
  <w:style w:type="character" w:customStyle="1" w:styleId="WW8Num31z1">
    <w:name w:val="WW8Num31z1"/>
    <w:uiPriority w:val="99"/>
    <w:rsid w:val="008E60A4"/>
    <w:rPr>
      <w:rFonts w:ascii="Courier New" w:hAnsi="Courier New"/>
    </w:rPr>
  </w:style>
  <w:style w:type="character" w:customStyle="1" w:styleId="WW8Num31z2">
    <w:name w:val="WW8Num31z2"/>
    <w:uiPriority w:val="99"/>
    <w:rsid w:val="008E60A4"/>
    <w:rPr>
      <w:rFonts w:ascii="Wingdings" w:hAnsi="Wingdings"/>
    </w:rPr>
  </w:style>
  <w:style w:type="character" w:customStyle="1" w:styleId="WW8Num32z1">
    <w:name w:val="WW8Num32z1"/>
    <w:uiPriority w:val="99"/>
    <w:rsid w:val="008E60A4"/>
    <w:rPr>
      <w:rFonts w:ascii="Courier New" w:hAnsi="Courier New"/>
    </w:rPr>
  </w:style>
  <w:style w:type="character" w:customStyle="1" w:styleId="WW8Num32z2">
    <w:name w:val="WW8Num32z2"/>
    <w:uiPriority w:val="99"/>
    <w:rsid w:val="008E60A4"/>
    <w:rPr>
      <w:rFonts w:ascii="Wingdings" w:hAnsi="Wingdings"/>
    </w:rPr>
  </w:style>
  <w:style w:type="character" w:customStyle="1" w:styleId="WW8Num32z3">
    <w:name w:val="WW8Num32z3"/>
    <w:uiPriority w:val="99"/>
    <w:rsid w:val="008E60A4"/>
    <w:rPr>
      <w:rFonts w:ascii="Symbol" w:hAnsi="Symbol"/>
    </w:rPr>
  </w:style>
  <w:style w:type="character" w:customStyle="1" w:styleId="WW8Num33z1">
    <w:name w:val="WW8Num33z1"/>
    <w:uiPriority w:val="99"/>
    <w:rsid w:val="008E60A4"/>
    <w:rPr>
      <w:rFonts w:ascii="Courier New" w:hAnsi="Courier New"/>
    </w:rPr>
  </w:style>
  <w:style w:type="character" w:customStyle="1" w:styleId="WW8Num33z2">
    <w:name w:val="WW8Num33z2"/>
    <w:uiPriority w:val="99"/>
    <w:rsid w:val="008E60A4"/>
    <w:rPr>
      <w:rFonts w:ascii="Wingdings" w:hAnsi="Wingdings"/>
    </w:rPr>
  </w:style>
  <w:style w:type="character" w:customStyle="1" w:styleId="WW8Num34z2">
    <w:name w:val="WW8Num34z2"/>
    <w:uiPriority w:val="99"/>
    <w:rsid w:val="008E60A4"/>
    <w:rPr>
      <w:rFonts w:ascii="Wingdings" w:hAnsi="Wingdings"/>
    </w:rPr>
  </w:style>
  <w:style w:type="character" w:customStyle="1" w:styleId="WW8Num34z4">
    <w:name w:val="WW8Num34z4"/>
    <w:uiPriority w:val="99"/>
    <w:rsid w:val="008E60A4"/>
    <w:rPr>
      <w:rFonts w:ascii="Courier New" w:hAnsi="Courier New"/>
    </w:rPr>
  </w:style>
  <w:style w:type="character" w:customStyle="1" w:styleId="WW8Num35z1">
    <w:name w:val="WW8Num35z1"/>
    <w:uiPriority w:val="99"/>
    <w:rsid w:val="008E60A4"/>
  </w:style>
  <w:style w:type="character" w:customStyle="1" w:styleId="WW8Num36z1">
    <w:name w:val="WW8Num36z1"/>
    <w:uiPriority w:val="99"/>
    <w:rsid w:val="008E60A4"/>
    <w:rPr>
      <w:rFonts w:ascii="Courier New" w:hAnsi="Courier New"/>
    </w:rPr>
  </w:style>
  <w:style w:type="character" w:customStyle="1" w:styleId="WW8Num36z2">
    <w:name w:val="WW8Num36z2"/>
    <w:uiPriority w:val="99"/>
    <w:rsid w:val="008E60A4"/>
    <w:rPr>
      <w:rFonts w:ascii="Wingdings" w:hAnsi="Wingdings"/>
    </w:rPr>
  </w:style>
  <w:style w:type="character" w:customStyle="1" w:styleId="WW8Num37z1">
    <w:name w:val="WW8Num37z1"/>
    <w:uiPriority w:val="99"/>
    <w:rsid w:val="008E60A4"/>
    <w:rPr>
      <w:rFonts w:ascii="Courier New" w:hAnsi="Courier New"/>
    </w:rPr>
  </w:style>
  <w:style w:type="character" w:customStyle="1" w:styleId="WW8Num37z2">
    <w:name w:val="WW8Num37z2"/>
    <w:uiPriority w:val="99"/>
    <w:rsid w:val="008E60A4"/>
    <w:rPr>
      <w:rFonts w:ascii="Wingdings" w:hAnsi="Wingdings"/>
    </w:rPr>
  </w:style>
  <w:style w:type="character" w:customStyle="1" w:styleId="WW8Num38z1">
    <w:name w:val="WW8Num38z1"/>
    <w:uiPriority w:val="99"/>
    <w:rsid w:val="008E60A4"/>
    <w:rPr>
      <w:rFonts w:ascii="Courier New" w:hAnsi="Courier New"/>
    </w:rPr>
  </w:style>
  <w:style w:type="character" w:customStyle="1" w:styleId="WW8Num38z2">
    <w:name w:val="WW8Num38z2"/>
    <w:uiPriority w:val="99"/>
    <w:rsid w:val="008E60A4"/>
    <w:rPr>
      <w:rFonts w:ascii="Wingdings" w:hAnsi="Wingdings"/>
    </w:rPr>
  </w:style>
  <w:style w:type="character" w:customStyle="1" w:styleId="WW8Num39z1">
    <w:name w:val="WW8Num39z1"/>
    <w:uiPriority w:val="99"/>
    <w:rsid w:val="008E60A4"/>
    <w:rPr>
      <w:rFonts w:ascii="Courier New" w:hAnsi="Courier New"/>
    </w:rPr>
  </w:style>
  <w:style w:type="character" w:customStyle="1" w:styleId="WW8Num39z3">
    <w:name w:val="WW8Num39z3"/>
    <w:uiPriority w:val="99"/>
    <w:rsid w:val="008E60A4"/>
    <w:rPr>
      <w:rFonts w:ascii="Symbol" w:hAnsi="Symbol"/>
    </w:rPr>
  </w:style>
  <w:style w:type="character" w:customStyle="1" w:styleId="WW8Num40z1">
    <w:name w:val="WW8Num40z1"/>
    <w:uiPriority w:val="99"/>
    <w:rsid w:val="008E60A4"/>
    <w:rPr>
      <w:rFonts w:ascii="Courier New" w:hAnsi="Courier New"/>
    </w:rPr>
  </w:style>
  <w:style w:type="character" w:customStyle="1" w:styleId="WW8Num40z2">
    <w:name w:val="WW8Num40z2"/>
    <w:uiPriority w:val="99"/>
    <w:rsid w:val="008E60A4"/>
    <w:rPr>
      <w:rFonts w:ascii="Wingdings" w:hAnsi="Wingdings"/>
    </w:rPr>
  </w:style>
  <w:style w:type="character" w:customStyle="1" w:styleId="WW8Num41z1">
    <w:name w:val="WW8Num41z1"/>
    <w:uiPriority w:val="99"/>
    <w:rsid w:val="008E60A4"/>
    <w:rPr>
      <w:rFonts w:ascii="Courier New" w:hAnsi="Courier New"/>
    </w:rPr>
  </w:style>
  <w:style w:type="character" w:customStyle="1" w:styleId="WW8Num41z2">
    <w:name w:val="WW8Num41z2"/>
    <w:uiPriority w:val="99"/>
    <w:rsid w:val="008E60A4"/>
    <w:rPr>
      <w:rFonts w:ascii="Wingdings" w:hAnsi="Wingdings"/>
    </w:rPr>
  </w:style>
  <w:style w:type="character" w:customStyle="1" w:styleId="WW8Num42z1">
    <w:name w:val="WW8Num42z1"/>
    <w:uiPriority w:val="99"/>
    <w:rsid w:val="008E60A4"/>
    <w:rPr>
      <w:rFonts w:ascii="Courier New" w:hAnsi="Courier New"/>
    </w:rPr>
  </w:style>
  <w:style w:type="character" w:customStyle="1" w:styleId="WW8Num42z2">
    <w:name w:val="WW8Num42z2"/>
    <w:uiPriority w:val="99"/>
    <w:rsid w:val="008E60A4"/>
    <w:rPr>
      <w:rFonts w:ascii="Wingdings" w:hAnsi="Wingdings"/>
    </w:rPr>
  </w:style>
  <w:style w:type="character" w:customStyle="1" w:styleId="WW8Num44z1">
    <w:name w:val="WW8Num44z1"/>
    <w:uiPriority w:val="99"/>
    <w:rsid w:val="008E60A4"/>
    <w:rPr>
      <w:rFonts w:ascii="Courier New" w:hAnsi="Courier New"/>
    </w:rPr>
  </w:style>
  <w:style w:type="character" w:customStyle="1" w:styleId="WW8Num44z2">
    <w:name w:val="WW8Num44z2"/>
    <w:uiPriority w:val="99"/>
    <w:rsid w:val="008E60A4"/>
    <w:rPr>
      <w:rFonts w:ascii="Wingdings" w:hAnsi="Wingdings"/>
    </w:rPr>
  </w:style>
  <w:style w:type="character" w:customStyle="1" w:styleId="WW8Num45z1">
    <w:name w:val="WW8Num45z1"/>
    <w:uiPriority w:val="99"/>
    <w:rsid w:val="008E60A4"/>
    <w:rPr>
      <w:rFonts w:ascii="Courier New" w:hAnsi="Courier New"/>
    </w:rPr>
  </w:style>
  <w:style w:type="character" w:customStyle="1" w:styleId="WW8Num45z2">
    <w:name w:val="WW8Num45z2"/>
    <w:uiPriority w:val="99"/>
    <w:rsid w:val="008E60A4"/>
    <w:rPr>
      <w:rFonts w:ascii="Wingdings" w:hAnsi="Wingdings"/>
    </w:rPr>
  </w:style>
  <w:style w:type="character" w:customStyle="1" w:styleId="WW8Num46z1">
    <w:name w:val="WW8Num46z1"/>
    <w:uiPriority w:val="99"/>
    <w:rsid w:val="008E60A4"/>
    <w:rPr>
      <w:rFonts w:ascii="Courier New" w:hAnsi="Courier New"/>
    </w:rPr>
  </w:style>
  <w:style w:type="character" w:customStyle="1" w:styleId="WW8Num46z2">
    <w:name w:val="WW8Num46z2"/>
    <w:uiPriority w:val="99"/>
    <w:rsid w:val="008E60A4"/>
    <w:rPr>
      <w:rFonts w:ascii="Wingdings" w:hAnsi="Wingdings"/>
    </w:rPr>
  </w:style>
  <w:style w:type="character" w:customStyle="1" w:styleId="WW8Num47z2">
    <w:name w:val="WW8Num47z2"/>
    <w:uiPriority w:val="99"/>
    <w:rsid w:val="008E60A4"/>
    <w:rPr>
      <w:rFonts w:ascii="Wingdings" w:hAnsi="Wingdings"/>
    </w:rPr>
  </w:style>
  <w:style w:type="character" w:customStyle="1" w:styleId="WW8Num47z4">
    <w:name w:val="WW8Num47z4"/>
    <w:uiPriority w:val="99"/>
    <w:rsid w:val="008E60A4"/>
    <w:rPr>
      <w:rFonts w:ascii="Courier New" w:hAnsi="Courier New"/>
    </w:rPr>
  </w:style>
  <w:style w:type="character" w:customStyle="1" w:styleId="WW8Num48z1">
    <w:name w:val="WW8Num48z1"/>
    <w:uiPriority w:val="99"/>
    <w:rsid w:val="008E60A4"/>
    <w:rPr>
      <w:rFonts w:ascii="Courier New" w:hAnsi="Courier New"/>
    </w:rPr>
  </w:style>
  <w:style w:type="character" w:customStyle="1" w:styleId="WW8Num48z2">
    <w:name w:val="WW8Num48z2"/>
    <w:uiPriority w:val="99"/>
    <w:rsid w:val="008E60A4"/>
    <w:rPr>
      <w:rFonts w:ascii="Wingdings" w:hAnsi="Wingdings"/>
    </w:rPr>
  </w:style>
  <w:style w:type="character" w:customStyle="1" w:styleId="WW8Num49z1">
    <w:name w:val="WW8Num49z1"/>
    <w:uiPriority w:val="99"/>
    <w:rsid w:val="008E60A4"/>
    <w:rPr>
      <w:rFonts w:ascii="Courier New" w:hAnsi="Courier New"/>
    </w:rPr>
  </w:style>
  <w:style w:type="character" w:customStyle="1" w:styleId="WW8Num49z2">
    <w:name w:val="WW8Num49z2"/>
    <w:uiPriority w:val="99"/>
    <w:rsid w:val="008E60A4"/>
    <w:rPr>
      <w:rFonts w:ascii="Wingdings" w:hAnsi="Wingdings"/>
    </w:rPr>
  </w:style>
  <w:style w:type="character" w:customStyle="1" w:styleId="WW8Num50z1">
    <w:name w:val="WW8Num50z1"/>
    <w:uiPriority w:val="99"/>
    <w:rsid w:val="008E60A4"/>
    <w:rPr>
      <w:rFonts w:ascii="Courier New" w:hAnsi="Courier New"/>
    </w:rPr>
  </w:style>
  <w:style w:type="character" w:customStyle="1" w:styleId="WW8Num50z2">
    <w:name w:val="WW8Num50z2"/>
    <w:uiPriority w:val="99"/>
    <w:rsid w:val="008E60A4"/>
    <w:rPr>
      <w:rFonts w:ascii="Wingdings" w:hAnsi="Wingdings"/>
    </w:rPr>
  </w:style>
  <w:style w:type="character" w:customStyle="1" w:styleId="WW8Num51z1">
    <w:name w:val="WW8Num51z1"/>
    <w:uiPriority w:val="99"/>
    <w:rsid w:val="008E60A4"/>
  </w:style>
  <w:style w:type="character" w:customStyle="1" w:styleId="WW8Num52z1">
    <w:name w:val="WW8Num52z1"/>
    <w:uiPriority w:val="99"/>
    <w:rsid w:val="008E60A4"/>
    <w:rPr>
      <w:rFonts w:ascii="Courier New" w:hAnsi="Courier New"/>
    </w:rPr>
  </w:style>
  <w:style w:type="character" w:customStyle="1" w:styleId="WW8Num52z2">
    <w:name w:val="WW8Num52z2"/>
    <w:uiPriority w:val="99"/>
    <w:rsid w:val="008E60A4"/>
    <w:rPr>
      <w:rFonts w:ascii="Wingdings" w:hAnsi="Wingdings"/>
    </w:rPr>
  </w:style>
  <w:style w:type="character" w:customStyle="1" w:styleId="WW8Num53z1">
    <w:name w:val="WW8Num53z1"/>
    <w:uiPriority w:val="99"/>
    <w:rsid w:val="008E60A4"/>
    <w:rPr>
      <w:rFonts w:ascii="Courier New" w:hAnsi="Courier New"/>
    </w:rPr>
  </w:style>
  <w:style w:type="character" w:customStyle="1" w:styleId="WW8Num53z2">
    <w:name w:val="WW8Num53z2"/>
    <w:uiPriority w:val="99"/>
    <w:rsid w:val="008E60A4"/>
    <w:rPr>
      <w:rFonts w:ascii="Wingdings" w:hAnsi="Wingdings"/>
    </w:rPr>
  </w:style>
  <w:style w:type="character" w:customStyle="1" w:styleId="WW8Num54z1">
    <w:name w:val="WW8Num54z1"/>
    <w:uiPriority w:val="99"/>
    <w:rsid w:val="008E60A4"/>
    <w:rPr>
      <w:rFonts w:ascii="Courier New" w:hAnsi="Courier New"/>
    </w:rPr>
  </w:style>
  <w:style w:type="character" w:customStyle="1" w:styleId="WW8Num54z2">
    <w:name w:val="WW8Num54z2"/>
    <w:uiPriority w:val="99"/>
    <w:rsid w:val="008E60A4"/>
    <w:rPr>
      <w:rFonts w:ascii="Wingdings" w:hAnsi="Wingdings"/>
    </w:rPr>
  </w:style>
  <w:style w:type="character" w:customStyle="1" w:styleId="WW8Num55z1">
    <w:name w:val="WW8Num55z1"/>
    <w:uiPriority w:val="99"/>
    <w:rsid w:val="008E60A4"/>
    <w:rPr>
      <w:rFonts w:ascii="Courier New" w:hAnsi="Courier New"/>
    </w:rPr>
  </w:style>
  <w:style w:type="character" w:customStyle="1" w:styleId="WW8Num56z2">
    <w:name w:val="WW8Num56z2"/>
    <w:uiPriority w:val="99"/>
    <w:rsid w:val="008E60A4"/>
    <w:rPr>
      <w:rFonts w:ascii="Wingdings" w:hAnsi="Wingdings"/>
    </w:rPr>
  </w:style>
  <w:style w:type="character" w:customStyle="1" w:styleId="WW8Num56z3">
    <w:name w:val="WW8Num56z3"/>
    <w:uiPriority w:val="99"/>
    <w:rsid w:val="008E60A4"/>
    <w:rPr>
      <w:rFonts w:ascii="Symbol" w:hAnsi="Symbol"/>
    </w:rPr>
  </w:style>
  <w:style w:type="character" w:customStyle="1" w:styleId="WW8Num56z4">
    <w:name w:val="WW8Num56z4"/>
    <w:uiPriority w:val="99"/>
    <w:rsid w:val="008E60A4"/>
    <w:rPr>
      <w:rFonts w:ascii="Courier New" w:hAnsi="Courier New"/>
    </w:rPr>
  </w:style>
  <w:style w:type="character" w:customStyle="1" w:styleId="WW8Num57z1">
    <w:name w:val="WW8Num57z1"/>
    <w:uiPriority w:val="99"/>
    <w:rsid w:val="008E60A4"/>
    <w:rPr>
      <w:rFonts w:ascii="Courier New" w:hAnsi="Courier New"/>
    </w:rPr>
  </w:style>
  <w:style w:type="character" w:customStyle="1" w:styleId="WW8Num57z2">
    <w:name w:val="WW8Num57z2"/>
    <w:uiPriority w:val="99"/>
    <w:rsid w:val="008E60A4"/>
    <w:rPr>
      <w:rFonts w:ascii="Wingdings" w:hAnsi="Wingdings"/>
    </w:rPr>
  </w:style>
  <w:style w:type="character" w:customStyle="1" w:styleId="WW8Num58z2">
    <w:name w:val="WW8Num58z2"/>
    <w:uiPriority w:val="99"/>
    <w:rsid w:val="008E60A4"/>
    <w:rPr>
      <w:rFonts w:ascii="Wingdings" w:hAnsi="Wingdings"/>
    </w:rPr>
  </w:style>
  <w:style w:type="character" w:customStyle="1" w:styleId="WW8Num58z3">
    <w:name w:val="WW8Num58z3"/>
    <w:uiPriority w:val="99"/>
    <w:rsid w:val="008E60A4"/>
    <w:rPr>
      <w:rFonts w:ascii="Symbol" w:hAnsi="Symbol"/>
    </w:rPr>
  </w:style>
  <w:style w:type="character" w:customStyle="1" w:styleId="WW8Num59z1">
    <w:name w:val="WW8Num59z1"/>
    <w:uiPriority w:val="99"/>
    <w:rsid w:val="008E60A4"/>
    <w:rPr>
      <w:rFonts w:ascii="Courier New" w:hAnsi="Courier New"/>
    </w:rPr>
  </w:style>
  <w:style w:type="character" w:customStyle="1" w:styleId="WW8Num59z2">
    <w:name w:val="WW8Num59z2"/>
    <w:uiPriority w:val="99"/>
    <w:rsid w:val="008E60A4"/>
    <w:rPr>
      <w:rFonts w:ascii="Wingdings" w:hAnsi="Wingdings"/>
    </w:rPr>
  </w:style>
  <w:style w:type="character" w:customStyle="1" w:styleId="WW8Num60z2">
    <w:name w:val="WW8Num60z2"/>
    <w:uiPriority w:val="99"/>
    <w:rsid w:val="008E60A4"/>
    <w:rPr>
      <w:rFonts w:ascii="Wingdings" w:hAnsi="Wingdings"/>
    </w:rPr>
  </w:style>
  <w:style w:type="character" w:customStyle="1" w:styleId="WW8Num60z3">
    <w:name w:val="WW8Num60z3"/>
    <w:uiPriority w:val="99"/>
    <w:rsid w:val="008E60A4"/>
    <w:rPr>
      <w:rFonts w:ascii="Symbol" w:hAnsi="Symbol"/>
    </w:rPr>
  </w:style>
  <w:style w:type="character" w:customStyle="1" w:styleId="WW8Num61z1">
    <w:name w:val="WW8Num61z1"/>
    <w:uiPriority w:val="99"/>
    <w:rsid w:val="008E60A4"/>
    <w:rPr>
      <w:rFonts w:ascii="Courier New" w:hAnsi="Courier New"/>
    </w:rPr>
  </w:style>
  <w:style w:type="character" w:customStyle="1" w:styleId="WW8Num61z2">
    <w:name w:val="WW8Num61z2"/>
    <w:uiPriority w:val="99"/>
    <w:rsid w:val="008E60A4"/>
    <w:rPr>
      <w:rFonts w:ascii="Wingdings" w:hAnsi="Wingdings"/>
    </w:rPr>
  </w:style>
  <w:style w:type="character" w:customStyle="1" w:styleId="WW8Num62z1">
    <w:name w:val="WW8Num62z1"/>
    <w:uiPriority w:val="99"/>
    <w:rsid w:val="008E60A4"/>
    <w:rPr>
      <w:rFonts w:ascii="Courier New" w:hAnsi="Courier New"/>
    </w:rPr>
  </w:style>
  <w:style w:type="character" w:customStyle="1" w:styleId="WW8Num62z2">
    <w:name w:val="WW8Num62z2"/>
    <w:uiPriority w:val="99"/>
    <w:rsid w:val="008E60A4"/>
    <w:rPr>
      <w:rFonts w:ascii="Wingdings" w:hAnsi="Wingdings"/>
    </w:rPr>
  </w:style>
  <w:style w:type="character" w:customStyle="1" w:styleId="WW8Num63z2">
    <w:name w:val="WW8Num63z2"/>
    <w:uiPriority w:val="99"/>
    <w:rsid w:val="008E60A4"/>
    <w:rPr>
      <w:rFonts w:ascii="Arial" w:hAnsi="Arial"/>
      <w:b/>
      <w:sz w:val="24"/>
    </w:rPr>
  </w:style>
  <w:style w:type="character" w:customStyle="1" w:styleId="WW8Num64z1">
    <w:name w:val="WW8Num64z1"/>
    <w:uiPriority w:val="99"/>
    <w:rsid w:val="008E60A4"/>
    <w:rPr>
      <w:rFonts w:ascii="Courier New" w:hAnsi="Courier New"/>
    </w:rPr>
  </w:style>
  <w:style w:type="character" w:customStyle="1" w:styleId="WW8Num64z2">
    <w:name w:val="WW8Num64z2"/>
    <w:uiPriority w:val="99"/>
    <w:rsid w:val="008E60A4"/>
    <w:rPr>
      <w:rFonts w:ascii="Wingdings" w:hAnsi="Wingdings"/>
    </w:rPr>
  </w:style>
  <w:style w:type="character" w:customStyle="1" w:styleId="WW8Num65z1">
    <w:name w:val="WW8Num65z1"/>
    <w:uiPriority w:val="99"/>
    <w:rsid w:val="008E60A4"/>
    <w:rPr>
      <w:rFonts w:ascii="Courier New" w:hAnsi="Courier New"/>
    </w:rPr>
  </w:style>
  <w:style w:type="character" w:customStyle="1" w:styleId="WW8Num65z2">
    <w:name w:val="WW8Num65z2"/>
    <w:uiPriority w:val="99"/>
    <w:rsid w:val="008E60A4"/>
    <w:rPr>
      <w:rFonts w:ascii="Wingdings" w:hAnsi="Wingdings"/>
    </w:rPr>
  </w:style>
  <w:style w:type="character" w:customStyle="1" w:styleId="WW8Num66z1">
    <w:name w:val="WW8Num66z1"/>
    <w:uiPriority w:val="99"/>
    <w:rsid w:val="008E60A4"/>
    <w:rPr>
      <w:rFonts w:ascii="Courier New" w:hAnsi="Courier New"/>
    </w:rPr>
  </w:style>
  <w:style w:type="character" w:customStyle="1" w:styleId="WW8Num66z2">
    <w:name w:val="WW8Num66z2"/>
    <w:uiPriority w:val="99"/>
    <w:rsid w:val="008E60A4"/>
    <w:rPr>
      <w:rFonts w:ascii="Wingdings" w:hAnsi="Wingdings"/>
    </w:rPr>
  </w:style>
  <w:style w:type="character" w:customStyle="1" w:styleId="WW8Num67z2">
    <w:name w:val="WW8Num67z2"/>
    <w:uiPriority w:val="99"/>
    <w:rsid w:val="008E60A4"/>
    <w:rPr>
      <w:rFonts w:ascii="Wingdings" w:hAnsi="Wingdings"/>
    </w:rPr>
  </w:style>
  <w:style w:type="character" w:customStyle="1" w:styleId="WW8Num67z4">
    <w:name w:val="WW8Num67z4"/>
    <w:uiPriority w:val="99"/>
    <w:rsid w:val="008E60A4"/>
    <w:rPr>
      <w:rFonts w:ascii="Courier New" w:hAnsi="Courier New"/>
    </w:rPr>
  </w:style>
  <w:style w:type="character" w:customStyle="1" w:styleId="WW8Num68z1">
    <w:name w:val="WW8Num68z1"/>
    <w:uiPriority w:val="99"/>
    <w:rsid w:val="008E60A4"/>
  </w:style>
  <w:style w:type="character" w:customStyle="1" w:styleId="WW8Num69z1">
    <w:name w:val="WW8Num69z1"/>
    <w:uiPriority w:val="99"/>
    <w:rsid w:val="008E60A4"/>
    <w:rPr>
      <w:rFonts w:ascii="Courier New" w:hAnsi="Courier New"/>
    </w:rPr>
  </w:style>
  <w:style w:type="character" w:customStyle="1" w:styleId="WW8Num69z2">
    <w:name w:val="WW8Num69z2"/>
    <w:uiPriority w:val="99"/>
    <w:rsid w:val="008E60A4"/>
    <w:rPr>
      <w:rFonts w:ascii="Wingdings" w:hAnsi="Wingdings"/>
    </w:rPr>
  </w:style>
  <w:style w:type="character" w:customStyle="1" w:styleId="WW8Num70z1">
    <w:name w:val="WW8Num70z1"/>
    <w:uiPriority w:val="99"/>
    <w:rsid w:val="008E60A4"/>
    <w:rPr>
      <w:rFonts w:ascii="Courier New" w:hAnsi="Courier New"/>
    </w:rPr>
  </w:style>
  <w:style w:type="character" w:customStyle="1" w:styleId="WW8Num70z2">
    <w:name w:val="WW8Num70z2"/>
    <w:uiPriority w:val="99"/>
    <w:rsid w:val="008E60A4"/>
    <w:rPr>
      <w:rFonts w:ascii="Wingdings" w:hAnsi="Wingdings"/>
    </w:rPr>
  </w:style>
  <w:style w:type="character" w:customStyle="1" w:styleId="Domylnaczcionkaakapitu1">
    <w:name w:val="Domyślna czcionka akapitu1"/>
    <w:uiPriority w:val="99"/>
    <w:rsid w:val="008E60A4"/>
  </w:style>
  <w:style w:type="character" w:customStyle="1" w:styleId="Nagwek2Znak1">
    <w:name w:val="Nagłówek 2 Znak1"/>
    <w:uiPriority w:val="99"/>
    <w:rsid w:val="008E60A4"/>
    <w:rPr>
      <w:rFonts w:ascii="Times New Roman" w:hAnsi="Times New Roman"/>
      <w:b/>
      <w:kern w:val="3"/>
      <w:sz w:val="24"/>
    </w:rPr>
  </w:style>
  <w:style w:type="character" w:customStyle="1" w:styleId="Nagwek1Znak1">
    <w:name w:val="Nagłówek 1 Znak1"/>
    <w:uiPriority w:val="99"/>
    <w:rsid w:val="008E60A4"/>
    <w:rPr>
      <w:rFonts w:ascii="Times New Roman" w:hAnsi="Times New Roman"/>
      <w:b/>
      <w:caps/>
      <w:kern w:val="3"/>
      <w:sz w:val="24"/>
    </w:rPr>
  </w:style>
  <w:style w:type="character" w:customStyle="1" w:styleId="EndnoteSymbol">
    <w:name w:val="Endnote Symbol"/>
    <w:uiPriority w:val="99"/>
    <w:rsid w:val="008E60A4"/>
    <w:rPr>
      <w:position w:val="0"/>
      <w:vertAlign w:val="superscript"/>
    </w:rPr>
  </w:style>
  <w:style w:type="character" w:customStyle="1" w:styleId="FootnoteTextChar1">
    <w:name w:val="Footnote Text Char1"/>
    <w:uiPriority w:val="99"/>
    <w:rsid w:val="008E60A4"/>
    <w:rPr>
      <w:rFonts w:ascii="Times New Roman" w:hAnsi="Times New Roman"/>
      <w:sz w:val="20"/>
    </w:rPr>
  </w:style>
  <w:style w:type="character" w:customStyle="1" w:styleId="TekstprzypisudolnegoZnak1">
    <w:name w:val="Tekst przypisu dolnego Znak1"/>
    <w:uiPriority w:val="99"/>
    <w:rsid w:val="008E60A4"/>
    <w:rPr>
      <w:sz w:val="20"/>
    </w:rPr>
  </w:style>
  <w:style w:type="character" w:customStyle="1" w:styleId="tekstostZnak">
    <w:name w:val="tekst ost Znak"/>
    <w:uiPriority w:val="99"/>
    <w:rsid w:val="008E60A4"/>
    <w:rPr>
      <w:rFonts w:ascii="Arial" w:hAnsi="Arial"/>
      <w:sz w:val="24"/>
    </w:rPr>
  </w:style>
  <w:style w:type="character" w:customStyle="1" w:styleId="CommentTextChar1">
    <w:name w:val="Comment Text Char1"/>
    <w:uiPriority w:val="99"/>
    <w:rsid w:val="008E60A4"/>
    <w:rPr>
      <w:rFonts w:ascii="Times New Roman" w:hAnsi="Times New Roman"/>
      <w:sz w:val="20"/>
    </w:rPr>
  </w:style>
  <w:style w:type="character" w:customStyle="1" w:styleId="TekstkomentarzaZnak1">
    <w:name w:val="Tekst komentarza Znak1"/>
    <w:uiPriority w:val="99"/>
    <w:rsid w:val="008E60A4"/>
    <w:rPr>
      <w:sz w:val="20"/>
    </w:rPr>
  </w:style>
  <w:style w:type="character" w:customStyle="1" w:styleId="Internetlink">
    <w:name w:val="Internet link"/>
    <w:basedOn w:val="Domylnaczcionkaakapitu"/>
    <w:uiPriority w:val="99"/>
    <w:rsid w:val="008E60A4"/>
    <w:rPr>
      <w:rFonts w:cs="Times New Roman"/>
      <w:color w:val="0066CC"/>
      <w:u w:val="single"/>
    </w:rPr>
  </w:style>
  <w:style w:type="character" w:customStyle="1" w:styleId="TeksttreciExact">
    <w:name w:val="Tekst treści Exact"/>
    <w:uiPriority w:val="99"/>
    <w:rsid w:val="008E60A4"/>
    <w:rPr>
      <w:rFonts w:ascii="Segoe UI" w:hAnsi="Segoe UI"/>
      <w:spacing w:val="5"/>
      <w:sz w:val="19"/>
      <w:u w:val="none"/>
    </w:rPr>
  </w:style>
  <w:style w:type="character" w:customStyle="1" w:styleId="Teksttreci20">
    <w:name w:val="Tekst treści (2)_"/>
    <w:uiPriority w:val="99"/>
    <w:rsid w:val="008E60A4"/>
    <w:rPr>
      <w:rFonts w:ascii="Verdana" w:hAnsi="Verdana"/>
      <w:b/>
      <w:sz w:val="23"/>
    </w:rPr>
  </w:style>
  <w:style w:type="character" w:customStyle="1" w:styleId="Nagwek12">
    <w:name w:val="Nagłówek #1_"/>
    <w:uiPriority w:val="99"/>
    <w:rsid w:val="008E60A4"/>
    <w:rPr>
      <w:rFonts w:ascii="Verdana" w:hAnsi="Verdana"/>
      <w:b/>
      <w:sz w:val="32"/>
    </w:rPr>
  </w:style>
  <w:style w:type="character" w:customStyle="1" w:styleId="Teksttreci3">
    <w:name w:val="Tekst treści (3)_"/>
    <w:uiPriority w:val="99"/>
    <w:rsid w:val="008E60A4"/>
    <w:rPr>
      <w:rFonts w:ascii="Verdana" w:hAnsi="Verdana"/>
      <w:sz w:val="28"/>
      <w:u w:val="none"/>
    </w:rPr>
  </w:style>
  <w:style w:type="character" w:customStyle="1" w:styleId="Teksttreci4">
    <w:name w:val="Tekst treści (4)_"/>
    <w:uiPriority w:val="99"/>
    <w:rsid w:val="008E60A4"/>
    <w:rPr>
      <w:rFonts w:ascii="Verdana" w:hAnsi="Verdana"/>
      <w:b/>
      <w:sz w:val="28"/>
      <w:u w:val="none"/>
    </w:rPr>
  </w:style>
  <w:style w:type="character" w:customStyle="1" w:styleId="Teksttreci">
    <w:name w:val="Tekst treści_"/>
    <w:uiPriority w:val="99"/>
    <w:rsid w:val="008E60A4"/>
    <w:rPr>
      <w:rFonts w:ascii="Segoe UI" w:hAnsi="Segoe UI"/>
      <w:sz w:val="21"/>
      <w:u w:val="none"/>
    </w:rPr>
  </w:style>
  <w:style w:type="character" w:customStyle="1" w:styleId="Nagweklubstopka">
    <w:name w:val="Nagłówek lub stopka_"/>
    <w:uiPriority w:val="99"/>
    <w:rsid w:val="008E60A4"/>
    <w:rPr>
      <w:rFonts w:ascii="Segoe UI" w:hAnsi="Segoe UI"/>
      <w:sz w:val="13"/>
      <w:u w:val="none"/>
    </w:rPr>
  </w:style>
  <w:style w:type="character" w:customStyle="1" w:styleId="NagweklubstopkaAngsanaUPC">
    <w:name w:val="Nagłówek lub stopka + AngsanaUPC"/>
    <w:uiPriority w:val="99"/>
    <w:rsid w:val="008E60A4"/>
    <w:rPr>
      <w:rFonts w:ascii="AngsanaUPC" w:hAnsi="AngsanaUPC"/>
      <w:i/>
      <w:color w:val="000000"/>
      <w:spacing w:val="0"/>
      <w:w w:val="100"/>
      <w:position w:val="0"/>
      <w:sz w:val="31"/>
      <w:u w:val="none"/>
      <w:vertAlign w:val="baseline"/>
    </w:rPr>
  </w:style>
  <w:style w:type="character" w:customStyle="1" w:styleId="TeksttreciVerdana">
    <w:name w:val="Tekst treści + Verdana"/>
    <w:uiPriority w:val="99"/>
    <w:rsid w:val="008E60A4"/>
    <w:rPr>
      <w:rFonts w:ascii="Verdana" w:hAnsi="Verdana"/>
      <w:color w:val="000000"/>
      <w:spacing w:val="0"/>
      <w:w w:val="100"/>
      <w:position w:val="0"/>
      <w:sz w:val="22"/>
      <w:u w:val="none"/>
      <w:vertAlign w:val="baseline"/>
      <w:lang w:val="pl-PL"/>
    </w:rPr>
  </w:style>
  <w:style w:type="character" w:customStyle="1" w:styleId="Teksttreci5">
    <w:name w:val="Tekst treści (5)_"/>
    <w:uiPriority w:val="99"/>
    <w:rsid w:val="008E60A4"/>
    <w:rPr>
      <w:rFonts w:ascii="Segoe UI" w:hAnsi="Segoe UI"/>
      <w:b/>
      <w:sz w:val="21"/>
      <w:u w:val="none"/>
    </w:rPr>
  </w:style>
  <w:style w:type="character" w:customStyle="1" w:styleId="Nagwek23">
    <w:name w:val="Nagłówek #2_"/>
    <w:uiPriority w:val="99"/>
    <w:rsid w:val="008E60A4"/>
    <w:rPr>
      <w:rFonts w:ascii="Segoe UI" w:hAnsi="Segoe UI"/>
      <w:b/>
      <w:sz w:val="21"/>
    </w:rPr>
  </w:style>
  <w:style w:type="character" w:customStyle="1" w:styleId="Nagweklubstopka0">
    <w:name w:val="Nagłówek lub stopka"/>
    <w:uiPriority w:val="99"/>
    <w:rsid w:val="008E60A4"/>
    <w:rPr>
      <w:rFonts w:ascii="Segoe UI" w:hAnsi="Segoe UI"/>
      <w:color w:val="000000"/>
      <w:spacing w:val="0"/>
      <w:w w:val="100"/>
      <w:position w:val="0"/>
      <w:sz w:val="13"/>
      <w:u w:val="single"/>
      <w:vertAlign w:val="baseline"/>
      <w:lang w:val="pl-PL"/>
    </w:rPr>
  </w:style>
  <w:style w:type="character" w:customStyle="1" w:styleId="Teksttreci60">
    <w:name w:val="Tekst treści (6)_"/>
    <w:uiPriority w:val="99"/>
    <w:rsid w:val="008E60A4"/>
    <w:rPr>
      <w:rFonts w:ascii="Arial" w:hAnsi="Arial"/>
      <w:b/>
      <w:sz w:val="19"/>
    </w:rPr>
  </w:style>
  <w:style w:type="character" w:customStyle="1" w:styleId="TeksttreciPogrubienie">
    <w:name w:val="Tekst treści + Pogrubienie"/>
    <w:uiPriority w:val="99"/>
    <w:rsid w:val="008E60A4"/>
    <w:rPr>
      <w:rFonts w:ascii="Segoe UI" w:hAnsi="Segoe UI"/>
      <w:b/>
      <w:color w:val="000000"/>
      <w:spacing w:val="0"/>
      <w:w w:val="100"/>
      <w:position w:val="0"/>
      <w:sz w:val="21"/>
      <w:u w:val="none"/>
      <w:vertAlign w:val="baseline"/>
      <w:lang w:val="pl-PL"/>
    </w:rPr>
  </w:style>
  <w:style w:type="character" w:customStyle="1" w:styleId="Podpistabeli">
    <w:name w:val="Podpis tabeli_"/>
    <w:uiPriority w:val="99"/>
    <w:rsid w:val="008E60A4"/>
    <w:rPr>
      <w:rFonts w:ascii="Segoe UI" w:hAnsi="Segoe UI"/>
      <w:b/>
      <w:sz w:val="21"/>
      <w:u w:val="none"/>
    </w:rPr>
  </w:style>
  <w:style w:type="character" w:customStyle="1" w:styleId="Podpistabeli0">
    <w:name w:val="Podpis tabeli"/>
    <w:uiPriority w:val="99"/>
    <w:rsid w:val="008E60A4"/>
    <w:rPr>
      <w:rFonts w:ascii="Segoe UI" w:hAnsi="Segoe UI"/>
      <w:b/>
      <w:color w:val="000000"/>
      <w:spacing w:val="0"/>
      <w:w w:val="100"/>
      <w:position w:val="0"/>
      <w:sz w:val="21"/>
      <w:u w:val="single"/>
      <w:vertAlign w:val="baseline"/>
      <w:lang w:val="pl-PL"/>
    </w:rPr>
  </w:style>
  <w:style w:type="character" w:customStyle="1" w:styleId="Teksttreci0">
    <w:name w:val="Tekst treści"/>
    <w:uiPriority w:val="99"/>
    <w:rsid w:val="008E60A4"/>
    <w:rPr>
      <w:rFonts w:ascii="Segoe UI" w:hAnsi="Segoe UI"/>
      <w:color w:val="000000"/>
      <w:spacing w:val="0"/>
      <w:w w:val="100"/>
      <w:position w:val="0"/>
      <w:sz w:val="21"/>
      <w:u w:val="none"/>
      <w:vertAlign w:val="baseline"/>
      <w:lang w:val="pl-PL"/>
    </w:rPr>
  </w:style>
  <w:style w:type="character" w:customStyle="1" w:styleId="Podpistabeli20">
    <w:name w:val="Podpis tabeli (2)_"/>
    <w:uiPriority w:val="99"/>
    <w:rsid w:val="008E60A4"/>
    <w:rPr>
      <w:rFonts w:ascii="Verdana" w:hAnsi="Verdana"/>
      <w:i/>
      <w:sz w:val="19"/>
    </w:rPr>
  </w:style>
  <w:style w:type="character" w:customStyle="1" w:styleId="Podpistabeli30">
    <w:name w:val="Podpis tabeli (3)_"/>
    <w:uiPriority w:val="99"/>
    <w:rsid w:val="008E60A4"/>
    <w:rPr>
      <w:rFonts w:ascii="Segoe UI" w:hAnsi="Segoe UI"/>
      <w:sz w:val="21"/>
    </w:rPr>
  </w:style>
  <w:style w:type="character" w:customStyle="1" w:styleId="Podpistabeli3Pogrubienie">
    <w:name w:val="Podpis tabeli (3) + Pogrubienie"/>
    <w:uiPriority w:val="99"/>
    <w:rsid w:val="008E60A4"/>
    <w:rPr>
      <w:rFonts w:ascii="Segoe UI" w:hAnsi="Segoe UI"/>
      <w:b/>
      <w:color w:val="000000"/>
      <w:spacing w:val="0"/>
      <w:w w:val="100"/>
      <w:position w:val="0"/>
      <w:sz w:val="21"/>
      <w:vertAlign w:val="baseline"/>
      <w:lang w:val="pl-PL"/>
    </w:rPr>
  </w:style>
  <w:style w:type="character" w:customStyle="1" w:styleId="TeksttreciMaelitery">
    <w:name w:val="Tekst treści + Małe litery"/>
    <w:uiPriority w:val="99"/>
    <w:rsid w:val="008E60A4"/>
    <w:rPr>
      <w:rFonts w:ascii="Segoe UI" w:hAnsi="Segoe UI"/>
      <w:smallCaps/>
      <w:color w:val="000000"/>
      <w:spacing w:val="0"/>
      <w:w w:val="100"/>
      <w:position w:val="0"/>
      <w:sz w:val="21"/>
      <w:u w:val="none"/>
      <w:vertAlign w:val="baseline"/>
      <w:lang w:val="pl-PL"/>
    </w:rPr>
  </w:style>
  <w:style w:type="character" w:customStyle="1" w:styleId="TeksttreciCorbel">
    <w:name w:val="Tekst treści + Corbel"/>
    <w:uiPriority w:val="99"/>
    <w:rsid w:val="008E60A4"/>
    <w:rPr>
      <w:rFonts w:ascii="Corbel" w:hAnsi="Corbel"/>
      <w:color w:val="000000"/>
      <w:spacing w:val="0"/>
      <w:w w:val="100"/>
      <w:position w:val="0"/>
      <w:sz w:val="18"/>
      <w:u w:val="none"/>
      <w:vertAlign w:val="baseline"/>
      <w:lang w:val="pl-PL"/>
    </w:rPr>
  </w:style>
  <w:style w:type="character" w:customStyle="1" w:styleId="TeksttreciVerdana2">
    <w:name w:val="Tekst treści + Verdana2"/>
    <w:uiPriority w:val="99"/>
    <w:rsid w:val="008E60A4"/>
    <w:rPr>
      <w:rFonts w:ascii="Verdana" w:hAnsi="Verdana"/>
      <w:smallCaps/>
      <w:color w:val="000000"/>
      <w:spacing w:val="0"/>
      <w:w w:val="100"/>
      <w:position w:val="0"/>
      <w:sz w:val="12"/>
      <w:u w:val="none"/>
      <w:vertAlign w:val="baseline"/>
      <w:lang w:val="pl-PL"/>
    </w:rPr>
  </w:style>
  <w:style w:type="character" w:customStyle="1" w:styleId="Podpistabeli2SegoeUI">
    <w:name w:val="Podpis tabeli (2) + Segoe UI"/>
    <w:uiPriority w:val="99"/>
    <w:rsid w:val="008E60A4"/>
    <w:rPr>
      <w:rFonts w:ascii="Segoe UI" w:hAnsi="Segoe UI"/>
      <w:i/>
      <w:color w:val="000000"/>
      <w:spacing w:val="0"/>
      <w:w w:val="100"/>
      <w:position w:val="0"/>
      <w:sz w:val="21"/>
      <w:vertAlign w:val="baseline"/>
      <w:lang w:val="pl-PL"/>
    </w:rPr>
  </w:style>
  <w:style w:type="character" w:customStyle="1" w:styleId="TeksttreciCorbel1">
    <w:name w:val="Tekst treści + Corbel1"/>
    <w:uiPriority w:val="99"/>
    <w:rsid w:val="008E60A4"/>
    <w:rPr>
      <w:rFonts w:ascii="Corbel" w:hAnsi="Corbel"/>
      <w:color w:val="000000"/>
      <w:spacing w:val="0"/>
      <w:w w:val="100"/>
      <w:position w:val="0"/>
      <w:sz w:val="15"/>
      <w:u w:val="none"/>
      <w:vertAlign w:val="baseline"/>
      <w:lang w:val="pl-PL"/>
    </w:rPr>
  </w:style>
  <w:style w:type="character" w:customStyle="1" w:styleId="Teksttreci5Bezpogrubienia">
    <w:name w:val="Tekst treści (5) + Bez pogrubienia"/>
    <w:uiPriority w:val="99"/>
    <w:rsid w:val="008E60A4"/>
    <w:rPr>
      <w:rFonts w:ascii="Segoe UI" w:hAnsi="Segoe UI"/>
      <w:b/>
      <w:color w:val="000000"/>
      <w:spacing w:val="0"/>
      <w:w w:val="100"/>
      <w:position w:val="0"/>
      <w:sz w:val="21"/>
      <w:u w:val="none"/>
      <w:vertAlign w:val="baseline"/>
      <w:lang w:val="pl-PL"/>
    </w:rPr>
  </w:style>
  <w:style w:type="character" w:customStyle="1" w:styleId="Teksttreci4pt">
    <w:name w:val="Tekst treści + 4 pt"/>
    <w:uiPriority w:val="99"/>
    <w:rsid w:val="008E60A4"/>
    <w:rPr>
      <w:rFonts w:ascii="Segoe UI" w:hAnsi="Segoe UI"/>
      <w:color w:val="000000"/>
      <w:spacing w:val="0"/>
      <w:w w:val="100"/>
      <w:position w:val="0"/>
      <w:sz w:val="8"/>
      <w:u w:val="none"/>
      <w:vertAlign w:val="baseline"/>
      <w:lang w:val="pl-PL"/>
    </w:rPr>
  </w:style>
  <w:style w:type="character" w:customStyle="1" w:styleId="TeksttreciAngsanaUPC">
    <w:name w:val="Tekst treści + AngsanaUPC"/>
    <w:uiPriority w:val="99"/>
    <w:rsid w:val="008E60A4"/>
    <w:rPr>
      <w:rFonts w:ascii="AngsanaUPC" w:hAnsi="AngsanaUPC"/>
      <w:color w:val="000000"/>
      <w:spacing w:val="0"/>
      <w:w w:val="100"/>
      <w:position w:val="0"/>
      <w:sz w:val="12"/>
      <w:u w:val="none"/>
      <w:vertAlign w:val="baseline"/>
      <w:lang w:val="pl-PL"/>
    </w:rPr>
  </w:style>
  <w:style w:type="character" w:customStyle="1" w:styleId="Nagwek2Bezpogrubienia">
    <w:name w:val="Nagłówek #2 + Bez pogrubienia"/>
    <w:uiPriority w:val="99"/>
    <w:rsid w:val="008E60A4"/>
    <w:rPr>
      <w:rFonts w:ascii="Segoe UI" w:hAnsi="Segoe UI"/>
      <w:b/>
      <w:color w:val="000000"/>
      <w:spacing w:val="0"/>
      <w:w w:val="100"/>
      <w:position w:val="0"/>
      <w:sz w:val="21"/>
      <w:vertAlign w:val="baseline"/>
    </w:rPr>
  </w:style>
  <w:style w:type="character" w:customStyle="1" w:styleId="Teksttreci50">
    <w:name w:val="Tekst treści (5)"/>
    <w:uiPriority w:val="99"/>
    <w:rsid w:val="008E60A4"/>
    <w:rPr>
      <w:rFonts w:ascii="Segoe UI" w:hAnsi="Segoe UI"/>
      <w:b/>
      <w:color w:val="000000"/>
      <w:spacing w:val="0"/>
      <w:w w:val="100"/>
      <w:position w:val="0"/>
      <w:sz w:val="21"/>
      <w:u w:val="single"/>
      <w:vertAlign w:val="baseline"/>
      <w:lang w:val="pl-PL"/>
    </w:rPr>
  </w:style>
  <w:style w:type="character" w:customStyle="1" w:styleId="Teksttreci70">
    <w:name w:val="Tekst treści (7)_"/>
    <w:uiPriority w:val="99"/>
    <w:rsid w:val="008E60A4"/>
    <w:rPr>
      <w:rFonts w:ascii="Verdana" w:hAnsi="Verdana"/>
      <w:i/>
      <w:sz w:val="19"/>
    </w:rPr>
  </w:style>
  <w:style w:type="character" w:customStyle="1" w:styleId="Teksttreci10pt">
    <w:name w:val="Tekst treści + 10 pt"/>
    <w:uiPriority w:val="99"/>
    <w:rsid w:val="008E60A4"/>
    <w:rPr>
      <w:rFonts w:ascii="Segoe UI" w:hAnsi="Segoe UI"/>
      <w:color w:val="000000"/>
      <w:spacing w:val="0"/>
      <w:w w:val="100"/>
      <w:position w:val="0"/>
      <w:sz w:val="20"/>
      <w:u w:val="none"/>
      <w:vertAlign w:val="baseline"/>
    </w:rPr>
  </w:style>
  <w:style w:type="character" w:customStyle="1" w:styleId="Teksttreci80">
    <w:name w:val="Tekst treści (8)_"/>
    <w:uiPriority w:val="99"/>
    <w:rsid w:val="008E60A4"/>
    <w:rPr>
      <w:rFonts w:ascii="Verdana" w:hAnsi="Verdana"/>
      <w:sz w:val="15"/>
    </w:rPr>
  </w:style>
  <w:style w:type="character" w:customStyle="1" w:styleId="Teksttreci8SegoeUI">
    <w:name w:val="Tekst treści (8) + Segoe UI"/>
    <w:uiPriority w:val="99"/>
    <w:rsid w:val="008E60A4"/>
    <w:rPr>
      <w:rFonts w:ascii="Segoe UI" w:hAnsi="Segoe UI"/>
      <w:color w:val="000000"/>
      <w:spacing w:val="0"/>
      <w:w w:val="100"/>
      <w:position w:val="0"/>
      <w:sz w:val="21"/>
      <w:vertAlign w:val="baseline"/>
      <w:lang w:val="pl-PL"/>
    </w:rPr>
  </w:style>
  <w:style w:type="character" w:customStyle="1" w:styleId="TeksttreciVerdana1">
    <w:name w:val="Tekst treści + Verdana1"/>
    <w:uiPriority w:val="99"/>
    <w:rsid w:val="008E60A4"/>
    <w:rPr>
      <w:rFonts w:ascii="Verdana" w:hAnsi="Verdana"/>
      <w:i/>
      <w:color w:val="000000"/>
      <w:spacing w:val="0"/>
      <w:w w:val="100"/>
      <w:position w:val="0"/>
      <w:sz w:val="19"/>
      <w:u w:val="none"/>
      <w:vertAlign w:val="baseline"/>
      <w:lang w:val="pl-PL"/>
    </w:rPr>
  </w:style>
  <w:style w:type="character" w:customStyle="1" w:styleId="Teksttreci90">
    <w:name w:val="Tekst treści (9)_"/>
    <w:uiPriority w:val="99"/>
    <w:rsid w:val="008E60A4"/>
    <w:rPr>
      <w:rFonts w:ascii="Verdana" w:hAnsi="Verdana"/>
    </w:rPr>
  </w:style>
  <w:style w:type="character" w:customStyle="1" w:styleId="Spistreci2Znak">
    <w:name w:val="Spis treści 2 Znak"/>
    <w:uiPriority w:val="99"/>
    <w:rsid w:val="008E60A4"/>
    <w:rPr>
      <w:rFonts w:ascii="Segoe UI" w:hAnsi="Segoe UI"/>
      <w:sz w:val="21"/>
    </w:rPr>
  </w:style>
  <w:style w:type="character" w:customStyle="1" w:styleId="Spistreci20">
    <w:name w:val="Spis treści (2)_"/>
    <w:uiPriority w:val="99"/>
    <w:rsid w:val="008E60A4"/>
    <w:rPr>
      <w:rFonts w:ascii="Segoe UI" w:hAnsi="Segoe UI"/>
      <w:b/>
      <w:sz w:val="21"/>
    </w:rPr>
  </w:style>
  <w:style w:type="character" w:customStyle="1" w:styleId="Nagwek41">
    <w:name w:val="Nagłówek #4_"/>
    <w:uiPriority w:val="99"/>
    <w:rsid w:val="008E60A4"/>
    <w:rPr>
      <w:rFonts w:ascii="Segoe UI" w:hAnsi="Segoe UI"/>
      <w:b/>
      <w:sz w:val="21"/>
    </w:rPr>
  </w:style>
  <w:style w:type="character" w:customStyle="1" w:styleId="Teksttreci71">
    <w:name w:val="Tekst treści + 7"/>
    <w:uiPriority w:val="99"/>
    <w:rsid w:val="008E60A4"/>
    <w:rPr>
      <w:rFonts w:ascii="Segoe UI" w:hAnsi="Segoe UI"/>
      <w:color w:val="000000"/>
      <w:spacing w:val="0"/>
      <w:w w:val="100"/>
      <w:position w:val="0"/>
      <w:sz w:val="15"/>
      <w:u w:val="none"/>
      <w:vertAlign w:val="baseline"/>
      <w:lang w:val="pl-PL"/>
    </w:rPr>
  </w:style>
  <w:style w:type="character" w:customStyle="1" w:styleId="Podpisobrazu">
    <w:name w:val="Podpis obrazu_"/>
    <w:uiPriority w:val="99"/>
    <w:rsid w:val="008E60A4"/>
    <w:rPr>
      <w:rFonts w:ascii="Segoe UI" w:hAnsi="Segoe UI"/>
      <w:sz w:val="15"/>
      <w:u w:val="none"/>
    </w:rPr>
  </w:style>
  <w:style w:type="character" w:customStyle="1" w:styleId="Podpisobrazu0">
    <w:name w:val="Podpis obrazu"/>
    <w:uiPriority w:val="99"/>
    <w:rsid w:val="008E60A4"/>
    <w:rPr>
      <w:rFonts w:ascii="Segoe UI" w:hAnsi="Segoe UI"/>
      <w:color w:val="000000"/>
      <w:spacing w:val="0"/>
      <w:w w:val="100"/>
      <w:position w:val="0"/>
      <w:sz w:val="15"/>
      <w:u w:val="none"/>
      <w:vertAlign w:val="baseline"/>
      <w:lang w:val="pl-PL"/>
    </w:rPr>
  </w:style>
  <w:style w:type="character" w:customStyle="1" w:styleId="PodpistabeliExact">
    <w:name w:val="Podpis tabeli Exact"/>
    <w:uiPriority w:val="99"/>
    <w:rsid w:val="008E60A4"/>
    <w:rPr>
      <w:rFonts w:ascii="Segoe UI" w:hAnsi="Segoe UI"/>
      <w:b/>
      <w:spacing w:val="6"/>
      <w:sz w:val="19"/>
      <w:u w:val="none"/>
    </w:rPr>
  </w:style>
  <w:style w:type="character" w:customStyle="1" w:styleId="PodpistabeliOdstpy0ptExact">
    <w:name w:val="Podpis tabeli + Odstępy 0 pt Exact"/>
    <w:uiPriority w:val="99"/>
    <w:rsid w:val="008E60A4"/>
    <w:rPr>
      <w:rFonts w:ascii="Segoe UI" w:hAnsi="Segoe UI"/>
      <w:b/>
      <w:color w:val="000000"/>
      <w:spacing w:val="7"/>
      <w:w w:val="100"/>
      <w:position w:val="0"/>
      <w:sz w:val="19"/>
      <w:u w:val="none"/>
      <w:vertAlign w:val="baseline"/>
      <w:lang w:val="pl-PL"/>
    </w:rPr>
  </w:style>
  <w:style w:type="character" w:customStyle="1" w:styleId="Podpistabeli3Exact">
    <w:name w:val="Podpis tabeli (3) Exact"/>
    <w:uiPriority w:val="99"/>
    <w:rsid w:val="008E60A4"/>
    <w:rPr>
      <w:rFonts w:ascii="Segoe UI" w:hAnsi="Segoe UI"/>
      <w:spacing w:val="5"/>
      <w:sz w:val="19"/>
      <w:u w:val="none"/>
    </w:rPr>
  </w:style>
  <w:style w:type="character" w:customStyle="1" w:styleId="Nagwek220">
    <w:name w:val="Nagłówek #2 (2)_"/>
    <w:uiPriority w:val="99"/>
    <w:rsid w:val="008E60A4"/>
    <w:rPr>
      <w:rFonts w:ascii="Verdana" w:hAnsi="Verdana"/>
      <w:b/>
      <w:sz w:val="28"/>
    </w:rPr>
  </w:style>
  <w:style w:type="character" w:customStyle="1" w:styleId="Nagwek31">
    <w:name w:val="Nagłówek #3_"/>
    <w:uiPriority w:val="99"/>
    <w:rsid w:val="008E60A4"/>
    <w:rPr>
      <w:rFonts w:ascii="Verdana" w:hAnsi="Verdana"/>
      <w:sz w:val="28"/>
    </w:rPr>
  </w:style>
  <w:style w:type="character" w:customStyle="1" w:styleId="Teksttreci40">
    <w:name w:val="Tekst treści (4)"/>
    <w:uiPriority w:val="99"/>
    <w:rsid w:val="008E60A4"/>
    <w:rPr>
      <w:rFonts w:ascii="Verdana" w:hAnsi="Verdana"/>
      <w:b/>
      <w:color w:val="000000"/>
      <w:spacing w:val="0"/>
      <w:w w:val="100"/>
      <w:position w:val="0"/>
      <w:sz w:val="28"/>
      <w:u w:val="none"/>
      <w:vertAlign w:val="baseline"/>
      <w:lang w:val="pl-PL"/>
    </w:rPr>
  </w:style>
  <w:style w:type="character" w:customStyle="1" w:styleId="Nagwek51">
    <w:name w:val="Nagłówek #5_"/>
    <w:uiPriority w:val="99"/>
    <w:rsid w:val="008E60A4"/>
    <w:rPr>
      <w:rFonts w:ascii="Times New Roman" w:hAnsi="Times New Roman"/>
      <w:b/>
      <w:sz w:val="21"/>
    </w:rPr>
  </w:style>
  <w:style w:type="character" w:customStyle="1" w:styleId="NagweklubstopkaTimesNewRoman">
    <w:name w:val="Nagłówek lub stopka + Times New Roman"/>
    <w:uiPriority w:val="99"/>
    <w:rsid w:val="008E60A4"/>
    <w:rPr>
      <w:rFonts w:ascii="Times New Roman" w:hAnsi="Times New Roman"/>
      <w:i/>
      <w:color w:val="000000"/>
      <w:spacing w:val="0"/>
      <w:w w:val="100"/>
      <w:position w:val="0"/>
      <w:sz w:val="18"/>
      <w:u w:val="single"/>
      <w:vertAlign w:val="baseline"/>
      <w:lang w:val="pl-PL"/>
    </w:rPr>
  </w:style>
  <w:style w:type="character" w:customStyle="1" w:styleId="Teksttreci10">
    <w:name w:val="Tekst treści (10)_"/>
    <w:uiPriority w:val="99"/>
    <w:rsid w:val="008E60A4"/>
    <w:rPr>
      <w:rFonts w:ascii="Times New Roman" w:hAnsi="Times New Roman"/>
      <w:sz w:val="21"/>
      <w:u w:val="none"/>
    </w:rPr>
  </w:style>
  <w:style w:type="character" w:customStyle="1" w:styleId="Teksttreci110">
    <w:name w:val="Tekst treści (11)_"/>
    <w:uiPriority w:val="99"/>
    <w:rsid w:val="008E60A4"/>
    <w:rPr>
      <w:rFonts w:ascii="Times New Roman" w:hAnsi="Times New Roman"/>
      <w:b/>
      <w:sz w:val="21"/>
    </w:rPr>
  </w:style>
  <w:style w:type="character" w:customStyle="1" w:styleId="Nagwek5Odstpy2pt">
    <w:name w:val="Nagłówek #5 + Odstępy 2 pt"/>
    <w:uiPriority w:val="99"/>
    <w:rsid w:val="008E60A4"/>
    <w:rPr>
      <w:rFonts w:ascii="Times New Roman" w:hAnsi="Times New Roman"/>
      <w:b/>
      <w:color w:val="000000"/>
      <w:spacing w:val="40"/>
      <w:w w:val="100"/>
      <w:position w:val="0"/>
      <w:sz w:val="21"/>
      <w:vertAlign w:val="baseline"/>
      <w:lang w:val="pl-PL"/>
    </w:rPr>
  </w:style>
  <w:style w:type="character" w:customStyle="1" w:styleId="Teksttreci10Pogrubienie">
    <w:name w:val="Tekst treści (10) + Pogrubienie"/>
    <w:uiPriority w:val="99"/>
    <w:rsid w:val="008E60A4"/>
    <w:rPr>
      <w:rFonts w:ascii="Times New Roman" w:hAnsi="Times New Roman"/>
      <w:b/>
      <w:color w:val="000000"/>
      <w:spacing w:val="0"/>
      <w:w w:val="100"/>
      <w:position w:val="0"/>
      <w:sz w:val="21"/>
      <w:u w:val="single"/>
      <w:vertAlign w:val="baseline"/>
      <w:lang w:val="pl-PL"/>
    </w:rPr>
  </w:style>
  <w:style w:type="character" w:customStyle="1" w:styleId="StrongEmphasis">
    <w:name w:val="Strong Emphasis"/>
    <w:basedOn w:val="Domylnaczcionkaakapitu"/>
    <w:uiPriority w:val="99"/>
    <w:rsid w:val="008E60A4"/>
    <w:rPr>
      <w:rFonts w:cs="Times New Roman"/>
      <w:b/>
      <w:bCs/>
    </w:rPr>
  </w:style>
  <w:style w:type="character" w:customStyle="1" w:styleId="Podpistabeli40">
    <w:name w:val="Podpis tabeli (4)_"/>
    <w:uiPriority w:val="99"/>
    <w:rsid w:val="008E60A4"/>
    <w:rPr>
      <w:rFonts w:ascii="Times New Roman" w:hAnsi="Times New Roman"/>
      <w:sz w:val="14"/>
    </w:rPr>
  </w:style>
  <w:style w:type="character" w:customStyle="1" w:styleId="Teksttreci10Maelitery">
    <w:name w:val="Tekst treści (10) + Małe litery"/>
    <w:uiPriority w:val="99"/>
    <w:rsid w:val="008E60A4"/>
    <w:rPr>
      <w:rFonts w:ascii="Times New Roman" w:hAnsi="Times New Roman"/>
      <w:smallCaps/>
      <w:color w:val="000000"/>
      <w:spacing w:val="0"/>
      <w:w w:val="100"/>
      <w:position w:val="0"/>
      <w:sz w:val="21"/>
      <w:u w:val="none"/>
      <w:vertAlign w:val="baseline"/>
      <w:lang w:val="pl-PL"/>
    </w:rPr>
  </w:style>
  <w:style w:type="character" w:customStyle="1" w:styleId="Podpistabeli5">
    <w:name w:val="Podpis tabeli (5)_"/>
    <w:uiPriority w:val="99"/>
    <w:rsid w:val="008E60A4"/>
    <w:rPr>
      <w:rFonts w:ascii="Times New Roman" w:hAnsi="Times New Roman"/>
      <w:b/>
      <w:sz w:val="21"/>
      <w:u w:val="none"/>
    </w:rPr>
  </w:style>
  <w:style w:type="character" w:customStyle="1" w:styleId="TeksttreciTimesNewRoman">
    <w:name w:val="Tekst treści + Times New Roman"/>
    <w:uiPriority w:val="99"/>
    <w:rsid w:val="008E60A4"/>
    <w:rPr>
      <w:rFonts w:ascii="Times New Roman" w:hAnsi="Times New Roman"/>
      <w:color w:val="000000"/>
      <w:spacing w:val="0"/>
      <w:w w:val="100"/>
      <w:position w:val="0"/>
      <w:sz w:val="20"/>
      <w:u w:val="none"/>
      <w:vertAlign w:val="baseline"/>
      <w:lang w:val="pl-PL"/>
    </w:rPr>
  </w:style>
  <w:style w:type="character" w:customStyle="1" w:styleId="TeksttreciTimesNewRoman1">
    <w:name w:val="Tekst treści + Times New Roman1"/>
    <w:uiPriority w:val="99"/>
    <w:rsid w:val="008E60A4"/>
    <w:rPr>
      <w:rFonts w:ascii="Times New Roman" w:hAnsi="Times New Roman"/>
      <w:color w:val="000000"/>
      <w:spacing w:val="0"/>
      <w:w w:val="100"/>
      <w:position w:val="0"/>
      <w:sz w:val="8"/>
      <w:u w:val="none"/>
      <w:vertAlign w:val="baseline"/>
      <w:lang w:val="pl-PL"/>
    </w:rPr>
  </w:style>
  <w:style w:type="character" w:customStyle="1" w:styleId="Teksttreci10Gulim">
    <w:name w:val="Tekst treści (10) + Gulim"/>
    <w:uiPriority w:val="99"/>
    <w:rsid w:val="008E60A4"/>
    <w:rPr>
      <w:rFonts w:ascii="Gulim" w:eastAsia="Gulim" w:hAnsi="Gulim"/>
      <w:i/>
      <w:color w:val="000000"/>
      <w:spacing w:val="0"/>
      <w:w w:val="100"/>
      <w:position w:val="0"/>
      <w:sz w:val="12"/>
      <w:u w:val="none"/>
      <w:vertAlign w:val="baseline"/>
    </w:rPr>
  </w:style>
  <w:style w:type="character" w:customStyle="1" w:styleId="Teksttreci11Exact">
    <w:name w:val="Tekst treści (11) Exact"/>
    <w:uiPriority w:val="99"/>
    <w:rsid w:val="008E60A4"/>
    <w:rPr>
      <w:rFonts w:ascii="Times New Roman" w:hAnsi="Times New Roman"/>
      <w:b/>
      <w:spacing w:val="4"/>
      <w:sz w:val="19"/>
      <w:u w:val="none"/>
    </w:rPr>
  </w:style>
  <w:style w:type="character" w:customStyle="1" w:styleId="Teksttreci10Exact">
    <w:name w:val="Tekst treści (10) Exact"/>
    <w:uiPriority w:val="99"/>
    <w:rsid w:val="008E60A4"/>
    <w:rPr>
      <w:rFonts w:ascii="Times New Roman" w:hAnsi="Times New Roman"/>
      <w:spacing w:val="4"/>
      <w:sz w:val="19"/>
      <w:u w:val="none"/>
    </w:rPr>
  </w:style>
  <w:style w:type="character" w:customStyle="1" w:styleId="Teksttreci120">
    <w:name w:val="Tekst treści (12)_"/>
    <w:uiPriority w:val="99"/>
    <w:rsid w:val="008E60A4"/>
    <w:rPr>
      <w:rFonts w:ascii="Times New Roman" w:hAnsi="Times New Roman"/>
      <w:sz w:val="23"/>
    </w:rPr>
  </w:style>
  <w:style w:type="character" w:customStyle="1" w:styleId="Teksttreci13">
    <w:name w:val="Tekst treści (13)_"/>
    <w:uiPriority w:val="99"/>
    <w:rsid w:val="008E60A4"/>
    <w:rPr>
      <w:rFonts w:ascii="Times New Roman" w:hAnsi="Times New Roman"/>
      <w:sz w:val="16"/>
      <w:u w:val="none"/>
    </w:rPr>
  </w:style>
  <w:style w:type="character" w:customStyle="1" w:styleId="Teksttreci130">
    <w:name w:val="Tekst treści (13)"/>
    <w:uiPriority w:val="99"/>
    <w:rsid w:val="008E60A4"/>
    <w:rPr>
      <w:rFonts w:ascii="Times New Roman" w:hAnsi="Times New Roman"/>
      <w:color w:val="000000"/>
      <w:spacing w:val="0"/>
      <w:w w:val="100"/>
      <w:position w:val="0"/>
      <w:sz w:val="16"/>
      <w:u w:val="none"/>
      <w:vertAlign w:val="baseline"/>
      <w:lang w:val="pl-PL"/>
    </w:rPr>
  </w:style>
  <w:style w:type="character" w:customStyle="1" w:styleId="Teksttreci30">
    <w:name w:val="Tekst treści (3)"/>
    <w:uiPriority w:val="99"/>
    <w:rsid w:val="008E60A4"/>
    <w:rPr>
      <w:rFonts w:ascii="Verdana" w:hAnsi="Verdana"/>
      <w:color w:val="000000"/>
      <w:spacing w:val="0"/>
      <w:w w:val="100"/>
      <w:position w:val="0"/>
      <w:sz w:val="28"/>
      <w:u w:val="none"/>
      <w:vertAlign w:val="baseline"/>
      <w:lang w:val="pl-PL"/>
    </w:rPr>
  </w:style>
  <w:style w:type="character" w:customStyle="1" w:styleId="Teksttreci100">
    <w:name w:val="Tekst treści (10)"/>
    <w:uiPriority w:val="99"/>
    <w:rsid w:val="008E60A4"/>
    <w:rPr>
      <w:rFonts w:ascii="Times New Roman" w:hAnsi="Times New Roman"/>
      <w:color w:val="000000"/>
      <w:spacing w:val="0"/>
      <w:w w:val="100"/>
      <w:position w:val="0"/>
      <w:sz w:val="21"/>
      <w:u w:val="single"/>
      <w:vertAlign w:val="baseline"/>
      <w:lang w:val="pl-PL"/>
    </w:rPr>
  </w:style>
  <w:style w:type="character" w:customStyle="1" w:styleId="Teksttreci10SegoeUI">
    <w:name w:val="Tekst treści (10) + Segoe UI"/>
    <w:uiPriority w:val="99"/>
    <w:rsid w:val="008E60A4"/>
    <w:rPr>
      <w:rFonts w:ascii="Segoe UI" w:hAnsi="Segoe UI"/>
      <w:color w:val="000000"/>
      <w:spacing w:val="0"/>
      <w:w w:val="100"/>
      <w:position w:val="0"/>
      <w:sz w:val="13"/>
      <w:u w:val="none"/>
      <w:vertAlign w:val="baseline"/>
      <w:lang w:val="pl-PL"/>
    </w:rPr>
  </w:style>
  <w:style w:type="character" w:customStyle="1" w:styleId="Teksttreci107pt">
    <w:name w:val="Tekst treści (10) + 7 pt"/>
    <w:uiPriority w:val="99"/>
    <w:rsid w:val="008E60A4"/>
    <w:rPr>
      <w:rFonts w:ascii="Times New Roman" w:hAnsi="Times New Roman"/>
      <w:color w:val="000000"/>
      <w:spacing w:val="0"/>
      <w:w w:val="100"/>
      <w:position w:val="0"/>
      <w:sz w:val="14"/>
      <w:u w:val="none"/>
      <w:vertAlign w:val="baseline"/>
      <w:lang w:val="pl-PL"/>
    </w:rPr>
  </w:style>
  <w:style w:type="character" w:customStyle="1" w:styleId="Teksttreci10Corbel">
    <w:name w:val="Tekst treści (10) + Corbel"/>
    <w:uiPriority w:val="99"/>
    <w:rsid w:val="008E60A4"/>
    <w:rPr>
      <w:rFonts w:ascii="Corbel" w:hAnsi="Corbel"/>
      <w:color w:val="000000"/>
      <w:spacing w:val="0"/>
      <w:w w:val="100"/>
      <w:position w:val="0"/>
      <w:sz w:val="14"/>
      <w:u w:val="none"/>
      <w:vertAlign w:val="baseline"/>
    </w:rPr>
  </w:style>
  <w:style w:type="character" w:customStyle="1" w:styleId="Podpistabeli50">
    <w:name w:val="Podpis tabeli (5)"/>
    <w:uiPriority w:val="99"/>
    <w:rsid w:val="008E60A4"/>
    <w:rPr>
      <w:rFonts w:ascii="Times New Roman" w:hAnsi="Times New Roman"/>
      <w:b/>
      <w:color w:val="000000"/>
      <w:spacing w:val="0"/>
      <w:w w:val="100"/>
      <w:position w:val="0"/>
      <w:sz w:val="21"/>
      <w:u w:val="single"/>
      <w:vertAlign w:val="baseline"/>
      <w:lang w:val="pl-PL"/>
    </w:rPr>
  </w:style>
  <w:style w:type="character" w:customStyle="1" w:styleId="Podpistabeli60">
    <w:name w:val="Podpis tabeli (6)_"/>
    <w:uiPriority w:val="99"/>
    <w:rsid w:val="008E60A4"/>
    <w:rPr>
      <w:rFonts w:ascii="Times New Roman" w:hAnsi="Times New Roman"/>
      <w:sz w:val="21"/>
    </w:rPr>
  </w:style>
  <w:style w:type="character" w:customStyle="1" w:styleId="Podpistabeli6Pogrubienie">
    <w:name w:val="Podpis tabeli (6) + Pogrubienie"/>
    <w:uiPriority w:val="99"/>
    <w:rsid w:val="008E60A4"/>
    <w:rPr>
      <w:rFonts w:ascii="Times New Roman" w:hAnsi="Times New Roman"/>
      <w:b/>
      <w:color w:val="000000"/>
      <w:spacing w:val="0"/>
      <w:w w:val="100"/>
      <w:position w:val="0"/>
      <w:sz w:val="21"/>
      <w:vertAlign w:val="baseline"/>
      <w:lang w:val="pl-PL"/>
    </w:rPr>
  </w:style>
  <w:style w:type="character" w:customStyle="1" w:styleId="Podpistabeli4SegoeUI">
    <w:name w:val="Podpis tabeli (4) + Segoe UI"/>
    <w:uiPriority w:val="99"/>
    <w:rsid w:val="008E60A4"/>
    <w:rPr>
      <w:rFonts w:ascii="Segoe UI" w:hAnsi="Segoe UI"/>
      <w:color w:val="000000"/>
      <w:spacing w:val="0"/>
      <w:w w:val="100"/>
      <w:position w:val="0"/>
      <w:sz w:val="13"/>
      <w:vertAlign w:val="baseline"/>
      <w:lang w:val="pl-PL"/>
    </w:rPr>
  </w:style>
  <w:style w:type="character" w:customStyle="1" w:styleId="Podpistabeli4Gulim">
    <w:name w:val="Podpis tabeli (4) + Gulim"/>
    <w:uiPriority w:val="99"/>
    <w:rsid w:val="008E60A4"/>
    <w:rPr>
      <w:rFonts w:ascii="Gulim" w:eastAsia="Gulim" w:hAnsi="Gulim"/>
      <w:i/>
      <w:color w:val="000000"/>
      <w:spacing w:val="0"/>
      <w:w w:val="100"/>
      <w:position w:val="0"/>
      <w:sz w:val="10"/>
      <w:vertAlign w:val="baseline"/>
      <w:lang w:val="pl-PL"/>
    </w:rPr>
  </w:style>
  <w:style w:type="character" w:customStyle="1" w:styleId="Teksttreci106">
    <w:name w:val="Tekst treści (10) + 6"/>
    <w:uiPriority w:val="99"/>
    <w:rsid w:val="008E60A4"/>
    <w:rPr>
      <w:rFonts w:ascii="Times New Roman" w:hAnsi="Times New Roman"/>
      <w:smallCaps/>
      <w:color w:val="000000"/>
      <w:spacing w:val="0"/>
      <w:w w:val="100"/>
      <w:position w:val="0"/>
      <w:sz w:val="13"/>
      <w:u w:val="none"/>
      <w:vertAlign w:val="baseline"/>
    </w:rPr>
  </w:style>
  <w:style w:type="character" w:customStyle="1" w:styleId="TeksttreciGungsuh">
    <w:name w:val="Tekst treści + Gungsuh"/>
    <w:uiPriority w:val="99"/>
    <w:rsid w:val="008E60A4"/>
    <w:rPr>
      <w:rFonts w:ascii="Gungsuh" w:eastAsia="Gungsuh" w:hAnsi="Gungsuh"/>
      <w:color w:val="000000"/>
      <w:spacing w:val="0"/>
      <w:w w:val="100"/>
      <w:position w:val="0"/>
      <w:sz w:val="13"/>
      <w:u w:val="none"/>
      <w:vertAlign w:val="baseline"/>
      <w:lang w:val="pl-PL"/>
    </w:rPr>
  </w:style>
  <w:style w:type="character" w:customStyle="1" w:styleId="Nagwek5Bezpogrubienia">
    <w:name w:val="Nagłówek #5 + Bez pogrubienia"/>
    <w:uiPriority w:val="99"/>
    <w:rsid w:val="008E60A4"/>
    <w:rPr>
      <w:rFonts w:ascii="Times New Roman" w:hAnsi="Times New Roman"/>
      <w:b/>
      <w:color w:val="000000"/>
      <w:spacing w:val="0"/>
      <w:w w:val="100"/>
      <w:position w:val="0"/>
      <w:sz w:val="21"/>
      <w:vertAlign w:val="baseline"/>
    </w:rPr>
  </w:style>
  <w:style w:type="character" w:customStyle="1" w:styleId="TekstpodstawowywcityZnak">
    <w:name w:val="Tekst podstawowy wcięty Znak"/>
    <w:uiPriority w:val="99"/>
    <w:rsid w:val="008E60A4"/>
    <w:rPr>
      <w:rFonts w:ascii="Times New Roman" w:hAnsi="Times New Roman"/>
      <w:sz w:val="24"/>
    </w:rPr>
  </w:style>
  <w:style w:type="character" w:customStyle="1" w:styleId="Nagwek3Znak1">
    <w:name w:val="Nagłówek 3 Znak1"/>
    <w:uiPriority w:val="99"/>
    <w:rsid w:val="008E60A4"/>
    <w:rPr>
      <w:b/>
      <w:sz w:val="26"/>
    </w:rPr>
  </w:style>
  <w:style w:type="character" w:customStyle="1" w:styleId="ZnakZnak">
    <w:name w:val="Znak Znak"/>
    <w:uiPriority w:val="99"/>
    <w:rsid w:val="008E60A4"/>
    <w:rPr>
      <w:rFonts w:ascii="Arial" w:hAnsi="Arial"/>
      <w:sz w:val="24"/>
      <w:lang w:val="pl-PL" w:eastAsia="ar-SA" w:bidi="ar-SA"/>
    </w:rPr>
  </w:style>
  <w:style w:type="character" w:customStyle="1" w:styleId="11PogrubienieZnakZnak">
    <w:name w:val="1.1. Pogrubienie Znak Znak"/>
    <w:uiPriority w:val="99"/>
    <w:rsid w:val="008E60A4"/>
    <w:rPr>
      <w:b/>
      <w:sz w:val="24"/>
      <w:lang w:val="pl-PL" w:eastAsia="ar-SA" w:bidi="ar-SA"/>
    </w:rPr>
  </w:style>
  <w:style w:type="character" w:customStyle="1" w:styleId="normalny3Znak">
    <w:name w:val="normalny 3 Znak"/>
    <w:uiPriority w:val="99"/>
    <w:rsid w:val="008E60A4"/>
    <w:rPr>
      <w:sz w:val="24"/>
      <w:lang w:val="pl-PL" w:eastAsia="ar-SA" w:bidi="ar-SA"/>
    </w:rPr>
  </w:style>
  <w:style w:type="character" w:customStyle="1" w:styleId="Normal12Znak">
    <w:name w:val="Normal 12 Znak"/>
    <w:uiPriority w:val="99"/>
    <w:rsid w:val="008E60A4"/>
    <w:rPr>
      <w:sz w:val="24"/>
      <w:lang w:val="pl-PL" w:eastAsia="ar-SA" w:bidi="ar-SA"/>
    </w:rPr>
  </w:style>
  <w:style w:type="character" w:customStyle="1" w:styleId="Normal1Znak">
    <w:name w:val="Normal 1 Znak"/>
    <w:uiPriority w:val="99"/>
    <w:rsid w:val="008E60A4"/>
    <w:rPr>
      <w:sz w:val="24"/>
      <w:lang w:val="pl-PL" w:eastAsia="ar-SA" w:bidi="ar-SA"/>
    </w:rPr>
  </w:style>
  <w:style w:type="character" w:customStyle="1" w:styleId="ZnakZnak2">
    <w:name w:val="Znak Znak2"/>
    <w:uiPriority w:val="99"/>
    <w:rsid w:val="008E60A4"/>
    <w:rPr>
      <w:b/>
      <w:kern w:val="3"/>
      <w:sz w:val="24"/>
      <w:lang w:val="pl-PL" w:eastAsia="ar-SA" w:bidi="ar-SA"/>
    </w:rPr>
  </w:style>
  <w:style w:type="character" w:customStyle="1" w:styleId="ZnakZnak1">
    <w:name w:val="Znak Znak1"/>
    <w:uiPriority w:val="99"/>
    <w:rsid w:val="008E60A4"/>
    <w:rPr>
      <w:b/>
      <w:sz w:val="26"/>
      <w:lang w:val="pl-PL" w:eastAsia="ar-SA" w:bidi="ar-SA"/>
    </w:rPr>
  </w:style>
  <w:style w:type="character" w:customStyle="1" w:styleId="normalny3ZnakZnak1">
    <w:name w:val="normalny 3 Znak Znak1"/>
    <w:uiPriority w:val="99"/>
    <w:rsid w:val="008E60A4"/>
    <w:rPr>
      <w:sz w:val="24"/>
      <w:lang w:val="pl-PL" w:eastAsia="ar-SA" w:bidi="ar-SA"/>
    </w:rPr>
  </w:style>
  <w:style w:type="character" w:customStyle="1" w:styleId="TekstpodstawowyZnak">
    <w:name w:val="Tekst podstawowy Znak"/>
    <w:uiPriority w:val="99"/>
    <w:rsid w:val="008E60A4"/>
    <w:rPr>
      <w:rFonts w:ascii="Times New Roman" w:hAnsi="Times New Roman"/>
      <w:sz w:val="24"/>
    </w:rPr>
  </w:style>
  <w:style w:type="character" w:customStyle="1" w:styleId="TabelaZnak">
    <w:name w:val="Tabela Znak"/>
    <w:uiPriority w:val="99"/>
    <w:rsid w:val="008E60A4"/>
    <w:rPr>
      <w:sz w:val="24"/>
      <w:lang w:val="pl-PL" w:eastAsia="ar-SA" w:bidi="ar-SA"/>
    </w:rPr>
  </w:style>
  <w:style w:type="character" w:customStyle="1" w:styleId="Styl1Znak">
    <w:name w:val="Styl1 Znak"/>
    <w:uiPriority w:val="99"/>
    <w:rsid w:val="008E60A4"/>
    <w:rPr>
      <w:rFonts w:ascii="Arial" w:hAnsi="Arial"/>
      <w:sz w:val="24"/>
      <w:lang w:val="pl-PL" w:eastAsia="ar-SA" w:bidi="ar-SA"/>
    </w:rPr>
  </w:style>
  <w:style w:type="character" w:customStyle="1" w:styleId="spelle">
    <w:name w:val="spelle"/>
    <w:uiPriority w:val="99"/>
    <w:rsid w:val="008E60A4"/>
  </w:style>
  <w:style w:type="character" w:customStyle="1" w:styleId="normalny0Znak">
    <w:name w:val="normalny 0 Znak"/>
    <w:uiPriority w:val="99"/>
    <w:rsid w:val="008E60A4"/>
    <w:rPr>
      <w:sz w:val="24"/>
      <w:lang w:val="pl-PL" w:eastAsia="ar-SA" w:bidi="ar-SA"/>
    </w:rPr>
  </w:style>
  <w:style w:type="character" w:customStyle="1" w:styleId="StylPierwszywiersz05cmZnak">
    <w:name w:val="Styl Pierwszy wiersz:  05 cm Znak"/>
    <w:uiPriority w:val="99"/>
    <w:rsid w:val="008E60A4"/>
    <w:rPr>
      <w:sz w:val="24"/>
      <w:lang w:val="pl-PL" w:eastAsia="ar-SA" w:bidi="ar-SA"/>
    </w:rPr>
  </w:style>
  <w:style w:type="character" w:customStyle="1" w:styleId="StylPierwszywiersz1cmZnak">
    <w:name w:val="Styl Pierwszy wiersz:  1 cm Znak"/>
    <w:uiPriority w:val="99"/>
    <w:rsid w:val="008E60A4"/>
    <w:rPr>
      <w:lang w:val="pl-PL" w:eastAsia="ar-SA" w:bidi="ar-SA"/>
    </w:rPr>
  </w:style>
  <w:style w:type="character" w:customStyle="1" w:styleId="11Normal1Znak">
    <w:name w:val="1.1. Normal 1 Znak"/>
    <w:uiPriority w:val="99"/>
    <w:rsid w:val="008E60A4"/>
    <w:rPr>
      <w:sz w:val="24"/>
      <w:lang w:val="pl-PL" w:eastAsia="ar-SA" w:bidi="ar-SA"/>
    </w:rPr>
  </w:style>
  <w:style w:type="character" w:customStyle="1" w:styleId="Styl11Normal1PogrubienieZnak">
    <w:name w:val="Styl 1.1. Normal 1 + Pogrubienie Znak"/>
    <w:uiPriority w:val="99"/>
    <w:rsid w:val="008E60A4"/>
    <w:rPr>
      <w:b/>
      <w:sz w:val="24"/>
      <w:lang w:val="pl-PL" w:eastAsia="ar-SA" w:bidi="ar-SA"/>
    </w:rPr>
  </w:style>
  <w:style w:type="character" w:customStyle="1" w:styleId="StylWyjustowanyZnak">
    <w:name w:val="Styl Wyjustowany Znak"/>
    <w:uiPriority w:val="99"/>
    <w:rsid w:val="008E60A4"/>
    <w:rPr>
      <w:lang w:val="pl-PL" w:eastAsia="ar-SA" w:bidi="ar-SA"/>
    </w:rPr>
  </w:style>
  <w:style w:type="character" w:customStyle="1" w:styleId="TekstZnak">
    <w:name w:val="Tekst Znak"/>
    <w:uiPriority w:val="99"/>
    <w:rsid w:val="008E60A4"/>
    <w:rPr>
      <w:sz w:val="24"/>
      <w:lang w:val="pl-PL" w:eastAsia="ar-SA" w:bidi="ar-SA"/>
    </w:rPr>
  </w:style>
  <w:style w:type="character" w:customStyle="1" w:styleId="ZwrotpoegnalnyZnak">
    <w:name w:val="Zwrot pożegnalny Znak"/>
    <w:uiPriority w:val="99"/>
    <w:rsid w:val="008E60A4"/>
    <w:rPr>
      <w:rFonts w:ascii="Times New Roman" w:hAnsi="Times New Roman"/>
      <w:sz w:val="24"/>
    </w:rPr>
  </w:style>
  <w:style w:type="character" w:customStyle="1" w:styleId="Tekstpodstawowy2Znak">
    <w:name w:val="Tekst podstawowy 2 Znak"/>
    <w:uiPriority w:val="99"/>
    <w:rsid w:val="008E60A4"/>
    <w:rPr>
      <w:rFonts w:ascii="Times New Roman" w:hAnsi="Times New Roman"/>
      <w:sz w:val="24"/>
    </w:rPr>
  </w:style>
  <w:style w:type="character" w:customStyle="1" w:styleId="norm12Znak">
    <w:name w:val="norm 12 Znak"/>
    <w:basedOn w:val="StylWyjustowanyZnak"/>
    <w:uiPriority w:val="99"/>
    <w:rsid w:val="008E60A4"/>
    <w:rPr>
      <w:rFonts w:cs="Arial"/>
      <w:bCs/>
      <w:iCs/>
      <w:lang w:val="pl-PL" w:eastAsia="ar-SA" w:bidi="ar-SA"/>
    </w:rPr>
  </w:style>
  <w:style w:type="character" w:customStyle="1" w:styleId="NORM0Znak">
    <w:name w:val="NORM 0 Znak"/>
    <w:uiPriority w:val="99"/>
    <w:rsid w:val="008E60A4"/>
    <w:rPr>
      <w:sz w:val="24"/>
      <w:lang w:val="pl-PL" w:eastAsia="ar-SA" w:bidi="ar-SA"/>
    </w:rPr>
  </w:style>
  <w:style w:type="character" w:customStyle="1" w:styleId="StylNagwek2PogrubienieZnak">
    <w:name w:val="Styl Nagłówek 2 + Pogrubienie Znak"/>
    <w:uiPriority w:val="99"/>
    <w:rsid w:val="008E60A4"/>
    <w:rPr>
      <w:rFonts w:ascii="Cambria" w:hAnsi="Cambria"/>
      <w:b/>
      <w:color w:val="4F81BD"/>
      <w:kern w:val="3"/>
      <w:sz w:val="24"/>
      <w:lang w:val="pl-PL" w:eastAsia="ar-SA" w:bidi="ar-SA"/>
    </w:rPr>
  </w:style>
  <w:style w:type="character" w:customStyle="1" w:styleId="DataZnak">
    <w:name w:val="Data Znak"/>
    <w:uiPriority w:val="99"/>
    <w:rsid w:val="008E60A4"/>
    <w:rPr>
      <w:rFonts w:ascii="Times New Roman" w:hAnsi="Times New Roman"/>
      <w:sz w:val="24"/>
    </w:rPr>
  </w:style>
  <w:style w:type="character" w:customStyle="1" w:styleId="normalZnak">
    <w:name w:val="normal Znak"/>
    <w:uiPriority w:val="99"/>
    <w:rsid w:val="008E60A4"/>
    <w:rPr>
      <w:sz w:val="24"/>
    </w:rPr>
  </w:style>
  <w:style w:type="character" w:customStyle="1" w:styleId="StylPogrubienie">
    <w:name w:val="Styl Pogrubienie"/>
    <w:uiPriority w:val="99"/>
    <w:rsid w:val="008E60A4"/>
    <w:rPr>
      <w:b/>
    </w:rPr>
  </w:style>
  <w:style w:type="character" w:customStyle="1" w:styleId="Tekstpodstawowywcity3Znak">
    <w:name w:val="Tekst podstawowy wcięty 3 Znak"/>
    <w:uiPriority w:val="99"/>
    <w:rsid w:val="008E60A4"/>
    <w:rPr>
      <w:rFonts w:ascii="Times New Roman" w:hAnsi="Times New Roman"/>
      <w:sz w:val="16"/>
    </w:rPr>
  </w:style>
  <w:style w:type="character" w:customStyle="1" w:styleId="DocumentMapChar">
    <w:name w:val="Document Map Char"/>
    <w:uiPriority w:val="99"/>
    <w:rsid w:val="008E60A4"/>
    <w:rPr>
      <w:rFonts w:ascii="Tahoma" w:hAnsi="Tahoma"/>
      <w:sz w:val="20"/>
    </w:rPr>
  </w:style>
  <w:style w:type="character" w:customStyle="1" w:styleId="MapadokumentuZnak">
    <w:name w:val="Mapa dokumentu Znak"/>
    <w:uiPriority w:val="99"/>
    <w:rsid w:val="008E60A4"/>
    <w:rPr>
      <w:rFonts w:ascii="Times New Roman" w:hAnsi="Times New Roman"/>
      <w:sz w:val="2"/>
    </w:rPr>
  </w:style>
  <w:style w:type="character" w:customStyle="1" w:styleId="MapadokumentuZnak1">
    <w:name w:val="Mapa dokumentu Znak1"/>
    <w:uiPriority w:val="99"/>
    <w:rsid w:val="008E60A4"/>
    <w:rPr>
      <w:rFonts w:ascii="Tahoma" w:hAnsi="Tahoma"/>
      <w:sz w:val="16"/>
    </w:rPr>
  </w:style>
  <w:style w:type="character" w:customStyle="1" w:styleId="StylNormalny1210ptNiePogrubienieZnak">
    <w:name w:val="Styl Normalny 12 + 10 pt Nie Pogrubienie Znak"/>
    <w:uiPriority w:val="99"/>
    <w:rsid w:val="008E60A4"/>
    <w:rPr>
      <w:b/>
      <w:sz w:val="24"/>
    </w:rPr>
  </w:style>
  <w:style w:type="character" w:styleId="UyteHipercze">
    <w:name w:val="FollowedHyperlink"/>
    <w:basedOn w:val="Domylnaczcionkaakapitu"/>
    <w:uiPriority w:val="99"/>
    <w:rsid w:val="008E60A4"/>
    <w:rPr>
      <w:rFonts w:cs="Times New Roman"/>
      <w:color w:val="800080"/>
      <w:u w:val="single"/>
    </w:rPr>
  </w:style>
  <w:style w:type="character" w:customStyle="1" w:styleId="Tekstpodstawowy3Znak">
    <w:name w:val="Tekst podstawowy 3 Znak"/>
    <w:uiPriority w:val="99"/>
    <w:rsid w:val="008E60A4"/>
    <w:rPr>
      <w:rFonts w:ascii="Times New Roman" w:hAnsi="Times New Roman"/>
      <w:sz w:val="16"/>
    </w:rPr>
  </w:style>
  <w:style w:type="character" w:customStyle="1" w:styleId="FootnoteSymbol">
    <w:name w:val="Footnote Symbol"/>
    <w:uiPriority w:val="99"/>
    <w:rsid w:val="008E60A4"/>
    <w:rPr>
      <w:position w:val="0"/>
      <w:vertAlign w:val="superscript"/>
    </w:rPr>
  </w:style>
  <w:style w:type="character" w:customStyle="1" w:styleId="Tekstpodstawowywcity2Znak">
    <w:name w:val="Tekst podstawowy wcięty 2 Znak"/>
    <w:uiPriority w:val="99"/>
    <w:rsid w:val="008E60A4"/>
    <w:rPr>
      <w:rFonts w:ascii="Times New Roman" w:hAnsi="Times New Roman"/>
      <w:sz w:val="24"/>
    </w:rPr>
  </w:style>
  <w:style w:type="character" w:customStyle="1" w:styleId="Wyrnieniedelikatne1">
    <w:name w:val="Wyróżnienie delikatne1"/>
    <w:uiPriority w:val="99"/>
    <w:rsid w:val="008E60A4"/>
    <w:rPr>
      <w:i/>
      <w:color w:val="808080"/>
    </w:rPr>
  </w:style>
  <w:style w:type="character" w:customStyle="1" w:styleId="ZnakZnak3">
    <w:name w:val="Znak Znak3"/>
    <w:uiPriority w:val="99"/>
    <w:rsid w:val="008E60A4"/>
    <w:rPr>
      <w:b/>
      <w:sz w:val="26"/>
      <w:lang w:val="pl-PL"/>
    </w:rPr>
  </w:style>
  <w:style w:type="character" w:customStyle="1" w:styleId="Nagwek2ZnakZnak">
    <w:name w:val="Nagłówek 2 Znak Znak"/>
    <w:uiPriority w:val="99"/>
    <w:rsid w:val="008E60A4"/>
    <w:rPr>
      <w:b/>
      <w:kern w:val="3"/>
      <w:sz w:val="24"/>
      <w:lang w:val="pl-PL"/>
    </w:rPr>
  </w:style>
  <w:style w:type="character" w:customStyle="1" w:styleId="Nagwek1ZnakZnak">
    <w:name w:val="Nagłówek 1 Znak Znak"/>
    <w:uiPriority w:val="99"/>
    <w:rsid w:val="008E60A4"/>
    <w:rPr>
      <w:b/>
      <w:caps/>
      <w:kern w:val="3"/>
      <w:lang w:val="pl-PL"/>
    </w:rPr>
  </w:style>
  <w:style w:type="character" w:customStyle="1" w:styleId="Odwoaniedokomentarza1">
    <w:name w:val="Odwołanie do komentarza1"/>
    <w:uiPriority w:val="99"/>
    <w:rsid w:val="008E60A4"/>
    <w:rPr>
      <w:sz w:val="16"/>
    </w:rPr>
  </w:style>
  <w:style w:type="character" w:customStyle="1" w:styleId="StylNagwek1Po0ptZnak">
    <w:name w:val="Styl Nagłówek 1 + Po:  0 pt Znak"/>
    <w:uiPriority w:val="99"/>
    <w:rsid w:val="008E60A4"/>
    <w:rPr>
      <w:rFonts w:ascii="Arial" w:hAnsi="Arial"/>
      <w:b/>
      <w:caps/>
      <w:kern w:val="3"/>
      <w:sz w:val="20"/>
    </w:rPr>
  </w:style>
  <w:style w:type="character" w:customStyle="1" w:styleId="Normalny12Znak">
    <w:name w:val="Normalny 12 Znak"/>
    <w:uiPriority w:val="99"/>
    <w:rsid w:val="008E60A4"/>
    <w:rPr>
      <w:rFonts w:ascii="Arial" w:hAnsi="Arial"/>
      <w:b/>
      <w:sz w:val="24"/>
    </w:rPr>
  </w:style>
  <w:style w:type="character" w:customStyle="1" w:styleId="Title1ZnakZnakZnakZnak">
    <w:name w:val="Title 1 Znak Znak Znak Znak"/>
    <w:uiPriority w:val="99"/>
    <w:rsid w:val="008E60A4"/>
    <w:rPr>
      <w:b/>
      <w:caps/>
      <w:kern w:val="3"/>
      <w:sz w:val="24"/>
    </w:rPr>
  </w:style>
  <w:style w:type="character" w:customStyle="1" w:styleId="ZnakZnak22">
    <w:name w:val="Znak Znak22"/>
    <w:uiPriority w:val="99"/>
    <w:rsid w:val="008E60A4"/>
    <w:rPr>
      <w:b/>
      <w:sz w:val="26"/>
    </w:rPr>
  </w:style>
  <w:style w:type="character" w:customStyle="1" w:styleId="ZnakZnak14">
    <w:name w:val="Znak Znak14"/>
    <w:uiPriority w:val="99"/>
    <w:rsid w:val="008E60A4"/>
    <w:rPr>
      <w:sz w:val="24"/>
    </w:rPr>
  </w:style>
  <w:style w:type="character" w:customStyle="1" w:styleId="TekstpodstawowyzwciciemZnak">
    <w:name w:val="Tekst podstawowy z wcięciem Znak"/>
    <w:link w:val="Tekstpodstawowyzwciciem"/>
    <w:uiPriority w:val="99"/>
    <w:rsid w:val="008E60A4"/>
    <w:rPr>
      <w:rFonts w:ascii="Arial" w:hAnsi="Arial"/>
      <w:sz w:val="24"/>
    </w:rPr>
  </w:style>
  <w:style w:type="character" w:customStyle="1" w:styleId="CommentTextChar2">
    <w:name w:val="Comment Text Char2"/>
    <w:uiPriority w:val="99"/>
    <w:rsid w:val="008E60A4"/>
  </w:style>
  <w:style w:type="character" w:customStyle="1" w:styleId="Tekstzastpczy1">
    <w:name w:val="Tekst zastępczy1"/>
    <w:uiPriority w:val="99"/>
    <w:rsid w:val="008E60A4"/>
    <w:rPr>
      <w:color w:val="808080"/>
    </w:rPr>
  </w:style>
  <w:style w:type="character" w:customStyle="1" w:styleId="Nagweklubstopka11pt">
    <w:name w:val="Nagłówek lub stopka + 11 pt"/>
    <w:uiPriority w:val="99"/>
    <w:rsid w:val="008E60A4"/>
    <w:rPr>
      <w:rFonts w:ascii="Times New Roman" w:hAnsi="Times New Roman"/>
      <w:i/>
      <w:color w:val="000000"/>
      <w:spacing w:val="10"/>
      <w:w w:val="100"/>
      <w:position w:val="0"/>
      <w:sz w:val="22"/>
      <w:u w:val="none"/>
      <w:vertAlign w:val="baseline"/>
      <w:lang w:val="pl-PL"/>
    </w:rPr>
  </w:style>
  <w:style w:type="character" w:styleId="Numerwiersza">
    <w:name w:val="line number"/>
    <w:basedOn w:val="Domylnaczcionkaakapitu"/>
    <w:uiPriority w:val="99"/>
    <w:rsid w:val="008E60A4"/>
    <w:rPr>
      <w:rFonts w:cs="Times New Roman"/>
    </w:rPr>
  </w:style>
  <w:style w:type="character" w:customStyle="1" w:styleId="BulletSymbols">
    <w:name w:val="Bullet Symbols"/>
    <w:uiPriority w:val="99"/>
    <w:rsid w:val="008E60A4"/>
    <w:rPr>
      <w:rFonts w:ascii="OpenSymbol" w:eastAsia="Times New Roman" w:hAnsi="OpenSymbol"/>
    </w:rPr>
  </w:style>
  <w:style w:type="character" w:customStyle="1" w:styleId="TekstpodstawowyZnak1">
    <w:name w:val="Tekst podstawowy Znak1"/>
    <w:basedOn w:val="Domylnaczcionkaakapitu"/>
    <w:uiPriority w:val="99"/>
    <w:rsid w:val="008E60A4"/>
    <w:rPr>
      <w:rFonts w:ascii="Calibri" w:hAnsi="Calibri" w:cs="Calibri"/>
      <w:lang w:eastAsia="ar-SA" w:bidi="ar-SA"/>
    </w:rPr>
  </w:style>
  <w:style w:type="character" w:customStyle="1" w:styleId="TekstdymkaZnak1">
    <w:name w:val="Tekst dymka Znak1"/>
    <w:basedOn w:val="Domylnaczcionkaakapitu"/>
    <w:uiPriority w:val="99"/>
    <w:rsid w:val="008E60A4"/>
    <w:rPr>
      <w:rFonts w:cs="Calibri"/>
      <w:sz w:val="2"/>
      <w:lang w:eastAsia="ar-SA" w:bidi="ar-SA"/>
    </w:rPr>
  </w:style>
  <w:style w:type="character" w:customStyle="1" w:styleId="TekstprzypisukocowegoZnak1">
    <w:name w:val="Tekst przypisu końcowego Znak1"/>
    <w:basedOn w:val="Domylnaczcionkaakapitu"/>
    <w:uiPriority w:val="99"/>
    <w:rsid w:val="008E60A4"/>
    <w:rPr>
      <w:rFonts w:ascii="Calibri" w:hAnsi="Calibri" w:cs="Calibri"/>
      <w:sz w:val="20"/>
      <w:szCs w:val="20"/>
      <w:lang w:eastAsia="ar-SA" w:bidi="ar-SA"/>
    </w:rPr>
  </w:style>
  <w:style w:type="character" w:customStyle="1" w:styleId="TekstprzypisudolnegoZnak2">
    <w:name w:val="Tekst przypisu dolnego Znak2"/>
    <w:basedOn w:val="Domylnaczcionkaakapitu"/>
    <w:uiPriority w:val="99"/>
    <w:rsid w:val="008E60A4"/>
    <w:rPr>
      <w:rFonts w:ascii="Calibri" w:hAnsi="Calibri" w:cs="Calibri"/>
      <w:sz w:val="20"/>
      <w:szCs w:val="20"/>
      <w:lang w:eastAsia="ar-SA" w:bidi="ar-SA"/>
    </w:rPr>
  </w:style>
  <w:style w:type="character" w:customStyle="1" w:styleId="TekstpodstawowywcityZnak1">
    <w:name w:val="Tekst podstawowy wcięty Znak1"/>
    <w:basedOn w:val="Domylnaczcionkaakapitu"/>
    <w:uiPriority w:val="99"/>
    <w:rsid w:val="008E60A4"/>
    <w:rPr>
      <w:rFonts w:ascii="Calibri" w:hAnsi="Calibri" w:cs="Calibri"/>
      <w:lang w:eastAsia="ar-SA" w:bidi="ar-SA"/>
    </w:rPr>
  </w:style>
  <w:style w:type="character" w:customStyle="1" w:styleId="TekstkomentarzaZnak2">
    <w:name w:val="Tekst komentarza Znak2"/>
    <w:basedOn w:val="Domylnaczcionkaakapitu"/>
    <w:uiPriority w:val="99"/>
    <w:rsid w:val="008E60A4"/>
    <w:rPr>
      <w:rFonts w:ascii="Calibri" w:hAnsi="Calibri" w:cs="Calibri"/>
      <w:sz w:val="20"/>
      <w:szCs w:val="20"/>
      <w:lang w:eastAsia="ar-SA" w:bidi="ar-SA"/>
    </w:rPr>
  </w:style>
  <w:style w:type="character" w:customStyle="1" w:styleId="TematkomentarzaZnak1">
    <w:name w:val="Temat komentarza Znak1"/>
    <w:basedOn w:val="TekstkomentarzaZnak2"/>
    <w:uiPriority w:val="99"/>
    <w:rsid w:val="008E60A4"/>
    <w:rPr>
      <w:rFonts w:ascii="Calibri" w:hAnsi="Calibri" w:cs="Calibri"/>
      <w:b/>
      <w:bCs/>
      <w:sz w:val="20"/>
      <w:szCs w:val="20"/>
      <w:lang w:eastAsia="ar-SA" w:bidi="ar-SA"/>
    </w:rPr>
  </w:style>
  <w:style w:type="character" w:customStyle="1" w:styleId="ListLabel1">
    <w:name w:val="ListLabel 1"/>
    <w:uiPriority w:val="99"/>
    <w:rsid w:val="008E60A4"/>
  </w:style>
  <w:style w:type="character" w:customStyle="1" w:styleId="ListLabel2">
    <w:name w:val="ListLabel 2"/>
    <w:uiPriority w:val="99"/>
    <w:rsid w:val="008E60A4"/>
    <w:rPr>
      <w:b/>
    </w:rPr>
  </w:style>
  <w:style w:type="character" w:customStyle="1" w:styleId="ListLabel3">
    <w:name w:val="ListLabel 3"/>
    <w:uiPriority w:val="99"/>
    <w:rsid w:val="008E60A4"/>
    <w:rPr>
      <w:sz w:val="18"/>
    </w:rPr>
  </w:style>
  <w:style w:type="character" w:customStyle="1" w:styleId="ListLabel4">
    <w:name w:val="ListLabel 4"/>
    <w:uiPriority w:val="99"/>
    <w:rsid w:val="008E60A4"/>
    <w:rPr>
      <w:sz w:val="24"/>
    </w:rPr>
  </w:style>
  <w:style w:type="character" w:customStyle="1" w:styleId="ListLabel5">
    <w:name w:val="ListLabel 5"/>
    <w:uiPriority w:val="99"/>
    <w:rsid w:val="008E60A4"/>
    <w:rPr>
      <w:sz w:val="20"/>
    </w:rPr>
  </w:style>
  <w:style w:type="character" w:customStyle="1" w:styleId="ListLabel6">
    <w:name w:val="ListLabel 6"/>
    <w:uiPriority w:val="99"/>
    <w:rsid w:val="008E60A4"/>
    <w:rPr>
      <w:color w:val="00000A"/>
      <w:sz w:val="24"/>
    </w:rPr>
  </w:style>
  <w:style w:type="character" w:customStyle="1" w:styleId="ListLabel7">
    <w:name w:val="ListLabel 7"/>
    <w:uiPriority w:val="99"/>
    <w:rsid w:val="008E60A4"/>
    <w:rPr>
      <w:color w:val="00000A"/>
      <w:sz w:val="20"/>
    </w:rPr>
  </w:style>
  <w:style w:type="character" w:customStyle="1" w:styleId="ListLabel8">
    <w:name w:val="ListLabel 8"/>
    <w:uiPriority w:val="99"/>
    <w:rsid w:val="008E60A4"/>
    <w:rPr>
      <w:color w:val="00000A"/>
    </w:rPr>
  </w:style>
  <w:style w:type="character" w:customStyle="1" w:styleId="ListLabel9">
    <w:name w:val="ListLabel 9"/>
    <w:uiPriority w:val="99"/>
    <w:rsid w:val="008E60A4"/>
    <w:rPr>
      <w:rFonts w:eastAsia="Times New Roman"/>
    </w:rPr>
  </w:style>
  <w:style w:type="character" w:customStyle="1" w:styleId="NumberingSymbols">
    <w:name w:val="Numbering Symbols"/>
    <w:uiPriority w:val="99"/>
    <w:rsid w:val="008E60A4"/>
  </w:style>
  <w:style w:type="numbering" w:customStyle="1" w:styleId="WWNum7">
    <w:name w:val="WWNum7"/>
    <w:rsid w:val="008E60A4"/>
    <w:pPr>
      <w:numPr>
        <w:numId w:val="10"/>
      </w:numPr>
    </w:pPr>
  </w:style>
  <w:style w:type="numbering" w:customStyle="1" w:styleId="WWNum59">
    <w:name w:val="WWNum59"/>
    <w:rsid w:val="008E60A4"/>
    <w:pPr>
      <w:numPr>
        <w:numId w:val="62"/>
      </w:numPr>
    </w:pPr>
  </w:style>
  <w:style w:type="numbering" w:customStyle="1" w:styleId="WWNum15">
    <w:name w:val="WWNum15"/>
    <w:rsid w:val="008E60A4"/>
    <w:pPr>
      <w:numPr>
        <w:numId w:val="18"/>
      </w:numPr>
    </w:pPr>
  </w:style>
  <w:style w:type="numbering" w:customStyle="1" w:styleId="WWNum4">
    <w:name w:val="WWNum4"/>
    <w:rsid w:val="008E60A4"/>
    <w:pPr>
      <w:numPr>
        <w:numId w:val="7"/>
      </w:numPr>
    </w:pPr>
  </w:style>
  <w:style w:type="numbering" w:customStyle="1" w:styleId="WWNum40">
    <w:name w:val="WWNum40"/>
    <w:rsid w:val="008E60A4"/>
    <w:pPr>
      <w:numPr>
        <w:numId w:val="43"/>
      </w:numPr>
    </w:pPr>
  </w:style>
  <w:style w:type="numbering" w:customStyle="1" w:styleId="WWNum2">
    <w:name w:val="WWNum2"/>
    <w:rsid w:val="008E60A4"/>
    <w:pPr>
      <w:numPr>
        <w:numId w:val="5"/>
      </w:numPr>
    </w:pPr>
  </w:style>
  <w:style w:type="numbering" w:customStyle="1" w:styleId="WWNum51">
    <w:name w:val="WWNum51"/>
    <w:rsid w:val="008E60A4"/>
    <w:pPr>
      <w:numPr>
        <w:numId w:val="54"/>
      </w:numPr>
    </w:pPr>
  </w:style>
  <w:style w:type="numbering" w:customStyle="1" w:styleId="WWNum36">
    <w:name w:val="WWNum36"/>
    <w:rsid w:val="008E60A4"/>
    <w:pPr>
      <w:numPr>
        <w:numId w:val="39"/>
      </w:numPr>
    </w:pPr>
  </w:style>
  <w:style w:type="numbering" w:customStyle="1" w:styleId="WWNum64">
    <w:name w:val="WWNum64"/>
    <w:rsid w:val="008E60A4"/>
    <w:pPr>
      <w:numPr>
        <w:numId w:val="67"/>
      </w:numPr>
    </w:pPr>
  </w:style>
  <w:style w:type="numbering" w:customStyle="1" w:styleId="WWNum49">
    <w:name w:val="WWNum49"/>
    <w:rsid w:val="008E60A4"/>
    <w:pPr>
      <w:numPr>
        <w:numId w:val="52"/>
      </w:numPr>
    </w:pPr>
  </w:style>
  <w:style w:type="numbering" w:customStyle="1" w:styleId="WWNum22">
    <w:name w:val="WWNum22"/>
    <w:rsid w:val="008E60A4"/>
    <w:pPr>
      <w:numPr>
        <w:numId w:val="25"/>
      </w:numPr>
    </w:pPr>
  </w:style>
  <w:style w:type="numbering" w:customStyle="1" w:styleId="WWNum67">
    <w:name w:val="WWNum67"/>
    <w:rsid w:val="008E60A4"/>
    <w:pPr>
      <w:numPr>
        <w:numId w:val="70"/>
      </w:numPr>
    </w:pPr>
  </w:style>
  <w:style w:type="numbering" w:customStyle="1" w:styleId="WWNum53">
    <w:name w:val="WWNum53"/>
    <w:rsid w:val="008E60A4"/>
    <w:pPr>
      <w:numPr>
        <w:numId w:val="56"/>
      </w:numPr>
    </w:pPr>
  </w:style>
  <w:style w:type="numbering" w:customStyle="1" w:styleId="WWNum35">
    <w:name w:val="WWNum35"/>
    <w:rsid w:val="008E60A4"/>
    <w:pPr>
      <w:numPr>
        <w:numId w:val="38"/>
      </w:numPr>
    </w:pPr>
  </w:style>
  <w:style w:type="numbering" w:customStyle="1" w:styleId="WWNum13">
    <w:name w:val="WWNum13"/>
    <w:rsid w:val="008E60A4"/>
    <w:pPr>
      <w:numPr>
        <w:numId w:val="16"/>
      </w:numPr>
    </w:pPr>
  </w:style>
  <w:style w:type="numbering" w:customStyle="1" w:styleId="WWNum48">
    <w:name w:val="WWNum48"/>
    <w:rsid w:val="008E60A4"/>
    <w:pPr>
      <w:numPr>
        <w:numId w:val="51"/>
      </w:numPr>
    </w:pPr>
  </w:style>
  <w:style w:type="numbering" w:customStyle="1" w:styleId="WWNum10">
    <w:name w:val="WWNum10"/>
    <w:rsid w:val="008E60A4"/>
    <w:pPr>
      <w:numPr>
        <w:numId w:val="13"/>
      </w:numPr>
    </w:pPr>
  </w:style>
  <w:style w:type="numbering" w:customStyle="1" w:styleId="WWNum37">
    <w:name w:val="WWNum37"/>
    <w:rsid w:val="008E60A4"/>
    <w:pPr>
      <w:numPr>
        <w:numId w:val="40"/>
      </w:numPr>
    </w:pPr>
  </w:style>
  <w:style w:type="numbering" w:customStyle="1" w:styleId="WWNum60">
    <w:name w:val="WWNum60"/>
    <w:rsid w:val="008E60A4"/>
    <w:pPr>
      <w:numPr>
        <w:numId w:val="63"/>
      </w:numPr>
    </w:pPr>
  </w:style>
  <w:style w:type="numbering" w:customStyle="1" w:styleId="WWNum70">
    <w:name w:val="WWNum70"/>
    <w:rsid w:val="008E60A4"/>
    <w:pPr>
      <w:numPr>
        <w:numId w:val="73"/>
      </w:numPr>
    </w:pPr>
  </w:style>
  <w:style w:type="numbering" w:customStyle="1" w:styleId="WWNum24">
    <w:name w:val="WWNum24"/>
    <w:rsid w:val="008E60A4"/>
    <w:pPr>
      <w:numPr>
        <w:numId w:val="27"/>
      </w:numPr>
    </w:pPr>
  </w:style>
  <w:style w:type="numbering" w:customStyle="1" w:styleId="WWNum34">
    <w:name w:val="WWNum34"/>
    <w:rsid w:val="008E60A4"/>
    <w:pPr>
      <w:numPr>
        <w:numId w:val="37"/>
      </w:numPr>
    </w:pPr>
  </w:style>
  <w:style w:type="numbering" w:customStyle="1" w:styleId="WWNum23">
    <w:name w:val="WWNum23"/>
    <w:rsid w:val="008E60A4"/>
    <w:pPr>
      <w:numPr>
        <w:numId w:val="26"/>
      </w:numPr>
    </w:pPr>
  </w:style>
  <w:style w:type="numbering" w:customStyle="1" w:styleId="WWNum31">
    <w:name w:val="WWNum31"/>
    <w:rsid w:val="008E60A4"/>
    <w:pPr>
      <w:numPr>
        <w:numId w:val="34"/>
      </w:numPr>
    </w:pPr>
  </w:style>
  <w:style w:type="numbering" w:customStyle="1" w:styleId="WWNum65">
    <w:name w:val="WWNum65"/>
    <w:rsid w:val="008E60A4"/>
    <w:pPr>
      <w:numPr>
        <w:numId w:val="68"/>
      </w:numPr>
    </w:pPr>
  </w:style>
  <w:style w:type="numbering" w:customStyle="1" w:styleId="WWNum57">
    <w:name w:val="WWNum57"/>
    <w:rsid w:val="008E60A4"/>
    <w:pPr>
      <w:numPr>
        <w:numId w:val="60"/>
      </w:numPr>
    </w:pPr>
  </w:style>
  <w:style w:type="numbering" w:customStyle="1" w:styleId="WWNum56">
    <w:name w:val="WWNum56"/>
    <w:rsid w:val="008E60A4"/>
    <w:pPr>
      <w:numPr>
        <w:numId w:val="59"/>
      </w:numPr>
    </w:pPr>
  </w:style>
  <w:style w:type="numbering" w:customStyle="1" w:styleId="WWNum3">
    <w:name w:val="WWNum3"/>
    <w:rsid w:val="008E60A4"/>
    <w:pPr>
      <w:numPr>
        <w:numId w:val="6"/>
      </w:numPr>
    </w:pPr>
  </w:style>
  <w:style w:type="numbering" w:customStyle="1" w:styleId="WWNum42">
    <w:name w:val="WWNum42"/>
    <w:rsid w:val="008E60A4"/>
    <w:pPr>
      <w:numPr>
        <w:numId w:val="45"/>
      </w:numPr>
    </w:pPr>
  </w:style>
  <w:style w:type="numbering" w:customStyle="1" w:styleId="WWNum28">
    <w:name w:val="WWNum28"/>
    <w:rsid w:val="008E60A4"/>
    <w:pPr>
      <w:numPr>
        <w:numId w:val="31"/>
      </w:numPr>
    </w:pPr>
  </w:style>
  <w:style w:type="numbering" w:customStyle="1" w:styleId="WWNum41">
    <w:name w:val="WWNum41"/>
    <w:rsid w:val="008E60A4"/>
    <w:pPr>
      <w:numPr>
        <w:numId w:val="44"/>
      </w:numPr>
    </w:pPr>
  </w:style>
  <w:style w:type="numbering" w:customStyle="1" w:styleId="WWNum68">
    <w:name w:val="WWNum68"/>
    <w:rsid w:val="008E60A4"/>
    <w:pPr>
      <w:numPr>
        <w:numId w:val="71"/>
      </w:numPr>
    </w:pPr>
  </w:style>
  <w:style w:type="numbering" w:customStyle="1" w:styleId="WWNum61">
    <w:name w:val="WWNum61"/>
    <w:rsid w:val="008E60A4"/>
    <w:pPr>
      <w:numPr>
        <w:numId w:val="64"/>
      </w:numPr>
    </w:pPr>
  </w:style>
  <w:style w:type="numbering" w:customStyle="1" w:styleId="WWNum12">
    <w:name w:val="WWNum12"/>
    <w:rsid w:val="008E60A4"/>
    <w:pPr>
      <w:numPr>
        <w:numId w:val="15"/>
      </w:numPr>
    </w:pPr>
  </w:style>
  <w:style w:type="numbering" w:customStyle="1" w:styleId="WWNum58">
    <w:name w:val="WWNum58"/>
    <w:rsid w:val="008E60A4"/>
    <w:pPr>
      <w:numPr>
        <w:numId w:val="61"/>
      </w:numPr>
    </w:pPr>
  </w:style>
  <w:style w:type="numbering" w:customStyle="1" w:styleId="WWNum25">
    <w:name w:val="WWNum25"/>
    <w:rsid w:val="008E60A4"/>
    <w:pPr>
      <w:numPr>
        <w:numId w:val="28"/>
      </w:numPr>
    </w:pPr>
  </w:style>
  <w:style w:type="numbering" w:customStyle="1" w:styleId="WWNum5">
    <w:name w:val="WWNum5"/>
    <w:rsid w:val="008E60A4"/>
    <w:pPr>
      <w:numPr>
        <w:numId w:val="8"/>
      </w:numPr>
    </w:pPr>
  </w:style>
  <w:style w:type="numbering" w:customStyle="1" w:styleId="WWNum55">
    <w:name w:val="WWNum55"/>
    <w:rsid w:val="008E60A4"/>
    <w:pPr>
      <w:numPr>
        <w:numId w:val="58"/>
      </w:numPr>
    </w:pPr>
  </w:style>
  <w:style w:type="numbering" w:customStyle="1" w:styleId="WWNum27">
    <w:name w:val="WWNum27"/>
    <w:rsid w:val="008E60A4"/>
    <w:pPr>
      <w:numPr>
        <w:numId w:val="30"/>
      </w:numPr>
    </w:pPr>
  </w:style>
  <w:style w:type="numbering" w:customStyle="1" w:styleId="WWNum39">
    <w:name w:val="WWNum39"/>
    <w:rsid w:val="008E60A4"/>
    <w:pPr>
      <w:numPr>
        <w:numId w:val="42"/>
      </w:numPr>
    </w:pPr>
  </w:style>
  <w:style w:type="numbering" w:customStyle="1" w:styleId="WWNum26">
    <w:name w:val="WWNum26"/>
    <w:rsid w:val="008E60A4"/>
    <w:pPr>
      <w:numPr>
        <w:numId w:val="29"/>
      </w:numPr>
    </w:pPr>
  </w:style>
  <w:style w:type="numbering" w:customStyle="1" w:styleId="WWNum21">
    <w:name w:val="WWNum21"/>
    <w:rsid w:val="008E60A4"/>
    <w:pPr>
      <w:numPr>
        <w:numId w:val="24"/>
      </w:numPr>
    </w:pPr>
  </w:style>
  <w:style w:type="numbering" w:customStyle="1" w:styleId="WWNum52">
    <w:name w:val="WWNum52"/>
    <w:rsid w:val="008E60A4"/>
    <w:pPr>
      <w:numPr>
        <w:numId w:val="55"/>
      </w:numPr>
    </w:pPr>
  </w:style>
  <w:style w:type="numbering" w:customStyle="1" w:styleId="WWNum38">
    <w:name w:val="WWNum38"/>
    <w:rsid w:val="008E60A4"/>
    <w:pPr>
      <w:numPr>
        <w:numId w:val="41"/>
      </w:numPr>
    </w:pPr>
  </w:style>
  <w:style w:type="numbering" w:customStyle="1" w:styleId="WWNum11">
    <w:name w:val="WWNum11"/>
    <w:rsid w:val="008E60A4"/>
    <w:pPr>
      <w:numPr>
        <w:numId w:val="14"/>
      </w:numPr>
    </w:pPr>
  </w:style>
  <w:style w:type="numbering" w:customStyle="1" w:styleId="WWNum8">
    <w:name w:val="WWNum8"/>
    <w:rsid w:val="008E60A4"/>
    <w:pPr>
      <w:numPr>
        <w:numId w:val="11"/>
      </w:numPr>
    </w:pPr>
  </w:style>
  <w:style w:type="numbering" w:customStyle="1" w:styleId="WWNum66">
    <w:name w:val="WWNum66"/>
    <w:rsid w:val="008E60A4"/>
    <w:pPr>
      <w:numPr>
        <w:numId w:val="69"/>
      </w:numPr>
    </w:pPr>
  </w:style>
  <w:style w:type="numbering" w:customStyle="1" w:styleId="WWNum46">
    <w:name w:val="WWNum46"/>
    <w:rsid w:val="008E60A4"/>
    <w:pPr>
      <w:numPr>
        <w:numId w:val="49"/>
      </w:numPr>
    </w:pPr>
  </w:style>
  <w:style w:type="numbering" w:customStyle="1" w:styleId="WWNum17">
    <w:name w:val="WWNum17"/>
    <w:rsid w:val="008E60A4"/>
    <w:pPr>
      <w:numPr>
        <w:numId w:val="20"/>
      </w:numPr>
    </w:pPr>
  </w:style>
  <w:style w:type="numbering" w:customStyle="1" w:styleId="WWNum69">
    <w:name w:val="WWNum69"/>
    <w:rsid w:val="008E60A4"/>
    <w:pPr>
      <w:numPr>
        <w:numId w:val="72"/>
      </w:numPr>
    </w:pPr>
  </w:style>
  <w:style w:type="numbering" w:customStyle="1" w:styleId="WWNum30">
    <w:name w:val="WWNum30"/>
    <w:rsid w:val="008E60A4"/>
    <w:pPr>
      <w:numPr>
        <w:numId w:val="33"/>
      </w:numPr>
    </w:pPr>
  </w:style>
  <w:style w:type="numbering" w:customStyle="1" w:styleId="WWNum63">
    <w:name w:val="WWNum63"/>
    <w:rsid w:val="008E60A4"/>
    <w:pPr>
      <w:numPr>
        <w:numId w:val="66"/>
      </w:numPr>
    </w:pPr>
  </w:style>
  <w:style w:type="numbering" w:customStyle="1" w:styleId="WWNum47">
    <w:name w:val="WWNum47"/>
    <w:rsid w:val="008E60A4"/>
    <w:pPr>
      <w:numPr>
        <w:numId w:val="50"/>
      </w:numPr>
    </w:pPr>
  </w:style>
  <w:style w:type="numbering" w:customStyle="1" w:styleId="WWNum45">
    <w:name w:val="WWNum45"/>
    <w:rsid w:val="008E60A4"/>
    <w:pPr>
      <w:numPr>
        <w:numId w:val="48"/>
      </w:numPr>
    </w:pPr>
  </w:style>
  <w:style w:type="numbering" w:customStyle="1" w:styleId="WWNum16">
    <w:name w:val="WWNum16"/>
    <w:rsid w:val="008E60A4"/>
    <w:pPr>
      <w:numPr>
        <w:numId w:val="19"/>
      </w:numPr>
    </w:pPr>
  </w:style>
  <w:style w:type="numbering" w:customStyle="1" w:styleId="WWNum44">
    <w:name w:val="WWNum44"/>
    <w:rsid w:val="008E60A4"/>
    <w:pPr>
      <w:numPr>
        <w:numId w:val="47"/>
      </w:numPr>
    </w:pPr>
  </w:style>
  <w:style w:type="numbering" w:customStyle="1" w:styleId="WWNum43">
    <w:name w:val="WWNum43"/>
    <w:rsid w:val="008E60A4"/>
    <w:pPr>
      <w:numPr>
        <w:numId w:val="46"/>
      </w:numPr>
    </w:pPr>
  </w:style>
  <w:style w:type="numbering" w:customStyle="1" w:styleId="WWNum14">
    <w:name w:val="WWNum14"/>
    <w:rsid w:val="008E60A4"/>
    <w:pPr>
      <w:numPr>
        <w:numId w:val="17"/>
      </w:numPr>
    </w:pPr>
  </w:style>
  <w:style w:type="numbering" w:customStyle="1" w:styleId="WWNum29">
    <w:name w:val="WWNum29"/>
    <w:rsid w:val="008E60A4"/>
    <w:pPr>
      <w:numPr>
        <w:numId w:val="32"/>
      </w:numPr>
    </w:pPr>
  </w:style>
  <w:style w:type="numbering" w:customStyle="1" w:styleId="WWNum19">
    <w:name w:val="WWNum19"/>
    <w:rsid w:val="008E60A4"/>
    <w:pPr>
      <w:numPr>
        <w:numId w:val="22"/>
      </w:numPr>
    </w:pPr>
  </w:style>
  <w:style w:type="numbering" w:customStyle="1" w:styleId="WWNum6">
    <w:name w:val="WWNum6"/>
    <w:rsid w:val="008E60A4"/>
    <w:pPr>
      <w:numPr>
        <w:numId w:val="9"/>
      </w:numPr>
    </w:pPr>
  </w:style>
  <w:style w:type="numbering" w:customStyle="1" w:styleId="WWNum1">
    <w:name w:val="WWNum1"/>
    <w:rsid w:val="008E60A4"/>
    <w:pPr>
      <w:numPr>
        <w:numId w:val="4"/>
      </w:numPr>
    </w:pPr>
  </w:style>
  <w:style w:type="numbering" w:customStyle="1" w:styleId="WWNum62">
    <w:name w:val="WWNum62"/>
    <w:rsid w:val="008E60A4"/>
    <w:pPr>
      <w:numPr>
        <w:numId w:val="65"/>
      </w:numPr>
    </w:pPr>
  </w:style>
  <w:style w:type="numbering" w:customStyle="1" w:styleId="WWNum9">
    <w:name w:val="WWNum9"/>
    <w:rsid w:val="008E60A4"/>
    <w:pPr>
      <w:numPr>
        <w:numId w:val="12"/>
      </w:numPr>
    </w:pPr>
  </w:style>
  <w:style w:type="numbering" w:customStyle="1" w:styleId="WWNum33">
    <w:name w:val="WWNum33"/>
    <w:rsid w:val="008E60A4"/>
    <w:pPr>
      <w:numPr>
        <w:numId w:val="36"/>
      </w:numPr>
    </w:pPr>
  </w:style>
  <w:style w:type="numbering" w:customStyle="1" w:styleId="WWNum20">
    <w:name w:val="WWNum20"/>
    <w:rsid w:val="008E60A4"/>
    <w:pPr>
      <w:numPr>
        <w:numId w:val="23"/>
      </w:numPr>
    </w:pPr>
  </w:style>
  <w:style w:type="numbering" w:customStyle="1" w:styleId="WWNum54">
    <w:name w:val="WWNum54"/>
    <w:rsid w:val="008E60A4"/>
    <w:pPr>
      <w:numPr>
        <w:numId w:val="57"/>
      </w:numPr>
    </w:pPr>
  </w:style>
  <w:style w:type="numbering" w:customStyle="1" w:styleId="WWNum18">
    <w:name w:val="WWNum18"/>
    <w:rsid w:val="008E60A4"/>
    <w:pPr>
      <w:numPr>
        <w:numId w:val="21"/>
      </w:numPr>
    </w:pPr>
  </w:style>
  <w:style w:type="numbering" w:customStyle="1" w:styleId="WWNum50">
    <w:name w:val="WWNum50"/>
    <w:rsid w:val="008E60A4"/>
    <w:pPr>
      <w:numPr>
        <w:numId w:val="53"/>
      </w:numPr>
    </w:pPr>
  </w:style>
  <w:style w:type="numbering" w:customStyle="1" w:styleId="WWNum32">
    <w:name w:val="WWNum32"/>
    <w:rsid w:val="008E60A4"/>
    <w:pPr>
      <w:numPr>
        <w:numId w:val="35"/>
      </w:numPr>
    </w:pPr>
  </w:style>
  <w:style w:type="table" w:styleId="Tabela-Siatka">
    <w:name w:val="Table Grid"/>
    <w:basedOn w:val="Standardowy"/>
    <w:uiPriority w:val="39"/>
    <w:rsid w:val="008E60A4"/>
    <w:pPr>
      <w:spacing w:after="0" w:line="240" w:lineRule="auto"/>
    </w:pPr>
    <w:rPr>
      <w:rFonts w:ascii="Times New Roman" w:eastAsia="Times New Roman" w:hAnsi="Times New Roman" w:cs="Times New Roman"/>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Odwoaniedokomentarza">
    <w:name w:val="annotation reference"/>
    <w:basedOn w:val="Domylnaczcionkaakapitu"/>
    <w:uiPriority w:val="99"/>
    <w:semiHidden/>
    <w:unhideWhenUsed/>
    <w:rsid w:val="008E60A4"/>
    <w:rPr>
      <w:sz w:val="16"/>
      <w:szCs w:val="16"/>
    </w:rPr>
  </w:style>
  <w:style w:type="paragraph" w:styleId="Poprawka">
    <w:name w:val="Revision"/>
    <w:hidden/>
    <w:uiPriority w:val="99"/>
    <w:semiHidden/>
    <w:rsid w:val="008E60A4"/>
    <w:pPr>
      <w:spacing w:after="0" w:line="240" w:lineRule="auto"/>
    </w:pPr>
    <w:rPr>
      <w:rFonts w:ascii="Times New Roman" w:eastAsia="Times New Roman" w:hAnsi="Times New Roman" w:cs="Times New Roman"/>
      <w:kern w:val="3"/>
      <w:lang w:eastAsia="pl-PL"/>
    </w:rPr>
  </w:style>
  <w:style w:type="table" w:customStyle="1" w:styleId="Tabela-Siatka1">
    <w:name w:val="Tabela - Siatka1"/>
    <w:basedOn w:val="Standardowy"/>
    <w:next w:val="Tabela-Siatka"/>
    <w:uiPriority w:val="59"/>
    <w:rsid w:val="008E60A4"/>
    <w:pPr>
      <w:spacing w:after="0" w:line="240" w:lineRule="auto"/>
    </w:pPr>
    <w:rPr>
      <w:rFonts w:ascii="Calibri" w:eastAsia="Calibri" w:hAnsi="Calibri" w:cs="Times New Roman"/>
      <w:lang w:eastAsia="pl-PL" w:bidi="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Spistreci1">
    <w:name w:val="toc 1"/>
    <w:basedOn w:val="Normalny"/>
    <w:next w:val="Normalny"/>
    <w:autoRedefine/>
    <w:uiPriority w:val="39"/>
    <w:rsid w:val="002F3300"/>
    <w:pPr>
      <w:spacing w:before="100" w:after="100" w:line="276" w:lineRule="auto"/>
    </w:pPr>
    <w:rPr>
      <w:rFonts w:ascii="Verdana" w:hAnsi="Verdana" w:cstheme="minorHAnsi"/>
      <w:bCs/>
      <w:caps/>
      <w:sz w:val="20"/>
      <w:szCs w:val="20"/>
    </w:rPr>
  </w:style>
  <w:style w:type="paragraph" w:customStyle="1" w:styleId="bezAkapitu">
    <w:name w:val="bez Akapitu"/>
    <w:basedOn w:val="Normalny"/>
    <w:autoRedefine/>
    <w:rsid w:val="008E60A4"/>
    <w:pPr>
      <w:widowControl/>
      <w:tabs>
        <w:tab w:val="left" w:pos="709"/>
      </w:tabs>
      <w:suppressAutoHyphens w:val="0"/>
      <w:autoSpaceDN/>
      <w:spacing w:after="120" w:line="276" w:lineRule="auto"/>
      <w:ind w:left="426"/>
      <w:jc w:val="both"/>
      <w:textAlignment w:val="auto"/>
    </w:pPr>
    <w:rPr>
      <w:rFonts w:ascii="Verdana" w:hAnsi="Verdana"/>
      <w:kern w:val="0"/>
      <w:sz w:val="20"/>
      <w:szCs w:val="20"/>
      <w:lang w:val="en-GB"/>
    </w:rPr>
  </w:style>
  <w:style w:type="character" w:styleId="Hipercze">
    <w:name w:val="Hyperlink"/>
    <w:basedOn w:val="Domylnaczcionkaakapitu"/>
    <w:uiPriority w:val="99"/>
    <w:unhideWhenUsed/>
    <w:rsid w:val="00C12062"/>
    <w:rPr>
      <w:color w:val="0563C1" w:themeColor="hyperlink"/>
      <w:u w:val="single"/>
    </w:rPr>
  </w:style>
  <w:style w:type="paragraph" w:styleId="Spistreci21">
    <w:name w:val="toc 2"/>
    <w:basedOn w:val="Normalny"/>
    <w:next w:val="Normalny"/>
    <w:autoRedefine/>
    <w:uiPriority w:val="39"/>
    <w:unhideWhenUsed/>
    <w:rsid w:val="002F3300"/>
    <w:pPr>
      <w:tabs>
        <w:tab w:val="left" w:pos="880"/>
        <w:tab w:val="right" w:leader="dot" w:pos="8920"/>
      </w:tabs>
      <w:spacing w:after="100" w:line="276" w:lineRule="auto"/>
      <w:ind w:left="221"/>
    </w:pPr>
    <w:rPr>
      <w:rFonts w:ascii="Verdana" w:hAnsi="Verdana" w:cstheme="minorHAnsi"/>
      <w:smallCaps/>
      <w:sz w:val="20"/>
      <w:szCs w:val="20"/>
    </w:rPr>
  </w:style>
  <w:style w:type="paragraph" w:styleId="Spistreci3">
    <w:name w:val="toc 3"/>
    <w:basedOn w:val="Normalny"/>
    <w:next w:val="Normalny"/>
    <w:autoRedefine/>
    <w:uiPriority w:val="39"/>
    <w:unhideWhenUsed/>
    <w:rsid w:val="002F3300"/>
    <w:pPr>
      <w:spacing w:after="100" w:line="276" w:lineRule="auto"/>
      <w:ind w:left="442"/>
    </w:pPr>
    <w:rPr>
      <w:rFonts w:ascii="Verdana" w:hAnsi="Verdana" w:cstheme="minorHAnsi"/>
      <w:iCs/>
      <w:sz w:val="20"/>
      <w:szCs w:val="20"/>
    </w:rPr>
  </w:style>
  <w:style w:type="paragraph" w:styleId="Spistreci4">
    <w:name w:val="toc 4"/>
    <w:basedOn w:val="Normalny"/>
    <w:next w:val="Normalny"/>
    <w:autoRedefine/>
    <w:uiPriority w:val="39"/>
    <w:unhideWhenUsed/>
    <w:rsid w:val="00D54490"/>
    <w:pPr>
      <w:ind w:left="660"/>
    </w:pPr>
    <w:rPr>
      <w:rFonts w:asciiTheme="minorHAnsi" w:hAnsiTheme="minorHAnsi" w:cstheme="minorHAnsi"/>
      <w:sz w:val="18"/>
      <w:szCs w:val="18"/>
    </w:rPr>
  </w:style>
  <w:style w:type="paragraph" w:styleId="Spistreci5">
    <w:name w:val="toc 5"/>
    <w:basedOn w:val="Normalny"/>
    <w:next w:val="Normalny"/>
    <w:autoRedefine/>
    <w:uiPriority w:val="39"/>
    <w:unhideWhenUsed/>
    <w:rsid w:val="00D54490"/>
    <w:pPr>
      <w:ind w:left="880"/>
    </w:pPr>
    <w:rPr>
      <w:rFonts w:asciiTheme="minorHAnsi" w:hAnsiTheme="minorHAnsi" w:cstheme="minorHAnsi"/>
      <w:sz w:val="18"/>
      <w:szCs w:val="18"/>
    </w:rPr>
  </w:style>
  <w:style w:type="paragraph" w:styleId="Spistreci6">
    <w:name w:val="toc 6"/>
    <w:basedOn w:val="Normalny"/>
    <w:next w:val="Normalny"/>
    <w:autoRedefine/>
    <w:uiPriority w:val="39"/>
    <w:unhideWhenUsed/>
    <w:rsid w:val="00D54490"/>
    <w:pPr>
      <w:ind w:left="1100"/>
    </w:pPr>
    <w:rPr>
      <w:rFonts w:asciiTheme="minorHAnsi" w:hAnsiTheme="minorHAnsi" w:cstheme="minorHAnsi"/>
      <w:sz w:val="18"/>
      <w:szCs w:val="18"/>
    </w:rPr>
  </w:style>
  <w:style w:type="paragraph" w:styleId="Spistreci7">
    <w:name w:val="toc 7"/>
    <w:basedOn w:val="Normalny"/>
    <w:next w:val="Normalny"/>
    <w:autoRedefine/>
    <w:uiPriority w:val="39"/>
    <w:unhideWhenUsed/>
    <w:rsid w:val="00D54490"/>
    <w:pPr>
      <w:ind w:left="1320"/>
    </w:pPr>
    <w:rPr>
      <w:rFonts w:asciiTheme="minorHAnsi" w:hAnsiTheme="minorHAnsi" w:cstheme="minorHAnsi"/>
      <w:sz w:val="18"/>
      <w:szCs w:val="18"/>
    </w:rPr>
  </w:style>
  <w:style w:type="paragraph" w:styleId="Spistreci8">
    <w:name w:val="toc 8"/>
    <w:basedOn w:val="Normalny"/>
    <w:next w:val="Normalny"/>
    <w:autoRedefine/>
    <w:uiPriority w:val="39"/>
    <w:unhideWhenUsed/>
    <w:rsid w:val="00D54490"/>
    <w:pPr>
      <w:ind w:left="1540"/>
    </w:pPr>
    <w:rPr>
      <w:rFonts w:asciiTheme="minorHAnsi" w:hAnsiTheme="minorHAnsi" w:cstheme="minorHAnsi"/>
      <w:sz w:val="18"/>
      <w:szCs w:val="18"/>
    </w:rPr>
  </w:style>
  <w:style w:type="paragraph" w:styleId="Spistreci9">
    <w:name w:val="toc 9"/>
    <w:basedOn w:val="Normalny"/>
    <w:next w:val="Normalny"/>
    <w:autoRedefine/>
    <w:uiPriority w:val="39"/>
    <w:unhideWhenUsed/>
    <w:rsid w:val="00D54490"/>
    <w:pPr>
      <w:ind w:left="1760"/>
    </w:pPr>
    <w:rPr>
      <w:rFonts w:asciiTheme="minorHAnsi" w:hAnsiTheme="minorHAnsi" w:cstheme="minorHAnsi"/>
      <w:sz w:val="18"/>
      <w:szCs w:val="18"/>
    </w:rPr>
  </w:style>
  <w:style w:type="character" w:customStyle="1" w:styleId="AkapitzlistZnak">
    <w:name w:val="Akapit z listą Znak"/>
    <w:aliases w:val="Akapit z numeracją Znak,normalny tekst Znak"/>
    <w:basedOn w:val="Domylnaczcionkaakapitu"/>
    <w:link w:val="Akapitzlist"/>
    <w:uiPriority w:val="34"/>
    <w:locked/>
    <w:rsid w:val="00195BDD"/>
    <w:rPr>
      <w:rFonts w:ascii="Calibri" w:eastAsia="Times New Roman" w:hAnsi="Calibri" w:cs="Times New Roman"/>
      <w:kern w:val="3"/>
    </w:rPr>
  </w:style>
  <w:style w:type="table" w:customStyle="1" w:styleId="Tabela-Siatka2">
    <w:name w:val="Tabela - Siatka2"/>
    <w:basedOn w:val="Standardowy"/>
    <w:next w:val="Tabela-Siatka"/>
    <w:uiPriority w:val="59"/>
    <w:rsid w:val="00FB501F"/>
    <w:pPr>
      <w:spacing w:after="0" w:line="240" w:lineRule="auto"/>
    </w:pPr>
    <w:rPr>
      <w:rFonts w:ascii="Times New Roman" w:eastAsia="Times New Roman" w:hAnsi="Times New Roman" w:cs="Times New Roman"/>
      <w:sz w:val="20"/>
      <w:szCs w:val="20"/>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1">
    <w:name w:val="Tabela - Siatka11"/>
    <w:basedOn w:val="Standardowy"/>
    <w:next w:val="Tabela-Siatka"/>
    <w:uiPriority w:val="59"/>
    <w:rsid w:val="005D0DCD"/>
    <w:pPr>
      <w:spacing w:after="0" w:line="240" w:lineRule="auto"/>
    </w:pPr>
    <w:rPr>
      <w:rFonts w:ascii="Times New Roman" w:eastAsia="Times New Roman" w:hAnsi="Times New Roman" w:cs="Times New Roman"/>
      <w:sz w:val="20"/>
      <w:szCs w:val="20"/>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a2">
    <w:name w:val="List 2"/>
    <w:basedOn w:val="Normalny"/>
    <w:uiPriority w:val="99"/>
    <w:unhideWhenUsed/>
    <w:rsid w:val="002D180E"/>
    <w:pPr>
      <w:ind w:left="566" w:hanging="283"/>
      <w:contextualSpacing/>
    </w:pPr>
  </w:style>
  <w:style w:type="paragraph" w:customStyle="1" w:styleId="NIEARTTEKSTtekstnieartykuowanynppodstprawnarozplubpreambua">
    <w:name w:val="NIEART_TEKST – tekst nieartykułowany (np. podst. prawna rozp. lub preambuła)"/>
    <w:basedOn w:val="Normalny"/>
    <w:next w:val="Normalny"/>
    <w:uiPriority w:val="7"/>
    <w:qFormat/>
    <w:rsid w:val="00237B56"/>
    <w:pPr>
      <w:widowControl/>
      <w:autoSpaceDE w:val="0"/>
      <w:adjustRightInd w:val="0"/>
      <w:spacing w:before="120" w:line="360" w:lineRule="auto"/>
      <w:ind w:firstLine="510"/>
      <w:jc w:val="both"/>
      <w:textAlignment w:val="auto"/>
    </w:pPr>
    <w:rPr>
      <w:rFonts w:ascii="Times" w:eastAsiaTheme="minorEastAsia" w:hAnsi="Times" w:cs="Arial"/>
      <w:bCs/>
      <w:kern w:val="0"/>
      <w:sz w:val="24"/>
      <w:szCs w:val="20"/>
    </w:rPr>
  </w:style>
  <w:style w:type="paragraph" w:customStyle="1" w:styleId="TEKSTwTABELIWYRODKOWANYtekstwyrodkowanywpoziomie">
    <w:name w:val="TEKST_w_TABELI_WYŚRODKOWANY – tekst wyśrodkowany w poziomie"/>
    <w:basedOn w:val="Normalny"/>
    <w:uiPriority w:val="23"/>
    <w:qFormat/>
    <w:rsid w:val="00237B56"/>
    <w:pPr>
      <w:widowControl/>
      <w:autoSpaceDE w:val="0"/>
      <w:adjustRightInd w:val="0"/>
      <w:spacing w:line="360" w:lineRule="auto"/>
      <w:jc w:val="center"/>
      <w:textAlignment w:val="auto"/>
    </w:pPr>
    <w:rPr>
      <w:rFonts w:ascii="Times" w:eastAsiaTheme="minorEastAsia" w:hAnsi="Times" w:cs="Arial"/>
      <w:bCs/>
      <w:kern w:val="24"/>
      <w:sz w:val="24"/>
      <w:szCs w:val="20"/>
    </w:rPr>
  </w:style>
  <w:style w:type="table" w:customStyle="1" w:styleId="TABELA1zszablonu">
    <w:name w:val="TABELA 1 z szablonu"/>
    <w:basedOn w:val="Tabela-Siatka"/>
    <w:uiPriority w:val="99"/>
    <w:rsid w:val="00237B56"/>
    <w:rPr>
      <w:rFonts w:ascii="Times" w:hAnsi="Times"/>
      <w:sz w:val="24"/>
      <w:szCs w:val="24"/>
    </w:rPr>
    <w:tblPr>
      <w:jc w:val="center"/>
      <w:tblBorders>
        <w:top w:val="single" w:sz="12" w:space="0" w:color="auto"/>
        <w:left w:val="single" w:sz="12" w:space="0" w:color="auto"/>
        <w:bottom w:val="single" w:sz="12" w:space="0" w:color="auto"/>
        <w:right w:val="single" w:sz="12" w:space="0" w:color="auto"/>
        <w:insideH w:val="single" w:sz="8" w:space="0" w:color="auto"/>
        <w:insideV w:val="single" w:sz="8" w:space="0" w:color="auto"/>
      </w:tblBorders>
    </w:tblPr>
    <w:trPr>
      <w:jc w:val="center"/>
    </w:trPr>
  </w:style>
  <w:style w:type="paragraph" w:customStyle="1" w:styleId="ZDANIENASTNOWYWIERSZnpzddrugienowywierszwust">
    <w:name w:val="ZDANIE_NAST_NOWY_WIERSZ – np. zd. drugie (nowy wiersz) w ust."/>
    <w:basedOn w:val="Normalny"/>
    <w:next w:val="Normalny"/>
    <w:uiPriority w:val="17"/>
    <w:qFormat/>
    <w:rsid w:val="00237B56"/>
    <w:pPr>
      <w:widowControl/>
      <w:suppressAutoHyphens w:val="0"/>
      <w:autoSpaceDN/>
      <w:spacing w:line="360" w:lineRule="auto"/>
      <w:jc w:val="both"/>
      <w:textAlignment w:val="auto"/>
    </w:pPr>
    <w:rPr>
      <w:rFonts w:ascii="Times" w:eastAsiaTheme="minorEastAsia" w:hAnsi="Times" w:cs="Arial"/>
      <w:bCs/>
      <w:kern w:val="0"/>
      <w:sz w:val="24"/>
      <w:szCs w:val="20"/>
    </w:rPr>
  </w:style>
  <w:style w:type="paragraph" w:styleId="Tekstpodstawowy">
    <w:name w:val="Body Text"/>
    <w:basedOn w:val="Normalny"/>
    <w:link w:val="TekstpodstawowyZnak2"/>
    <w:uiPriority w:val="99"/>
    <w:semiHidden/>
    <w:unhideWhenUsed/>
    <w:rsid w:val="006F5988"/>
    <w:pPr>
      <w:spacing w:after="120"/>
    </w:pPr>
  </w:style>
  <w:style w:type="character" w:customStyle="1" w:styleId="TekstpodstawowyZnak2">
    <w:name w:val="Tekst podstawowy Znak2"/>
    <w:basedOn w:val="Domylnaczcionkaakapitu"/>
    <w:link w:val="Tekstpodstawowy"/>
    <w:uiPriority w:val="99"/>
    <w:semiHidden/>
    <w:rsid w:val="006F5988"/>
    <w:rPr>
      <w:rFonts w:ascii="Times New Roman" w:eastAsia="Times New Roman" w:hAnsi="Times New Roman" w:cs="Times New Roman"/>
      <w:kern w:val="3"/>
      <w:lang w:eastAsia="pl-PL"/>
    </w:rPr>
  </w:style>
  <w:style w:type="paragraph" w:styleId="Tekstpodstawowyzwciciem">
    <w:name w:val="Body Text First Indent"/>
    <w:basedOn w:val="Tekstpodstawowy"/>
    <w:link w:val="TekstpodstawowyzwciciemZnak"/>
    <w:uiPriority w:val="99"/>
    <w:unhideWhenUsed/>
    <w:rsid w:val="006F5988"/>
    <w:pPr>
      <w:widowControl/>
      <w:suppressAutoHyphens w:val="0"/>
      <w:autoSpaceDN/>
      <w:spacing w:after="200" w:line="276" w:lineRule="auto"/>
      <w:ind w:firstLine="360"/>
      <w:textAlignment w:val="auto"/>
    </w:pPr>
    <w:rPr>
      <w:rFonts w:ascii="Arial" w:eastAsiaTheme="minorHAnsi" w:hAnsi="Arial" w:cstheme="minorBidi"/>
      <w:kern w:val="0"/>
      <w:sz w:val="24"/>
      <w:lang w:eastAsia="en-US"/>
    </w:rPr>
  </w:style>
  <w:style w:type="character" w:customStyle="1" w:styleId="TekstpodstawowyzwciciemZnak1">
    <w:name w:val="Tekst podstawowy z wcięciem Znak1"/>
    <w:basedOn w:val="TekstpodstawowyZnak2"/>
    <w:uiPriority w:val="99"/>
    <w:semiHidden/>
    <w:rsid w:val="006F5988"/>
    <w:rPr>
      <w:rFonts w:ascii="Times New Roman" w:eastAsia="Times New Roman" w:hAnsi="Times New Roman" w:cs="Times New Roman"/>
      <w:kern w:val="3"/>
      <w:lang w:eastAsia="pl-PL"/>
    </w:rPr>
  </w:style>
  <w:style w:type="character" w:styleId="Nierozpoznanawzmianka">
    <w:name w:val="Unresolved Mention"/>
    <w:basedOn w:val="Domylnaczcionkaakapitu"/>
    <w:uiPriority w:val="99"/>
    <w:semiHidden/>
    <w:unhideWhenUsed/>
    <w:rsid w:val="00965545"/>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283073696">
      <w:bodyDiv w:val="1"/>
      <w:marLeft w:val="0"/>
      <w:marRight w:val="0"/>
      <w:marTop w:val="0"/>
      <w:marBottom w:val="0"/>
      <w:divBdr>
        <w:top w:val="none" w:sz="0" w:space="0" w:color="auto"/>
        <w:left w:val="none" w:sz="0" w:space="0" w:color="auto"/>
        <w:bottom w:val="none" w:sz="0" w:space="0" w:color="auto"/>
        <w:right w:val="none" w:sz="0" w:space="0" w:color="auto"/>
      </w:divBdr>
      <w:divsChild>
        <w:div w:id="513495450">
          <w:marLeft w:val="0"/>
          <w:marRight w:val="0"/>
          <w:marTop w:val="150"/>
          <w:marBottom w:val="150"/>
          <w:divBdr>
            <w:top w:val="none" w:sz="0" w:space="0" w:color="auto"/>
            <w:left w:val="none" w:sz="0" w:space="0" w:color="auto"/>
            <w:bottom w:val="none" w:sz="0" w:space="0" w:color="auto"/>
            <w:right w:val="none" w:sz="0" w:space="0" w:color="auto"/>
          </w:divBdr>
          <w:divsChild>
            <w:div w:id="20370010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3945674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image" Target="media/image2.png"/><Relationship Id="rId18" Type="http://schemas.openxmlformats.org/officeDocument/2006/relationships/hyperlink" Target="https://www.gddkia.gov.pl/pl/1118/dokumenty-techniczne" TargetMode="External"/><Relationship Id="rId3" Type="http://schemas.openxmlformats.org/officeDocument/2006/relationships/styles" Target="styles.xml"/><Relationship Id="rId21" Type="http://schemas.openxmlformats.org/officeDocument/2006/relationships/customXml" Target="../customXml/item2.xml"/><Relationship Id="rId7" Type="http://schemas.openxmlformats.org/officeDocument/2006/relationships/endnotes" Target="endnotes.xml"/><Relationship Id="rId12" Type="http://schemas.openxmlformats.org/officeDocument/2006/relationships/image" Target="media/image1.emf"/><Relationship Id="rId17" Type="http://schemas.openxmlformats.org/officeDocument/2006/relationships/hyperlink" Target="https://www.gddkia.gov.pl/pl/1118/dokumenty-techniczne" TargetMode="External"/><Relationship Id="rId2" Type="http://schemas.openxmlformats.org/officeDocument/2006/relationships/numbering" Target="numbering.xml"/><Relationship Id="rId16" Type="http://schemas.openxmlformats.org/officeDocument/2006/relationships/image" Target="media/image5.emf"/><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sklep.pkn.pl/?a=show&amp;m=product&amp;pid=484166&amp;page=1" TargetMode="External"/><Relationship Id="rId5" Type="http://schemas.openxmlformats.org/officeDocument/2006/relationships/webSettings" Target="webSettings.xml"/><Relationship Id="rId15" Type="http://schemas.openxmlformats.org/officeDocument/2006/relationships/image" Target="media/image4.png"/><Relationship Id="rId23" Type="http://schemas.openxmlformats.org/officeDocument/2006/relationships/customXml" Target="../customXml/item4.xml"/><Relationship Id="rId10" Type="http://schemas.openxmlformats.org/officeDocument/2006/relationships/hyperlink" Target="https://sklep.pkn.pl/?a=show&amp;m=product&amp;pid=484166&amp;page=1" TargetMode="External"/><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3.png"/><Relationship Id="rId22" Type="http://schemas.openxmlformats.org/officeDocument/2006/relationships/customXml" Target="../customXml/item3.xml"/></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Pakiet 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kument" ma:contentTypeID="0x0101006C76B98D7C84A94DA012099522F5525C" ma:contentTypeVersion="10" ma:contentTypeDescription="Utwórz nowy dokument." ma:contentTypeScope="" ma:versionID="3bc6f7c99397c219cfbf10578c935fab">
  <xsd:schema xmlns:xsd="http://www.w3.org/2001/XMLSchema" xmlns:xs="http://www.w3.org/2001/XMLSchema" xmlns:p="http://schemas.microsoft.com/office/2006/metadata/properties" xmlns:ns2="f2ee9952-4211-4083-b853-e2fbca6d3806" xmlns:ns3="0bbd9a3f-c049-44c4-9f67-d1a2bdc0730d" targetNamespace="http://schemas.microsoft.com/office/2006/metadata/properties" ma:root="true" ma:fieldsID="bbaeff235604beb0873d95d057c48b7b" ns2:_="" ns3:_="">
    <xsd:import namespace="f2ee9952-4211-4083-b853-e2fbca6d3806"/>
    <xsd:import namespace="0bbd9a3f-c049-44c4-9f67-d1a2bdc0730d"/>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2:MediaServiceDateTaken" minOccurs="0"/>
                <xsd:element ref="ns2:MediaServiceGenerationTime" minOccurs="0"/>
                <xsd:element ref="ns2:MediaServiceEventHashCode" minOccurs="0"/>
                <xsd:element ref="ns2:MediaLengthInSeconds" minOccurs="0"/>
                <xsd:element ref="ns3:SharedWithUsers" minOccurs="0"/>
                <xsd:element ref="ns3:SharedWithDetail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2ee9952-4211-4083-b853-e2fbca6d380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LengthInSeconds" ma:index="14" nillable="true" ma:displayName="MediaLengthInSeconds" ma:hidden="true" ma:internalName="MediaLengthInSeconds" ma:readOnly="true">
      <xsd:simpleType>
        <xsd:restriction base="dms:Unknown"/>
      </xsd:simpleType>
    </xsd:element>
    <xsd:element name="MediaServiceSearchProperties" ma:index="17"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0bbd9a3f-c049-44c4-9f67-d1a2bdc0730d" elementFormDefault="qualified">
    <xsd:import namespace="http://schemas.microsoft.com/office/2006/documentManagement/types"/>
    <xsd:import namespace="http://schemas.microsoft.com/office/infopath/2007/PartnerControls"/>
    <xsd:element name="SharedWithUsers" ma:index="15" nillable="true" ma:displayName="Udostępnianie"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Udostępnione dla — szczegóły"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 zawartości"/>
        <xsd:element ref="dc:title" minOccurs="0" maxOccurs="1" ma:index="4" ma:displayName="Tytuł"/>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9AE8B115-DB41-47B7-BDBD-199829F276D7}">
  <ds:schemaRefs>
    <ds:schemaRef ds:uri="http://schemas.openxmlformats.org/officeDocument/2006/bibliography"/>
  </ds:schemaRefs>
</ds:datastoreItem>
</file>

<file path=customXml/itemProps2.xml><?xml version="1.0" encoding="utf-8"?>
<ds:datastoreItem xmlns:ds="http://schemas.openxmlformats.org/officeDocument/2006/customXml" ds:itemID="{A1B29658-28AB-4110-85A7-890B79CE0101}"/>
</file>

<file path=customXml/itemProps3.xml><?xml version="1.0" encoding="utf-8"?>
<ds:datastoreItem xmlns:ds="http://schemas.openxmlformats.org/officeDocument/2006/customXml" ds:itemID="{C2613658-4FC0-4662-8D92-DC5472E7AD34}"/>
</file>

<file path=customXml/itemProps4.xml><?xml version="1.0" encoding="utf-8"?>
<ds:datastoreItem xmlns:ds="http://schemas.openxmlformats.org/officeDocument/2006/customXml" ds:itemID="{292B3C6A-8309-4AC4-855D-2436B520AF1F}"/>
</file>

<file path=docProps/app.xml><?xml version="1.0" encoding="utf-8"?>
<Properties xmlns="http://schemas.openxmlformats.org/officeDocument/2006/extended-properties" xmlns:vt="http://schemas.openxmlformats.org/officeDocument/2006/docPropsVTypes">
  <Template>Normal</Template>
  <TotalTime>182</TotalTime>
  <Pages>93</Pages>
  <Words>28905</Words>
  <Characters>173433</Characters>
  <Application>Microsoft Office Word</Application>
  <DocSecurity>0</DocSecurity>
  <Lines>1445</Lines>
  <Paragraphs>403</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201935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Nowek Milena</dc:creator>
  <cp:lastModifiedBy>Moskwa Aleksandra</cp:lastModifiedBy>
  <cp:revision>16</cp:revision>
  <cp:lastPrinted>2025-01-02T14:52:00Z</cp:lastPrinted>
  <dcterms:created xsi:type="dcterms:W3CDTF">2024-12-23T10:32:00Z</dcterms:created>
  <dcterms:modified xsi:type="dcterms:W3CDTF">2025-01-02T14:53:00Z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0x0101006C76B98D7C84A94DA012099522F5525C</vt:lpwstr>
  </property>
</Properties>
</file>